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00795" w14:textId="049B6920" w:rsidR="00ED5160" w:rsidRDefault="00B62AF0" w:rsidP="003936B0">
      <w:pPr>
        <w:pBdr>
          <w:bar w:val="single" w:sz="4" w:color="auto"/>
        </w:pBdr>
      </w:pPr>
      <w:r w:rsidRPr="007E0B91">
        <w:rPr>
          <w:rFonts w:cs="Arial"/>
          <w:noProof/>
          <w:sz w:val="18"/>
          <w:szCs w:val="18"/>
          <w:lang w:eastAsia="en-GB"/>
        </w:rPr>
        <w:drawing>
          <wp:inline distT="0" distB="0" distL="0" distR="0" wp14:anchorId="01FEDF50" wp14:editId="591CAE9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5F9ECF4" w14:textId="77777777" w:rsidR="00D46516" w:rsidRDefault="00243BC4" w:rsidP="00D46516">
      <w:pPr>
        <w:pStyle w:val="Header"/>
        <w:ind w:right="-56"/>
        <w:rPr>
          <w:rFonts w:ascii="Times New Roman" w:hAnsi="Times New Roman" w:cs="Times New Roman"/>
          <w:sz w:val="20"/>
          <w:szCs w:val="20"/>
        </w:rPr>
      </w:pPr>
      <w:r>
        <w:tab/>
      </w:r>
    </w:p>
    <w:p w14:paraId="200421FC" w14:textId="77777777" w:rsidR="00D46516" w:rsidRDefault="00D46516" w:rsidP="00D46516">
      <w:pPr>
        <w:tabs>
          <w:tab w:val="left" w:pos="851"/>
        </w:tabs>
        <w:rPr>
          <w:b/>
          <w:sz w:val="28"/>
          <w:szCs w:val="28"/>
          <w:lang w:bidi="en-US"/>
        </w:rPr>
      </w:pPr>
      <w:r>
        <w:rPr>
          <w:b/>
          <w:sz w:val="28"/>
          <w:szCs w:val="28"/>
        </w:rPr>
        <w:t>27 June 2017</w:t>
      </w:r>
    </w:p>
    <w:p w14:paraId="5998961D" w14:textId="77777777" w:rsidR="00D46516" w:rsidRDefault="00D46516" w:rsidP="00D46516">
      <w:pPr>
        <w:rPr>
          <w:b/>
          <w:sz w:val="28"/>
          <w:szCs w:val="28"/>
        </w:rPr>
      </w:pPr>
      <w:r>
        <w:rPr>
          <w:b/>
          <w:sz w:val="28"/>
          <w:szCs w:val="28"/>
        </w:rPr>
        <w:t>[16–17]</w:t>
      </w:r>
    </w:p>
    <w:p w14:paraId="4DC3C102" w14:textId="77777777" w:rsidR="00D46516" w:rsidRDefault="00D46516" w:rsidP="00D46516">
      <w:pPr>
        <w:rPr>
          <w:b/>
          <w:sz w:val="20"/>
          <w:szCs w:val="24"/>
        </w:rPr>
      </w:pPr>
    </w:p>
    <w:p w14:paraId="68307428" w14:textId="45DC4673" w:rsidR="00C86238" w:rsidRDefault="00C86238" w:rsidP="00C86238">
      <w:pPr>
        <w:pStyle w:val="FSTitle"/>
      </w:pPr>
      <w:r w:rsidRPr="005B7A73">
        <w:rPr>
          <w:b/>
        </w:rPr>
        <w:t xml:space="preserve">Supporting document </w:t>
      </w:r>
      <w:r w:rsidRPr="00243BC4">
        <w:rPr>
          <w:b/>
          <w:color w:val="000000" w:themeColor="text1"/>
        </w:rPr>
        <w:t>1</w:t>
      </w:r>
      <w:r w:rsidR="00C50CF2">
        <w:rPr>
          <w:b/>
          <w:color w:val="000000" w:themeColor="text1"/>
        </w:rPr>
        <w:t xml:space="preserve"> </w:t>
      </w:r>
      <w:r w:rsidR="00C50CF2" w:rsidRPr="00842AC3">
        <w:rPr>
          <w:b/>
        </w:rPr>
        <w:t xml:space="preserve">– </w:t>
      </w:r>
      <w:r w:rsidR="00C50CF2">
        <w:rPr>
          <w:b/>
        </w:rPr>
        <w:t>Proposal</w:t>
      </w:r>
      <w:r w:rsidR="00C50CF2" w:rsidRPr="00842AC3">
        <w:rPr>
          <w:b/>
        </w:rPr>
        <w:t xml:space="preserve"> M1014</w:t>
      </w:r>
    </w:p>
    <w:p w14:paraId="4C49D202" w14:textId="77777777" w:rsidR="00ED5160" w:rsidRPr="00C86238" w:rsidRDefault="00ED5160" w:rsidP="00ED5160">
      <w:pPr>
        <w:rPr>
          <w:rFonts w:cs="Arial"/>
          <w:szCs w:val="32"/>
        </w:rPr>
      </w:pPr>
    </w:p>
    <w:p w14:paraId="2D7EE50D" w14:textId="69406578" w:rsidR="00C86238" w:rsidRPr="00C97C44" w:rsidRDefault="00370ED8" w:rsidP="00ED5160">
      <w:pPr>
        <w:rPr>
          <w:sz w:val="28"/>
          <w:szCs w:val="28"/>
        </w:rPr>
      </w:pPr>
      <w:r w:rsidRPr="00C97C44">
        <w:rPr>
          <w:rFonts w:cs="Arial"/>
          <w:sz w:val="28"/>
          <w:szCs w:val="28"/>
        </w:rPr>
        <w:t>Proposed MRL changes</w:t>
      </w:r>
      <w:r w:rsidR="00C80926" w:rsidRPr="00C97C44">
        <w:rPr>
          <w:rFonts w:cs="Arial"/>
          <w:sz w:val="28"/>
          <w:szCs w:val="28"/>
        </w:rPr>
        <w:t xml:space="preserve"> and associated dietary exposure assessments</w:t>
      </w:r>
      <w:r w:rsidRPr="00C97C44">
        <w:rPr>
          <w:rFonts w:cs="Arial"/>
          <w:sz w:val="28"/>
          <w:szCs w:val="28"/>
        </w:rPr>
        <w:t xml:space="preserve"> </w:t>
      </w:r>
    </w:p>
    <w:p w14:paraId="38DF5AC7" w14:textId="77777777" w:rsidR="00C86238" w:rsidRPr="00C86238" w:rsidRDefault="00C86238" w:rsidP="00ED5160"/>
    <w:p w14:paraId="68E0BAF5" w14:textId="69CCB92D" w:rsidR="008858F0" w:rsidRPr="00C86238" w:rsidRDefault="004F684C" w:rsidP="00ED5160">
      <w:pPr>
        <w:rPr>
          <w:sz w:val="32"/>
        </w:rPr>
      </w:pPr>
      <w:r w:rsidRPr="00C86238">
        <w:rPr>
          <w:sz w:val="32"/>
        </w:rPr>
        <w:t>Maximum Residue Limits</w:t>
      </w:r>
      <w:r w:rsidR="009E21C7" w:rsidRPr="00C86238">
        <w:rPr>
          <w:sz w:val="32"/>
        </w:rPr>
        <w:t xml:space="preserve"> (201</w:t>
      </w:r>
      <w:r w:rsidR="00096C06" w:rsidRPr="00C86238">
        <w:rPr>
          <w:sz w:val="32"/>
        </w:rPr>
        <w:t>6</w:t>
      </w:r>
      <w:r w:rsidR="009E21C7" w:rsidRPr="00C86238">
        <w:rPr>
          <w:sz w:val="32"/>
        </w:rPr>
        <w:t>)</w:t>
      </w:r>
    </w:p>
    <w:p w14:paraId="55969627" w14:textId="77777777" w:rsidR="00C86238" w:rsidRPr="00B37BF0" w:rsidRDefault="00C86238" w:rsidP="00C86238">
      <w:pPr>
        <w:pBdr>
          <w:bottom w:val="single" w:sz="12" w:space="1" w:color="auto"/>
        </w:pBdr>
        <w:spacing w:line="280" w:lineRule="exact"/>
        <w:rPr>
          <w:rFonts w:cs="Arial"/>
          <w:bCs/>
        </w:rPr>
      </w:pPr>
    </w:p>
    <w:p w14:paraId="0D0B28AB" w14:textId="77777777" w:rsidR="00C86238" w:rsidRPr="00B37BF0" w:rsidRDefault="00C86238" w:rsidP="00C86238"/>
    <w:p w14:paraId="5D4A02D9" w14:textId="77777777" w:rsidR="00F455FC" w:rsidRDefault="00716EF7" w:rsidP="00146B2C">
      <w:pPr>
        <w:pStyle w:val="TOCHeading"/>
        <w:jc w:val="center"/>
        <w:rPr>
          <w:sz w:val="28"/>
        </w:rPr>
      </w:pPr>
      <w:r>
        <w:rPr>
          <w:sz w:val="28"/>
        </w:rPr>
        <w:br w:type="page"/>
      </w:r>
    </w:p>
    <w:sdt>
      <w:sdtPr>
        <w:rPr>
          <w:rFonts w:eastAsiaTheme="minorEastAsia" w:cstheme="minorBidi"/>
          <w:b w:val="0"/>
          <w:bCs w:val="0"/>
          <w:sz w:val="24"/>
          <w:szCs w:val="22"/>
          <w:lang w:val="en-US" w:eastAsia="ja-JP"/>
        </w:rPr>
        <w:id w:val="1078947890"/>
        <w:docPartObj>
          <w:docPartGallery w:val="Table of Contents"/>
          <w:docPartUnique/>
        </w:docPartObj>
      </w:sdtPr>
      <w:sdtEndPr>
        <w:rPr>
          <w:noProof/>
        </w:rPr>
      </w:sdtEndPr>
      <w:sdtContent>
        <w:p w14:paraId="42EC45CF" w14:textId="4EC851FF" w:rsidR="00D65AA2" w:rsidRPr="00D46516" w:rsidRDefault="00D65AA2" w:rsidP="00D65AA2">
          <w:pPr>
            <w:pStyle w:val="TOCHeading"/>
            <w:jc w:val="center"/>
            <w:rPr>
              <w:b w:val="0"/>
              <w:sz w:val="32"/>
            </w:rPr>
          </w:pPr>
          <w:r w:rsidRPr="00D46516">
            <w:rPr>
              <w:b w:val="0"/>
              <w:sz w:val="32"/>
            </w:rPr>
            <w:t>Table of contents</w:t>
          </w:r>
        </w:p>
        <w:p w14:paraId="3C181175" w14:textId="77777777" w:rsidR="00D65AA2" w:rsidRPr="00D65AA2" w:rsidRDefault="00D65AA2">
          <w:pPr>
            <w:pStyle w:val="TOC1"/>
            <w:rPr>
              <w:rFonts w:asciiTheme="minorHAnsi" w:hAnsiTheme="minorHAnsi"/>
              <w:b/>
              <w:noProof/>
              <w:sz w:val="22"/>
              <w:lang w:eastAsia="zh-CN"/>
            </w:rPr>
          </w:pPr>
          <w:r>
            <w:fldChar w:fldCharType="begin"/>
          </w:r>
          <w:r>
            <w:instrText xml:space="preserve"> TOC \o "1-3" \h \z \u </w:instrText>
          </w:r>
          <w:r>
            <w:fldChar w:fldCharType="separate"/>
          </w:r>
          <w:hyperlink w:anchor="_Toc485736075" w:history="1">
            <w:r w:rsidRPr="00D65AA2">
              <w:rPr>
                <w:rStyle w:val="Hyperlink"/>
                <w:b/>
                <w:noProof/>
              </w:rPr>
              <w:t>Introduction</w:t>
            </w:r>
            <w:r w:rsidRPr="00D65AA2">
              <w:rPr>
                <w:b/>
                <w:noProof/>
                <w:webHidden/>
              </w:rPr>
              <w:tab/>
            </w:r>
            <w:r w:rsidRPr="00D65AA2">
              <w:rPr>
                <w:b/>
                <w:noProof/>
                <w:webHidden/>
              </w:rPr>
              <w:fldChar w:fldCharType="begin"/>
            </w:r>
            <w:r w:rsidRPr="00D65AA2">
              <w:rPr>
                <w:b/>
                <w:noProof/>
                <w:webHidden/>
              </w:rPr>
              <w:instrText xml:space="preserve"> PAGEREF _Toc485736075 \h </w:instrText>
            </w:r>
            <w:r w:rsidRPr="00D65AA2">
              <w:rPr>
                <w:b/>
                <w:noProof/>
                <w:webHidden/>
              </w:rPr>
            </w:r>
            <w:r w:rsidRPr="00D65AA2">
              <w:rPr>
                <w:b/>
                <w:noProof/>
                <w:webHidden/>
              </w:rPr>
              <w:fldChar w:fldCharType="separate"/>
            </w:r>
            <w:r w:rsidR="00EF1EF3">
              <w:rPr>
                <w:b/>
                <w:noProof/>
                <w:webHidden/>
              </w:rPr>
              <w:t>3</w:t>
            </w:r>
            <w:r w:rsidRPr="00D65AA2">
              <w:rPr>
                <w:b/>
                <w:noProof/>
                <w:webHidden/>
              </w:rPr>
              <w:fldChar w:fldCharType="end"/>
            </w:r>
          </w:hyperlink>
        </w:p>
        <w:p w14:paraId="02627952" w14:textId="77777777" w:rsidR="00D65AA2" w:rsidRPr="00D65AA2" w:rsidRDefault="00D46516">
          <w:pPr>
            <w:pStyle w:val="TOC1"/>
            <w:rPr>
              <w:rFonts w:asciiTheme="minorHAnsi" w:hAnsiTheme="minorHAnsi"/>
              <w:b/>
              <w:noProof/>
              <w:sz w:val="22"/>
              <w:lang w:eastAsia="zh-CN"/>
            </w:rPr>
          </w:pPr>
          <w:hyperlink w:anchor="_Toc485736076" w:history="1">
            <w:r w:rsidR="00D65AA2" w:rsidRPr="00D65AA2">
              <w:rPr>
                <w:rStyle w:val="Hyperlink"/>
                <w:b/>
                <w:noProof/>
              </w:rPr>
              <w:t>Chronic Dietary Exposure Assessment: the National Estimated Daily Intake (NEDI)</w:t>
            </w:r>
            <w:r w:rsidR="00D65AA2" w:rsidRPr="00D65AA2">
              <w:rPr>
                <w:b/>
                <w:noProof/>
                <w:webHidden/>
              </w:rPr>
              <w:tab/>
            </w:r>
            <w:r w:rsidR="00D65AA2" w:rsidRPr="00D65AA2">
              <w:rPr>
                <w:b/>
                <w:noProof/>
                <w:webHidden/>
              </w:rPr>
              <w:fldChar w:fldCharType="begin"/>
            </w:r>
            <w:r w:rsidR="00D65AA2" w:rsidRPr="00D65AA2">
              <w:rPr>
                <w:b/>
                <w:noProof/>
                <w:webHidden/>
              </w:rPr>
              <w:instrText xml:space="preserve"> PAGEREF _Toc485736076 \h </w:instrText>
            </w:r>
            <w:r w:rsidR="00D65AA2" w:rsidRPr="00D65AA2">
              <w:rPr>
                <w:b/>
                <w:noProof/>
                <w:webHidden/>
              </w:rPr>
            </w:r>
            <w:r w:rsidR="00D65AA2" w:rsidRPr="00D65AA2">
              <w:rPr>
                <w:b/>
                <w:noProof/>
                <w:webHidden/>
              </w:rPr>
              <w:fldChar w:fldCharType="separate"/>
            </w:r>
            <w:r w:rsidR="00EF1EF3">
              <w:rPr>
                <w:b/>
                <w:noProof/>
                <w:webHidden/>
              </w:rPr>
              <w:t>3</w:t>
            </w:r>
            <w:r w:rsidR="00D65AA2" w:rsidRPr="00D65AA2">
              <w:rPr>
                <w:b/>
                <w:noProof/>
                <w:webHidden/>
              </w:rPr>
              <w:fldChar w:fldCharType="end"/>
            </w:r>
          </w:hyperlink>
        </w:p>
        <w:p w14:paraId="16D4E621" w14:textId="77777777" w:rsidR="00D65AA2" w:rsidRPr="00D65AA2" w:rsidRDefault="00D46516">
          <w:pPr>
            <w:pStyle w:val="TOC1"/>
            <w:rPr>
              <w:rFonts w:asciiTheme="minorHAnsi" w:hAnsiTheme="minorHAnsi"/>
              <w:b/>
              <w:noProof/>
              <w:sz w:val="22"/>
              <w:lang w:eastAsia="zh-CN"/>
            </w:rPr>
          </w:pPr>
          <w:hyperlink w:anchor="_Toc485736077" w:history="1">
            <w:r w:rsidR="00D65AA2" w:rsidRPr="00D65AA2">
              <w:rPr>
                <w:rStyle w:val="Hyperlink"/>
                <w:b/>
                <w:noProof/>
              </w:rPr>
              <w:t>Acute Dietary Exposure Assessment: the National Estimated Short Term Intake (NESTI)</w:t>
            </w:r>
            <w:r w:rsidR="00D65AA2" w:rsidRPr="00D65AA2">
              <w:rPr>
                <w:b/>
                <w:noProof/>
                <w:webHidden/>
              </w:rPr>
              <w:tab/>
            </w:r>
            <w:r w:rsidR="00D65AA2" w:rsidRPr="00D65AA2">
              <w:rPr>
                <w:b/>
                <w:noProof/>
                <w:webHidden/>
              </w:rPr>
              <w:fldChar w:fldCharType="begin"/>
            </w:r>
            <w:r w:rsidR="00D65AA2" w:rsidRPr="00D65AA2">
              <w:rPr>
                <w:b/>
                <w:noProof/>
                <w:webHidden/>
              </w:rPr>
              <w:instrText xml:space="preserve"> PAGEREF _Toc485736077 \h </w:instrText>
            </w:r>
            <w:r w:rsidR="00D65AA2" w:rsidRPr="00D65AA2">
              <w:rPr>
                <w:b/>
                <w:noProof/>
                <w:webHidden/>
              </w:rPr>
            </w:r>
            <w:r w:rsidR="00D65AA2" w:rsidRPr="00D65AA2">
              <w:rPr>
                <w:b/>
                <w:noProof/>
                <w:webHidden/>
              </w:rPr>
              <w:fldChar w:fldCharType="separate"/>
            </w:r>
            <w:r w:rsidR="00EF1EF3">
              <w:rPr>
                <w:b/>
                <w:noProof/>
                <w:webHidden/>
              </w:rPr>
              <w:t>4</w:t>
            </w:r>
            <w:r w:rsidR="00D65AA2" w:rsidRPr="00D65AA2">
              <w:rPr>
                <w:b/>
                <w:noProof/>
                <w:webHidden/>
              </w:rPr>
              <w:fldChar w:fldCharType="end"/>
            </w:r>
          </w:hyperlink>
        </w:p>
        <w:p w14:paraId="008D4155" w14:textId="77777777" w:rsidR="00D65AA2" w:rsidRPr="00D65AA2" w:rsidRDefault="00D46516">
          <w:pPr>
            <w:pStyle w:val="TOC1"/>
            <w:rPr>
              <w:rFonts w:asciiTheme="minorHAnsi" w:hAnsiTheme="minorHAnsi"/>
              <w:b/>
              <w:noProof/>
              <w:sz w:val="22"/>
              <w:lang w:eastAsia="zh-CN"/>
            </w:rPr>
          </w:pPr>
          <w:hyperlink w:anchor="_Toc485736078" w:history="1">
            <w:r w:rsidR="00D65AA2" w:rsidRPr="00D65AA2">
              <w:rPr>
                <w:rStyle w:val="Hyperlink"/>
                <w:b/>
                <w:i/>
                <w:noProof/>
              </w:rPr>
              <w:t>All other foods except animal food commodities</w:t>
            </w:r>
            <w:r w:rsidR="00D65AA2" w:rsidRPr="00D65AA2">
              <w:rPr>
                <w:rStyle w:val="Hyperlink"/>
                <w:b/>
                <w:noProof/>
              </w:rPr>
              <w:t xml:space="preserve"> MRLs</w:t>
            </w:r>
            <w:r w:rsidR="00D65AA2" w:rsidRPr="00D65AA2">
              <w:rPr>
                <w:b/>
                <w:noProof/>
                <w:webHidden/>
              </w:rPr>
              <w:tab/>
            </w:r>
            <w:r w:rsidR="00D65AA2" w:rsidRPr="00D65AA2">
              <w:rPr>
                <w:b/>
                <w:noProof/>
                <w:webHidden/>
              </w:rPr>
              <w:fldChar w:fldCharType="begin"/>
            </w:r>
            <w:r w:rsidR="00D65AA2" w:rsidRPr="00D65AA2">
              <w:rPr>
                <w:b/>
                <w:noProof/>
                <w:webHidden/>
              </w:rPr>
              <w:instrText xml:space="preserve"> PAGEREF _Toc485736078 \h </w:instrText>
            </w:r>
            <w:r w:rsidR="00D65AA2" w:rsidRPr="00D65AA2">
              <w:rPr>
                <w:b/>
                <w:noProof/>
                <w:webHidden/>
              </w:rPr>
            </w:r>
            <w:r w:rsidR="00D65AA2" w:rsidRPr="00D65AA2">
              <w:rPr>
                <w:b/>
                <w:noProof/>
                <w:webHidden/>
              </w:rPr>
              <w:fldChar w:fldCharType="separate"/>
            </w:r>
            <w:r w:rsidR="00EF1EF3">
              <w:rPr>
                <w:b/>
                <w:noProof/>
                <w:webHidden/>
              </w:rPr>
              <w:t>5</w:t>
            </w:r>
            <w:r w:rsidR="00D65AA2" w:rsidRPr="00D65AA2">
              <w:rPr>
                <w:b/>
                <w:noProof/>
                <w:webHidden/>
              </w:rPr>
              <w:fldChar w:fldCharType="end"/>
            </w:r>
          </w:hyperlink>
        </w:p>
        <w:p w14:paraId="46100CFB" w14:textId="77777777" w:rsidR="00D65AA2" w:rsidRPr="00D65AA2" w:rsidRDefault="00D46516">
          <w:pPr>
            <w:pStyle w:val="TOC1"/>
            <w:rPr>
              <w:rFonts w:asciiTheme="minorHAnsi" w:hAnsiTheme="minorHAnsi"/>
              <w:b/>
              <w:noProof/>
              <w:sz w:val="22"/>
              <w:lang w:eastAsia="zh-CN"/>
            </w:rPr>
          </w:pPr>
          <w:hyperlink w:anchor="_Toc485736079" w:history="1">
            <w:r w:rsidR="00D65AA2" w:rsidRPr="00D65AA2">
              <w:rPr>
                <w:rStyle w:val="Hyperlink"/>
                <w:b/>
                <w:noProof/>
              </w:rPr>
              <w:t>Food consumption data used</w:t>
            </w:r>
            <w:r w:rsidR="00D65AA2" w:rsidRPr="00D65AA2">
              <w:rPr>
                <w:b/>
                <w:noProof/>
                <w:webHidden/>
              </w:rPr>
              <w:tab/>
            </w:r>
            <w:r w:rsidR="00D65AA2" w:rsidRPr="00D65AA2">
              <w:rPr>
                <w:b/>
                <w:noProof/>
                <w:webHidden/>
              </w:rPr>
              <w:fldChar w:fldCharType="begin"/>
            </w:r>
            <w:r w:rsidR="00D65AA2" w:rsidRPr="00D65AA2">
              <w:rPr>
                <w:b/>
                <w:noProof/>
                <w:webHidden/>
              </w:rPr>
              <w:instrText xml:space="preserve"> PAGEREF _Toc485736079 \h </w:instrText>
            </w:r>
            <w:r w:rsidR="00D65AA2" w:rsidRPr="00D65AA2">
              <w:rPr>
                <w:b/>
                <w:noProof/>
                <w:webHidden/>
              </w:rPr>
            </w:r>
            <w:r w:rsidR="00D65AA2" w:rsidRPr="00D65AA2">
              <w:rPr>
                <w:b/>
                <w:noProof/>
                <w:webHidden/>
              </w:rPr>
              <w:fldChar w:fldCharType="separate"/>
            </w:r>
            <w:r w:rsidR="00EF1EF3">
              <w:rPr>
                <w:b/>
                <w:noProof/>
                <w:webHidden/>
              </w:rPr>
              <w:t>5</w:t>
            </w:r>
            <w:r w:rsidR="00D65AA2" w:rsidRPr="00D65AA2">
              <w:rPr>
                <w:b/>
                <w:noProof/>
                <w:webHidden/>
              </w:rPr>
              <w:fldChar w:fldCharType="end"/>
            </w:r>
          </w:hyperlink>
        </w:p>
        <w:p w14:paraId="70CECE60" w14:textId="77777777" w:rsidR="00D65AA2" w:rsidRDefault="00D46516">
          <w:pPr>
            <w:pStyle w:val="TOC2"/>
            <w:tabs>
              <w:tab w:val="right" w:leader="dot" w:pos="9060"/>
            </w:tabs>
            <w:rPr>
              <w:rFonts w:asciiTheme="minorHAnsi" w:hAnsiTheme="minorHAnsi"/>
              <w:noProof/>
              <w:sz w:val="22"/>
              <w:lang w:val="en-GB" w:eastAsia="zh-CN"/>
            </w:rPr>
          </w:pPr>
          <w:hyperlink w:anchor="_Toc485736080" w:history="1">
            <w:r w:rsidR="00D65AA2" w:rsidRPr="006D654C">
              <w:rPr>
                <w:rStyle w:val="Hyperlink"/>
                <w:i/>
                <w:noProof/>
              </w:rPr>
              <w:t>NEDI</w:t>
            </w:r>
            <w:r w:rsidR="00D65AA2">
              <w:rPr>
                <w:noProof/>
                <w:webHidden/>
              </w:rPr>
              <w:tab/>
            </w:r>
            <w:r w:rsidR="00D65AA2">
              <w:rPr>
                <w:noProof/>
                <w:webHidden/>
              </w:rPr>
              <w:fldChar w:fldCharType="begin"/>
            </w:r>
            <w:r w:rsidR="00D65AA2">
              <w:rPr>
                <w:noProof/>
                <w:webHidden/>
              </w:rPr>
              <w:instrText xml:space="preserve"> PAGEREF _Toc485736080 \h </w:instrText>
            </w:r>
            <w:r w:rsidR="00D65AA2">
              <w:rPr>
                <w:noProof/>
                <w:webHidden/>
              </w:rPr>
            </w:r>
            <w:r w:rsidR="00D65AA2">
              <w:rPr>
                <w:noProof/>
                <w:webHidden/>
              </w:rPr>
              <w:fldChar w:fldCharType="separate"/>
            </w:r>
            <w:r w:rsidR="00EF1EF3">
              <w:rPr>
                <w:noProof/>
                <w:webHidden/>
              </w:rPr>
              <w:t>5</w:t>
            </w:r>
            <w:r w:rsidR="00D65AA2">
              <w:rPr>
                <w:noProof/>
                <w:webHidden/>
              </w:rPr>
              <w:fldChar w:fldCharType="end"/>
            </w:r>
          </w:hyperlink>
        </w:p>
        <w:p w14:paraId="48D03255" w14:textId="77777777" w:rsidR="00D65AA2" w:rsidRDefault="00D46516">
          <w:pPr>
            <w:pStyle w:val="TOC2"/>
            <w:tabs>
              <w:tab w:val="right" w:leader="dot" w:pos="9060"/>
            </w:tabs>
            <w:rPr>
              <w:rFonts w:asciiTheme="minorHAnsi" w:hAnsiTheme="minorHAnsi"/>
              <w:noProof/>
              <w:sz w:val="22"/>
              <w:lang w:val="en-GB" w:eastAsia="zh-CN"/>
            </w:rPr>
          </w:pPr>
          <w:hyperlink w:anchor="_Toc485736081" w:history="1">
            <w:r w:rsidR="00D65AA2" w:rsidRPr="006D654C">
              <w:rPr>
                <w:rStyle w:val="Hyperlink"/>
                <w:i/>
                <w:noProof/>
              </w:rPr>
              <w:t>NESTI</w:t>
            </w:r>
            <w:r w:rsidR="00D65AA2">
              <w:rPr>
                <w:noProof/>
                <w:webHidden/>
              </w:rPr>
              <w:tab/>
            </w:r>
            <w:r w:rsidR="00D65AA2">
              <w:rPr>
                <w:noProof/>
                <w:webHidden/>
              </w:rPr>
              <w:fldChar w:fldCharType="begin"/>
            </w:r>
            <w:r w:rsidR="00D65AA2">
              <w:rPr>
                <w:noProof/>
                <w:webHidden/>
              </w:rPr>
              <w:instrText xml:space="preserve"> PAGEREF _Toc485736081 \h </w:instrText>
            </w:r>
            <w:r w:rsidR="00D65AA2">
              <w:rPr>
                <w:noProof/>
                <w:webHidden/>
              </w:rPr>
            </w:r>
            <w:r w:rsidR="00D65AA2">
              <w:rPr>
                <w:noProof/>
                <w:webHidden/>
              </w:rPr>
              <w:fldChar w:fldCharType="separate"/>
            </w:r>
            <w:r w:rsidR="00EF1EF3">
              <w:rPr>
                <w:noProof/>
                <w:webHidden/>
              </w:rPr>
              <w:t>5</w:t>
            </w:r>
            <w:r w:rsidR="00D65AA2">
              <w:rPr>
                <w:noProof/>
                <w:webHidden/>
              </w:rPr>
              <w:fldChar w:fldCharType="end"/>
            </w:r>
          </w:hyperlink>
        </w:p>
        <w:p w14:paraId="7627D1A6" w14:textId="77777777" w:rsidR="00D65AA2" w:rsidRPr="00D65AA2" w:rsidRDefault="00D46516">
          <w:pPr>
            <w:pStyle w:val="TOC1"/>
            <w:rPr>
              <w:rFonts w:asciiTheme="minorHAnsi" w:hAnsiTheme="minorHAnsi"/>
              <w:b/>
              <w:noProof/>
              <w:sz w:val="22"/>
              <w:lang w:eastAsia="zh-CN"/>
            </w:rPr>
          </w:pPr>
          <w:hyperlink w:anchor="_Toc485736082" w:history="1">
            <w:r w:rsidR="00D65AA2" w:rsidRPr="00D65AA2">
              <w:rPr>
                <w:rStyle w:val="Hyperlink"/>
                <w:b/>
                <w:noProof/>
              </w:rPr>
              <w:t>Assessment</w:t>
            </w:r>
            <w:r w:rsidR="00D65AA2" w:rsidRPr="00D65AA2">
              <w:rPr>
                <w:b/>
                <w:noProof/>
                <w:webHidden/>
              </w:rPr>
              <w:tab/>
            </w:r>
            <w:r w:rsidR="00D65AA2" w:rsidRPr="00D65AA2">
              <w:rPr>
                <w:b/>
                <w:noProof/>
                <w:webHidden/>
              </w:rPr>
              <w:fldChar w:fldCharType="begin"/>
            </w:r>
            <w:r w:rsidR="00D65AA2" w:rsidRPr="00D65AA2">
              <w:rPr>
                <w:b/>
                <w:noProof/>
                <w:webHidden/>
              </w:rPr>
              <w:instrText xml:space="preserve"> PAGEREF _Toc485736082 \h </w:instrText>
            </w:r>
            <w:r w:rsidR="00D65AA2" w:rsidRPr="00D65AA2">
              <w:rPr>
                <w:b/>
                <w:noProof/>
                <w:webHidden/>
              </w:rPr>
            </w:r>
            <w:r w:rsidR="00D65AA2" w:rsidRPr="00D65AA2">
              <w:rPr>
                <w:b/>
                <w:noProof/>
                <w:webHidden/>
              </w:rPr>
              <w:fldChar w:fldCharType="separate"/>
            </w:r>
            <w:r w:rsidR="00EF1EF3">
              <w:rPr>
                <w:b/>
                <w:noProof/>
                <w:webHidden/>
              </w:rPr>
              <w:t>6</w:t>
            </w:r>
            <w:r w:rsidR="00D65AA2" w:rsidRPr="00D65AA2">
              <w:rPr>
                <w:b/>
                <w:noProof/>
                <w:webHidden/>
              </w:rPr>
              <w:fldChar w:fldCharType="end"/>
            </w:r>
          </w:hyperlink>
        </w:p>
        <w:p w14:paraId="70A2C749" w14:textId="77777777" w:rsidR="00D65AA2" w:rsidRPr="00D65AA2" w:rsidRDefault="00D46516">
          <w:pPr>
            <w:pStyle w:val="TOC1"/>
            <w:rPr>
              <w:rFonts w:asciiTheme="minorHAnsi" w:hAnsiTheme="minorHAnsi"/>
              <w:b/>
              <w:noProof/>
              <w:sz w:val="22"/>
              <w:lang w:eastAsia="zh-CN"/>
            </w:rPr>
          </w:pPr>
          <w:hyperlink w:anchor="_Toc485736083" w:history="1">
            <w:r w:rsidR="00D65AA2" w:rsidRPr="00D65AA2">
              <w:rPr>
                <w:rStyle w:val="Hyperlink"/>
                <w:b/>
                <w:noProof/>
              </w:rPr>
              <w:t xml:space="preserve">Appendix – Dietary exposure assessment summaries and proposed </w:t>
            </w:r>
            <w:r w:rsidR="00D65AA2" w:rsidRPr="00D65AA2">
              <w:rPr>
                <w:rStyle w:val="Hyperlink"/>
                <w:b/>
                <w:i/>
                <w:noProof/>
              </w:rPr>
              <w:t>All other foods except animal food commodities</w:t>
            </w:r>
            <w:r w:rsidR="00D65AA2" w:rsidRPr="00D65AA2">
              <w:rPr>
                <w:rStyle w:val="Hyperlink"/>
                <w:b/>
                <w:noProof/>
              </w:rPr>
              <w:t xml:space="preserve"> MRLs</w:t>
            </w:r>
            <w:r w:rsidR="00D65AA2" w:rsidRPr="00D65AA2">
              <w:rPr>
                <w:b/>
                <w:noProof/>
                <w:webHidden/>
              </w:rPr>
              <w:tab/>
            </w:r>
            <w:r w:rsidR="00D65AA2" w:rsidRPr="00D65AA2">
              <w:rPr>
                <w:b/>
                <w:noProof/>
                <w:webHidden/>
              </w:rPr>
              <w:fldChar w:fldCharType="begin"/>
            </w:r>
            <w:r w:rsidR="00D65AA2" w:rsidRPr="00D65AA2">
              <w:rPr>
                <w:b/>
                <w:noProof/>
                <w:webHidden/>
              </w:rPr>
              <w:instrText xml:space="preserve"> PAGEREF _Toc485736083 \h </w:instrText>
            </w:r>
            <w:r w:rsidR="00D65AA2" w:rsidRPr="00D65AA2">
              <w:rPr>
                <w:b/>
                <w:noProof/>
                <w:webHidden/>
              </w:rPr>
            </w:r>
            <w:r w:rsidR="00D65AA2" w:rsidRPr="00D65AA2">
              <w:rPr>
                <w:b/>
                <w:noProof/>
                <w:webHidden/>
              </w:rPr>
              <w:fldChar w:fldCharType="separate"/>
            </w:r>
            <w:r w:rsidR="00EF1EF3">
              <w:rPr>
                <w:b/>
                <w:noProof/>
                <w:webHidden/>
              </w:rPr>
              <w:t>35</w:t>
            </w:r>
            <w:r w:rsidR="00D65AA2" w:rsidRPr="00D65AA2">
              <w:rPr>
                <w:b/>
                <w:noProof/>
                <w:webHidden/>
              </w:rPr>
              <w:fldChar w:fldCharType="end"/>
            </w:r>
          </w:hyperlink>
        </w:p>
        <w:p w14:paraId="2FC430A2" w14:textId="77777777" w:rsidR="00D65AA2" w:rsidRDefault="00D46516">
          <w:pPr>
            <w:pStyle w:val="TOC2"/>
            <w:tabs>
              <w:tab w:val="right" w:leader="dot" w:pos="9060"/>
            </w:tabs>
            <w:rPr>
              <w:rFonts w:asciiTheme="minorHAnsi" w:hAnsiTheme="minorHAnsi"/>
              <w:noProof/>
              <w:sz w:val="22"/>
              <w:lang w:val="en-GB" w:eastAsia="zh-CN"/>
            </w:rPr>
          </w:pPr>
          <w:hyperlink w:anchor="_Toc485736084" w:history="1">
            <w:r w:rsidR="00D65AA2" w:rsidRPr="006D654C">
              <w:rPr>
                <w:rStyle w:val="Hyperlink"/>
                <w:noProof/>
              </w:rPr>
              <w:t>List of chemicals considered</w:t>
            </w:r>
            <w:r w:rsidR="00D65AA2">
              <w:rPr>
                <w:noProof/>
                <w:webHidden/>
              </w:rPr>
              <w:tab/>
            </w:r>
            <w:r w:rsidR="00D65AA2">
              <w:rPr>
                <w:noProof/>
                <w:webHidden/>
              </w:rPr>
              <w:fldChar w:fldCharType="begin"/>
            </w:r>
            <w:r w:rsidR="00D65AA2">
              <w:rPr>
                <w:noProof/>
                <w:webHidden/>
              </w:rPr>
              <w:instrText xml:space="preserve"> PAGEREF _Toc485736084 \h </w:instrText>
            </w:r>
            <w:r w:rsidR="00D65AA2">
              <w:rPr>
                <w:noProof/>
                <w:webHidden/>
              </w:rPr>
            </w:r>
            <w:r w:rsidR="00D65AA2">
              <w:rPr>
                <w:noProof/>
                <w:webHidden/>
              </w:rPr>
              <w:fldChar w:fldCharType="separate"/>
            </w:r>
            <w:r w:rsidR="00EF1EF3">
              <w:rPr>
                <w:noProof/>
                <w:webHidden/>
              </w:rPr>
              <w:t>35</w:t>
            </w:r>
            <w:r w:rsidR="00D65AA2">
              <w:rPr>
                <w:noProof/>
                <w:webHidden/>
              </w:rPr>
              <w:fldChar w:fldCharType="end"/>
            </w:r>
          </w:hyperlink>
        </w:p>
        <w:p w14:paraId="7D3EF25C" w14:textId="09DFB654" w:rsidR="00D65AA2" w:rsidRDefault="00D46516" w:rsidP="00D65AA2">
          <w:pPr>
            <w:pStyle w:val="TOC2"/>
            <w:tabs>
              <w:tab w:val="right" w:leader="dot" w:pos="9060"/>
            </w:tabs>
          </w:pPr>
          <w:hyperlink w:anchor="_Toc485736157" w:history="1">
            <w:r w:rsidR="00D65AA2" w:rsidRPr="006D654C">
              <w:rPr>
                <w:rStyle w:val="Hyperlink"/>
                <w:noProof/>
              </w:rPr>
              <w:t xml:space="preserve">Reasons for not considering an </w:t>
            </w:r>
            <w:r w:rsidR="00D65AA2" w:rsidRPr="006D654C">
              <w:rPr>
                <w:rStyle w:val="Hyperlink"/>
                <w:i/>
                <w:noProof/>
              </w:rPr>
              <w:t>All other foods except animal food commodities</w:t>
            </w:r>
            <w:r w:rsidR="00D65AA2" w:rsidRPr="006D654C">
              <w:rPr>
                <w:rStyle w:val="Hyperlink"/>
                <w:noProof/>
              </w:rPr>
              <w:t xml:space="preserve"> MRL</w:t>
            </w:r>
            <w:r w:rsidR="00D65AA2">
              <w:rPr>
                <w:noProof/>
                <w:webHidden/>
              </w:rPr>
              <w:tab/>
            </w:r>
            <w:r w:rsidR="00D65AA2">
              <w:rPr>
                <w:noProof/>
                <w:webHidden/>
              </w:rPr>
              <w:fldChar w:fldCharType="begin"/>
            </w:r>
            <w:r w:rsidR="00D65AA2">
              <w:rPr>
                <w:noProof/>
                <w:webHidden/>
              </w:rPr>
              <w:instrText xml:space="preserve"> PAGEREF _Toc485736157 \h </w:instrText>
            </w:r>
            <w:r w:rsidR="00D65AA2">
              <w:rPr>
                <w:noProof/>
                <w:webHidden/>
              </w:rPr>
            </w:r>
            <w:r w:rsidR="00D65AA2">
              <w:rPr>
                <w:noProof/>
                <w:webHidden/>
              </w:rPr>
              <w:fldChar w:fldCharType="separate"/>
            </w:r>
            <w:r w:rsidR="00EF1EF3">
              <w:rPr>
                <w:noProof/>
                <w:webHidden/>
              </w:rPr>
              <w:t>60</w:t>
            </w:r>
            <w:r w:rsidR="00D65AA2">
              <w:rPr>
                <w:noProof/>
                <w:webHidden/>
              </w:rPr>
              <w:fldChar w:fldCharType="end"/>
            </w:r>
          </w:hyperlink>
          <w:r w:rsidR="00D65AA2">
            <w:rPr>
              <w:b/>
              <w:bCs/>
              <w:noProof/>
            </w:rPr>
            <w:fldChar w:fldCharType="end"/>
          </w:r>
        </w:p>
      </w:sdtContent>
    </w:sdt>
    <w:p w14:paraId="7548826A" w14:textId="1BBC2E1A" w:rsidR="00075425" w:rsidRDefault="00075425">
      <w:pPr>
        <w:rPr>
          <w:sz w:val="28"/>
        </w:rPr>
      </w:pPr>
      <w:r>
        <w:rPr>
          <w:sz w:val="28"/>
        </w:rPr>
        <w:br w:type="page"/>
      </w:r>
    </w:p>
    <w:p w14:paraId="3F8D2CE7" w14:textId="109A8195" w:rsidR="00765E8E" w:rsidRPr="006905DE" w:rsidRDefault="00765E8E" w:rsidP="00C86238">
      <w:pPr>
        <w:pStyle w:val="Heading1"/>
        <w:rPr>
          <w:szCs w:val="36"/>
        </w:rPr>
      </w:pPr>
      <w:bookmarkStart w:id="0" w:name="_Toc485639811"/>
      <w:bookmarkStart w:id="1" w:name="_Toc485736075"/>
      <w:r w:rsidRPr="006905DE">
        <w:rPr>
          <w:szCs w:val="36"/>
        </w:rPr>
        <w:lastRenderedPageBreak/>
        <w:t>Introduction</w:t>
      </w:r>
      <w:bookmarkEnd w:id="0"/>
      <w:bookmarkEnd w:id="1"/>
    </w:p>
    <w:p w14:paraId="56DED763" w14:textId="7C6AD33F" w:rsidR="00765E8E" w:rsidRDefault="00765E8E" w:rsidP="003613E1">
      <w:r w:rsidRPr="006A735A">
        <w:t xml:space="preserve">This </w:t>
      </w:r>
      <w:r w:rsidR="00C878D5">
        <w:t>S</w:t>
      </w:r>
      <w:r w:rsidR="00C878D5" w:rsidRPr="006A735A">
        <w:t xml:space="preserve">upporting </w:t>
      </w:r>
      <w:r w:rsidR="00C878D5">
        <w:t>D</w:t>
      </w:r>
      <w:r w:rsidR="00C878D5" w:rsidRPr="006A735A">
        <w:t xml:space="preserve">ocument </w:t>
      </w:r>
      <w:r w:rsidRPr="006A735A">
        <w:t xml:space="preserve">provides information relating to the </w:t>
      </w:r>
      <w:r>
        <w:t xml:space="preserve">results of the dietary exposure assessments undertaken for each of the requested agricultural chemicals and food commodity combinations for the 2016 </w:t>
      </w:r>
      <w:r w:rsidR="00C878D5">
        <w:t xml:space="preserve">Maximum Residue Limit </w:t>
      </w:r>
      <w:r>
        <w:t xml:space="preserve">(MRL) harmonisation </w:t>
      </w:r>
      <w:r w:rsidR="00C86238">
        <w:t>P</w:t>
      </w:r>
      <w:r>
        <w:t xml:space="preserve">roposal, M1014. </w:t>
      </w:r>
    </w:p>
    <w:p w14:paraId="279C9339" w14:textId="77777777" w:rsidR="001559ED" w:rsidRDefault="001559ED" w:rsidP="003613E1">
      <w:pPr>
        <w:rPr>
          <w:rFonts w:cs="Arial"/>
        </w:rPr>
      </w:pPr>
    </w:p>
    <w:p w14:paraId="3447A29A" w14:textId="2BFF77D5" w:rsidR="00765E8E" w:rsidRDefault="00765E8E" w:rsidP="003613E1">
      <w:r>
        <w:rPr>
          <w:rFonts w:cs="Arial"/>
        </w:rPr>
        <w:t>The harmonisation requests were to align</w:t>
      </w:r>
      <w:r w:rsidR="00C164AF">
        <w:rPr>
          <w:rFonts w:cs="Arial"/>
        </w:rPr>
        <w:t xml:space="preserve"> </w:t>
      </w:r>
      <w:r w:rsidR="00D2559D">
        <w:rPr>
          <w:rFonts w:cs="Arial"/>
        </w:rPr>
        <w:t xml:space="preserve">MRLs in </w:t>
      </w:r>
      <w:r w:rsidR="00C164AF">
        <w:t xml:space="preserve">Schedule 20 </w:t>
      </w:r>
      <w:r w:rsidR="00C86238">
        <w:t xml:space="preserve">in </w:t>
      </w:r>
      <w:r w:rsidR="00C164AF">
        <w:t xml:space="preserve">the </w:t>
      </w:r>
      <w:r w:rsidR="00C164AF" w:rsidRPr="00494000">
        <w:rPr>
          <w:i/>
        </w:rPr>
        <w:t xml:space="preserve">Australian New Zealand Food Standards </w:t>
      </w:r>
      <w:r w:rsidR="00C164AF" w:rsidRPr="00494000" w:rsidDel="0042539C">
        <w:rPr>
          <w:i/>
        </w:rPr>
        <w:t>Code</w:t>
      </w:r>
      <w:r w:rsidR="00C164AF">
        <w:t xml:space="preserve"> (the Code)</w:t>
      </w:r>
      <w:r>
        <w:rPr>
          <w:rFonts w:cs="Arial"/>
        </w:rPr>
        <w:t xml:space="preserve"> </w:t>
      </w:r>
      <w:r w:rsidR="00C164AF">
        <w:rPr>
          <w:rFonts w:cs="Arial"/>
        </w:rPr>
        <w:t>with</w:t>
      </w:r>
      <w:r w:rsidR="008D09FE">
        <w:rPr>
          <w:rFonts w:cs="Arial"/>
        </w:rPr>
        <w:t xml:space="preserve"> </w:t>
      </w:r>
      <w:r>
        <w:t>the MRLs proposed by the requestor</w:t>
      </w:r>
      <w:r w:rsidR="008D09FE">
        <w:t>s</w:t>
      </w:r>
      <w:r>
        <w:t xml:space="preserve"> </w:t>
      </w:r>
      <w:r w:rsidR="00D2559D">
        <w:t>which were</w:t>
      </w:r>
      <w:r>
        <w:t xml:space="preserve"> </w:t>
      </w:r>
      <w:r w:rsidR="008D09FE">
        <w:t xml:space="preserve">either </w:t>
      </w:r>
      <w:r>
        <w:t xml:space="preserve">the Codex Alimentarius </w:t>
      </w:r>
      <w:r w:rsidR="00D2559D">
        <w:t>MRLs</w:t>
      </w:r>
      <w:r>
        <w:t xml:space="preserve"> or the </w:t>
      </w:r>
      <w:r w:rsidR="00D2559D">
        <w:t>MRLs</w:t>
      </w:r>
      <w:r>
        <w:t xml:space="preserve"> in the countries in which the foods were produced</w:t>
      </w:r>
      <w:r w:rsidR="008D09FE">
        <w:t xml:space="preserve">. </w:t>
      </w:r>
      <w:r w:rsidR="00513462">
        <w:t xml:space="preserve">These standards all reflect legitimate use of permitted agricultural chemicals in the production of the food commodities. </w:t>
      </w:r>
      <w:r w:rsidR="008D09FE">
        <w:t xml:space="preserve">It also includes requests from the </w:t>
      </w:r>
      <w:r w:rsidRPr="006A735A">
        <w:t xml:space="preserve">Australian Pesticides and </w:t>
      </w:r>
      <w:r w:rsidR="008D09FE">
        <w:t>Veterinary Medicines Authority</w:t>
      </w:r>
      <w:r w:rsidRPr="006A735A">
        <w:t xml:space="preserve"> (APVMA)</w:t>
      </w:r>
      <w:r>
        <w:t xml:space="preserve"> </w:t>
      </w:r>
      <w:r w:rsidR="008D09FE">
        <w:t xml:space="preserve">to align </w:t>
      </w:r>
      <w:r w:rsidR="00C164AF">
        <w:t>the Code with</w:t>
      </w:r>
      <w:r w:rsidR="008D09FE">
        <w:t xml:space="preserve"> the reviewed </w:t>
      </w:r>
      <w:r w:rsidR="00C164AF">
        <w:t xml:space="preserve">APVMA </w:t>
      </w:r>
      <w:r>
        <w:t>MRL Standard</w:t>
      </w:r>
      <w:r w:rsidR="00513462">
        <w:t>, including where the APVMA pesticide review has resulted in the removal of the MRL from the APVMA MRL Standard</w:t>
      </w:r>
      <w:r>
        <w:t xml:space="preserve">. </w:t>
      </w:r>
    </w:p>
    <w:p w14:paraId="3B35BF2B" w14:textId="5EDB65AB" w:rsidR="00765E8E" w:rsidRDefault="00765E8E" w:rsidP="003613E1">
      <w:pPr>
        <w:rPr>
          <w:rFonts w:cs="Arial"/>
        </w:rPr>
      </w:pPr>
    </w:p>
    <w:p w14:paraId="49935976" w14:textId="603022A4" w:rsidR="008C1566" w:rsidRDefault="00765E8E" w:rsidP="003613E1">
      <w:r>
        <w:t>The approach</w:t>
      </w:r>
      <w:r w:rsidR="008C1566">
        <w:t xml:space="preserve"> followed </w:t>
      </w:r>
      <w:r>
        <w:t>involve</w:t>
      </w:r>
      <w:r w:rsidR="008C1566">
        <w:t>s</w:t>
      </w:r>
      <w:r>
        <w:t xml:space="preserve"> </w:t>
      </w:r>
      <w:r w:rsidR="008C1566">
        <w:t xml:space="preserve">estimating </w:t>
      </w:r>
      <w:r>
        <w:t>dietary exposure for all agricultural and veterinary chemicals</w:t>
      </w:r>
      <w:r w:rsidR="006A58A5">
        <w:t xml:space="preserve"> where </w:t>
      </w:r>
      <w:r>
        <w:t>t</w:t>
      </w:r>
      <w:r w:rsidR="006A58A5">
        <w:t>he Australian G</w:t>
      </w:r>
      <w:r>
        <w:t>overnment Office of Chemical Safety</w:t>
      </w:r>
      <w:r w:rsidR="001F08E1">
        <w:t xml:space="preserve"> (OCS) </w:t>
      </w:r>
      <w:r w:rsidR="006A58A5">
        <w:t xml:space="preserve">/ APVMA </w:t>
      </w:r>
      <w:r w:rsidR="00A06E57" w:rsidRPr="00BB03AA">
        <w:rPr>
          <w:color w:val="000000" w:themeColor="text1"/>
        </w:rPr>
        <w:t xml:space="preserve">Health Assessment Team </w:t>
      </w:r>
      <w:r w:rsidR="006A58A5">
        <w:t xml:space="preserve">or JMPR </w:t>
      </w:r>
      <w:r w:rsidR="006A58A5" w:rsidRPr="00195512">
        <w:t>have</w:t>
      </w:r>
      <w:r w:rsidRPr="00195512">
        <w:t xml:space="preserve"> established </w:t>
      </w:r>
      <w:r w:rsidR="008C1566">
        <w:t>a</w:t>
      </w:r>
      <w:r w:rsidR="008C1566" w:rsidRPr="00195512">
        <w:t xml:space="preserve"> </w:t>
      </w:r>
      <w:r w:rsidR="006A58A5" w:rsidRPr="00195512">
        <w:t xml:space="preserve">relevant </w:t>
      </w:r>
      <w:r w:rsidR="008C1566">
        <w:t xml:space="preserve">Health Based Guidance Value (HBGV), such as an Acceptable Daily Intake (ADI) or an </w:t>
      </w:r>
      <w:r w:rsidR="00C878D5">
        <w:t>Acute Reference Dose (</w:t>
      </w:r>
      <w:r w:rsidR="00FE49FF" w:rsidRPr="00195512">
        <w:t>ARfD</w:t>
      </w:r>
      <w:r w:rsidR="00C878D5">
        <w:t>)</w:t>
      </w:r>
      <w:r w:rsidR="007E0C33" w:rsidRPr="00195512">
        <w:t>.</w:t>
      </w:r>
      <w:r w:rsidR="005B4052">
        <w:t xml:space="preserve"> </w:t>
      </w:r>
    </w:p>
    <w:p w14:paraId="70087F73" w14:textId="77777777" w:rsidR="005B4052" w:rsidRDefault="005B4052" w:rsidP="003613E1"/>
    <w:p w14:paraId="0B9F6C32" w14:textId="678BD186" w:rsidR="005B4052" w:rsidRDefault="005B4052" w:rsidP="003613E1">
      <w:r w:rsidRPr="005B4052">
        <w:t xml:space="preserve">The assessment of </w:t>
      </w:r>
      <w:r w:rsidR="00203C36">
        <w:t>each</w:t>
      </w:r>
      <w:r w:rsidR="00203C36" w:rsidRPr="005B4052">
        <w:t xml:space="preserve"> </w:t>
      </w:r>
      <w:r w:rsidRPr="005B4052">
        <w:t xml:space="preserve">chemical considered in this Proposal included an additional assessment for suitability to establish </w:t>
      </w:r>
      <w:r w:rsidRPr="00B43BCA">
        <w:rPr>
          <w:i/>
        </w:rPr>
        <w:t>All other foods except animal food commodities</w:t>
      </w:r>
      <w:r w:rsidRPr="005B4052">
        <w:t xml:space="preserve"> MRLs</w:t>
      </w:r>
      <w:r>
        <w:t>. Assessment</w:t>
      </w:r>
      <w:r w:rsidR="00203C36">
        <w:t xml:space="preserve"> and allocation of an</w:t>
      </w:r>
      <w:r>
        <w:t xml:space="preserve"> </w:t>
      </w:r>
      <w:r w:rsidR="00203C36" w:rsidRPr="00B43BCA">
        <w:rPr>
          <w:i/>
        </w:rPr>
        <w:t>All other foods except animal food commodities</w:t>
      </w:r>
      <w:r w:rsidR="00203C36" w:rsidRPr="00C86238">
        <w:t xml:space="preserve"> </w:t>
      </w:r>
      <w:r w:rsidR="00203C36">
        <w:t xml:space="preserve">MRL </w:t>
      </w:r>
      <w:r>
        <w:t>follow</w:t>
      </w:r>
      <w:r w:rsidR="00203C36">
        <w:t>ed</w:t>
      </w:r>
      <w:r>
        <w:t xml:space="preserve"> the principles set out in </w:t>
      </w:r>
      <w:hyperlink r:id="rId14" w:history="1">
        <w:r w:rsidR="00C86238">
          <w:rPr>
            <w:rStyle w:val="Hyperlink"/>
          </w:rPr>
          <w:t>Supporting Document 1 (at Approval)</w:t>
        </w:r>
      </w:hyperlink>
      <w:r w:rsidR="00C86238">
        <w:rPr>
          <w:rStyle w:val="FootnoteReference"/>
        </w:rPr>
        <w:footnoteReference w:id="2"/>
      </w:r>
      <w:r w:rsidR="00C86238">
        <w:t xml:space="preserve"> for</w:t>
      </w:r>
      <w:r>
        <w:t xml:space="preserve"> Proposal </w:t>
      </w:r>
      <w:r w:rsidRPr="00B20FFC">
        <w:t>P1027 – Managing Low-level Ag &amp; Vet Chemicals without Maximum Residue Limits</w:t>
      </w:r>
      <w:r>
        <w:t>.</w:t>
      </w:r>
    </w:p>
    <w:p w14:paraId="481A9914" w14:textId="77777777" w:rsidR="008C1566" w:rsidRPr="00321547" w:rsidRDefault="008C1566" w:rsidP="003613E1"/>
    <w:p w14:paraId="3F6F6005" w14:textId="391FCBFE" w:rsidR="008C1566" w:rsidRDefault="008C1566" w:rsidP="003613E1">
      <w:r w:rsidRPr="008C1566">
        <w:t>The dietary exposure estimate methods used for the MRL harmonisation requests are consistent with the APVMA’s risk assessment framework for approving and registering agricultural chemical products in Australia (</w:t>
      </w:r>
      <w:r w:rsidR="005D1BB8">
        <w:t xml:space="preserve">based on </w:t>
      </w:r>
      <w:r w:rsidRPr="008C1566">
        <w:t>internationally recognised</w:t>
      </w:r>
      <w:r w:rsidR="001F08E1">
        <w:t xml:space="preserve"> </w:t>
      </w:r>
      <w:r w:rsidR="005D1BB8">
        <w:t>best practice</w:t>
      </w:r>
      <w:r w:rsidRPr="008C1566">
        <w:t xml:space="preserve">) and the process used by both the APVMA and FSANZ for establishing and reviewing MRLs in Schedule 20. </w:t>
      </w:r>
    </w:p>
    <w:p w14:paraId="7A8E57B7" w14:textId="25949A99" w:rsidR="00765E8E" w:rsidRPr="006905DE" w:rsidRDefault="00765E8E" w:rsidP="003613E1">
      <w:pPr>
        <w:pStyle w:val="Heading1"/>
        <w:spacing w:before="240"/>
        <w:ind w:left="0" w:firstLine="0"/>
        <w:rPr>
          <w:szCs w:val="36"/>
        </w:rPr>
      </w:pPr>
      <w:bookmarkStart w:id="2" w:name="_Toc485639812"/>
      <w:bookmarkStart w:id="3" w:name="_Toc485736076"/>
      <w:r w:rsidRPr="006905DE">
        <w:rPr>
          <w:szCs w:val="36"/>
        </w:rPr>
        <w:t>Chronic Dietary Exposure Assessment</w:t>
      </w:r>
      <w:r w:rsidR="00C52B5F" w:rsidRPr="006905DE">
        <w:rPr>
          <w:szCs w:val="36"/>
        </w:rPr>
        <w:t>: t</w:t>
      </w:r>
      <w:r w:rsidR="00632993" w:rsidRPr="006905DE">
        <w:rPr>
          <w:szCs w:val="36"/>
        </w:rPr>
        <w:t xml:space="preserve">he National </w:t>
      </w:r>
      <w:r w:rsidR="00C52B5F" w:rsidRPr="006905DE">
        <w:rPr>
          <w:szCs w:val="36"/>
        </w:rPr>
        <w:t>Estimated Daily Intake (NEDI)</w:t>
      </w:r>
      <w:bookmarkEnd w:id="2"/>
      <w:bookmarkEnd w:id="3"/>
    </w:p>
    <w:p w14:paraId="4C0F7579" w14:textId="77777777" w:rsidR="004F024D" w:rsidRDefault="00765E8E" w:rsidP="003613E1">
      <w:r>
        <w:t xml:space="preserve">The National Estimated Daily Intake (NEDI) represents an estimate of chronic dietary exposure. </w:t>
      </w:r>
      <w:r>
        <w:rPr>
          <w:szCs w:val="21"/>
        </w:rPr>
        <w:t xml:space="preserve">In chronic dietary exposure assessments, </w:t>
      </w:r>
      <w:r>
        <w:t xml:space="preserve">the chemical residues in </w:t>
      </w:r>
      <w:r w:rsidR="004F024D">
        <w:t xml:space="preserve">all </w:t>
      </w:r>
      <w:r>
        <w:t xml:space="preserve">the food commodities that could result from the permitted use of the agricultural chemicals are considered. Chemical residue data, as opposed to the MRL, are the preferred concentration data used if available, as they provide a more realistic estimate of dietary exposure. </w:t>
      </w:r>
    </w:p>
    <w:p w14:paraId="05844B0F" w14:textId="77777777" w:rsidR="004F024D" w:rsidRDefault="004F024D" w:rsidP="003613E1"/>
    <w:p w14:paraId="7CC1FDCD" w14:textId="1B25D23A" w:rsidR="004F024D" w:rsidRDefault="004F024D" w:rsidP="003613E1">
      <w:r w:rsidRPr="004F024D">
        <w:t xml:space="preserve">The estimated </w:t>
      </w:r>
      <w:r w:rsidR="001F08E1">
        <w:t xml:space="preserve">mean </w:t>
      </w:r>
      <w:r w:rsidRPr="004F024D">
        <w:t xml:space="preserve">exposure </w:t>
      </w:r>
      <w:r w:rsidR="001F08E1">
        <w:t>from</w:t>
      </w:r>
      <w:r w:rsidR="001F08E1" w:rsidRPr="004F024D">
        <w:t xml:space="preserve"> </w:t>
      </w:r>
      <w:r w:rsidRPr="004F024D">
        <w:t>each food</w:t>
      </w:r>
      <w:r>
        <w:t xml:space="preserve"> commodity </w:t>
      </w:r>
      <w:r w:rsidRPr="004F024D">
        <w:t>is added together to provide the total mean dietary exposure to a chemical from all foods with MRLs. If appropriate, the estimated mean dietary exposure is divided by the mean body weight for the population group to provide the amount of chemical consumed per day per kg of human bodyweight for the Australian population</w:t>
      </w:r>
      <w:r w:rsidR="001F08E1">
        <w:t>. T</w:t>
      </w:r>
      <w:r w:rsidRPr="004F024D">
        <w:t xml:space="preserve">his result is </w:t>
      </w:r>
      <w:r w:rsidR="001F08E1">
        <w:t xml:space="preserve">then </w:t>
      </w:r>
      <w:r w:rsidRPr="004F024D">
        <w:t xml:space="preserve">compared to the </w:t>
      </w:r>
      <w:r>
        <w:t>Acceptable Daily Intake (ADI)</w:t>
      </w:r>
      <w:r w:rsidR="00F412E9">
        <w:t>.</w:t>
      </w:r>
    </w:p>
    <w:p w14:paraId="3F4020C4" w14:textId="77777777" w:rsidR="004F024D" w:rsidRDefault="004F024D" w:rsidP="003613E1"/>
    <w:p w14:paraId="2EC23A04" w14:textId="2B54BD82" w:rsidR="00765E8E" w:rsidRDefault="00765E8E" w:rsidP="003613E1">
      <w:r>
        <w:lastRenderedPageBreak/>
        <w:t xml:space="preserve">The NEDI calculation may incorporate </w:t>
      </w:r>
      <w:r w:rsidR="008E6FF7">
        <w:t>data that are more specific</w:t>
      </w:r>
      <w:r w:rsidR="008E6FF7">
        <w:rPr>
          <w:color w:val="000000"/>
        </w:rPr>
        <w:t>. This may</w:t>
      </w:r>
      <w:r>
        <w:t xml:space="preserve"> includ</w:t>
      </w:r>
      <w:r w:rsidR="008E6FF7">
        <w:t>e</w:t>
      </w:r>
      <w:r>
        <w:t xml:space="preserve"> food consumption data for particular sub-groups of the population. The NEDI calculation may also take into account factors such as the proportion of the crop or commodity treated with the chemical, the residues in edible portions and the effects of processing and cooking on the residue levels. It may use supervised trials</w:t>
      </w:r>
      <w:r w:rsidR="00A259BD" w:rsidRPr="00A259BD">
        <w:t xml:space="preserve"> </w:t>
      </w:r>
      <w:r w:rsidR="00A259BD">
        <w:t xml:space="preserve">median residue </w:t>
      </w:r>
      <w:r w:rsidR="008E6FF7">
        <w:t>(STMR)</w:t>
      </w:r>
      <w:r w:rsidR="00A259BD" w:rsidRPr="00A259BD">
        <w:t xml:space="preserve"> </w:t>
      </w:r>
      <w:r w:rsidR="00A259BD">
        <w:t>levels</w:t>
      </w:r>
      <w:r w:rsidR="008E6FF7">
        <w:t xml:space="preserve"> </w:t>
      </w:r>
      <w:r>
        <w:t>rather than the MRL to represent chemical residue levels. Monitoring and surveillance data or data from the Australian Total Diet Studies (ATDS</w:t>
      </w:r>
      <w:r w:rsidR="00F06BE8">
        <w:t>s</w:t>
      </w:r>
      <w:r>
        <w:t>) may also be used if necessary.</w:t>
      </w:r>
    </w:p>
    <w:p w14:paraId="677BB024" w14:textId="77777777" w:rsidR="00D02E5E" w:rsidRDefault="00D02E5E" w:rsidP="003613E1"/>
    <w:p w14:paraId="4E530BF2" w14:textId="2D2B179E" w:rsidR="00765E8E" w:rsidRDefault="00765E8E" w:rsidP="003613E1">
      <w:r>
        <w:t>Where data are not available on the specific residues in a food</w:t>
      </w:r>
      <w:r w:rsidR="008E6FF7">
        <w:t>,</w:t>
      </w:r>
      <w:r>
        <w:t xml:space="preserve"> a cautious approach is taken and the MRL is used. The use of the MRL in dietary exposure estimates may result in considerable overestimates of </w:t>
      </w:r>
      <w:r w:rsidR="00846DFC">
        <w:t xml:space="preserve">dietary </w:t>
      </w:r>
      <w:r>
        <w:t xml:space="preserve">exposure because it assumes that: </w:t>
      </w:r>
    </w:p>
    <w:p w14:paraId="6935CE28" w14:textId="77777777" w:rsidR="00C86238" w:rsidRDefault="00C86238" w:rsidP="003613E1"/>
    <w:p w14:paraId="62FE1C01" w14:textId="6DC36285" w:rsidR="00765E8E" w:rsidRDefault="00765E8E" w:rsidP="003613E1">
      <w:pPr>
        <w:pStyle w:val="FSBullet1"/>
      </w:pPr>
      <w:r>
        <w:t xml:space="preserve">the </w:t>
      </w:r>
      <w:r w:rsidR="008E6FF7">
        <w:t>agricultural che</w:t>
      </w:r>
      <w:r w:rsidR="00366C3B">
        <w:t>m</w:t>
      </w:r>
      <w:r w:rsidR="008E6FF7">
        <w:t xml:space="preserve">ical </w:t>
      </w:r>
      <w:r>
        <w:t>will be used on all the crops for which there is a regis</w:t>
      </w:r>
      <w:r w:rsidR="00846DFC">
        <w:t>tered use or an approved permit</w:t>
      </w:r>
      <w:r>
        <w:t xml:space="preserve"> </w:t>
      </w:r>
    </w:p>
    <w:p w14:paraId="49852B14" w14:textId="1FC8C009" w:rsidR="00765E8E" w:rsidRDefault="00765E8E" w:rsidP="003613E1">
      <w:pPr>
        <w:pStyle w:val="FSBullet1"/>
      </w:pPr>
      <w:r>
        <w:t xml:space="preserve">treatment occurs at the </w:t>
      </w:r>
      <w:r w:rsidR="00846DFC">
        <w:t>maximum application rate</w:t>
      </w:r>
      <w:r>
        <w:t xml:space="preserve"> </w:t>
      </w:r>
    </w:p>
    <w:p w14:paraId="14D27A81" w14:textId="48AF5B21" w:rsidR="00765E8E" w:rsidRDefault="00765E8E" w:rsidP="003613E1">
      <w:pPr>
        <w:pStyle w:val="FSBullet1"/>
      </w:pPr>
      <w:r>
        <w:t>the maximum number of permitt</w:t>
      </w:r>
      <w:r w:rsidR="00846DFC">
        <w:t>ed treatments have been applied</w:t>
      </w:r>
      <w:r>
        <w:t xml:space="preserve"> </w:t>
      </w:r>
    </w:p>
    <w:p w14:paraId="516774A8" w14:textId="7BA77D0D" w:rsidR="008E6FF7" w:rsidRDefault="00765E8E" w:rsidP="003613E1">
      <w:pPr>
        <w:pStyle w:val="FSBullet1"/>
      </w:pPr>
      <w:r>
        <w:t>the min</w:t>
      </w:r>
      <w:r w:rsidR="00846DFC">
        <w:t>imum withholding period applies</w:t>
      </w:r>
    </w:p>
    <w:p w14:paraId="7DB30592" w14:textId="6C20BF0B" w:rsidR="00765E8E" w:rsidRDefault="00765E8E" w:rsidP="003613E1">
      <w:pPr>
        <w:pStyle w:val="FSBullet1"/>
      </w:pPr>
      <w:r>
        <w:t>the entire crop contains residues equivalent to the MRL</w:t>
      </w:r>
    </w:p>
    <w:p w14:paraId="57E9B29D" w14:textId="77777777" w:rsidR="00765E8E" w:rsidRDefault="00765E8E" w:rsidP="003613E1"/>
    <w:p w14:paraId="3B76258D" w14:textId="3E714CD8" w:rsidR="00765E8E" w:rsidRDefault="007E0C33" w:rsidP="003613E1">
      <w:r>
        <w:t>In reality, only a portion of a specific crop is treated with the chemical and most treated crops contain residues well below the MRL at harvest. The levels of residues are usually reduced during storage, preparation, commercial processing</w:t>
      </w:r>
      <w:r w:rsidR="008E6FF7">
        <w:t>,</w:t>
      </w:r>
      <w:r>
        <w:t xml:space="preserve"> and cooking. It is also unlikely that every food for which an MRL is proposed will have been treated with the same pesticide over the lifetime of consumers</w:t>
      </w:r>
      <w:r w:rsidR="008E6FF7">
        <w:t xml:space="preserve"> of those foods</w:t>
      </w:r>
      <w:r>
        <w:t>. However, f</w:t>
      </w:r>
      <w:r w:rsidR="00765E8E">
        <w:t xml:space="preserve">or the purposes of undertaking a risk assessment, it </w:t>
      </w:r>
      <w:r>
        <w:t xml:space="preserve">is </w:t>
      </w:r>
      <w:r w:rsidR="00D02E5E">
        <w:t>prudent to be protective of consumers</w:t>
      </w:r>
      <w:r>
        <w:t xml:space="preserve">, particularly </w:t>
      </w:r>
      <w:r w:rsidR="00765E8E">
        <w:t xml:space="preserve">in the absence of data to </w:t>
      </w:r>
      <w:r w:rsidR="002C5544">
        <w:t xml:space="preserve">further </w:t>
      </w:r>
      <w:r w:rsidR="00765E8E">
        <w:t xml:space="preserve">refine the dietary exposure estimates. </w:t>
      </w:r>
    </w:p>
    <w:p w14:paraId="0295B7D4" w14:textId="404A809D" w:rsidR="00765E8E" w:rsidRPr="006905DE" w:rsidRDefault="00765E8E" w:rsidP="003613E1">
      <w:pPr>
        <w:pStyle w:val="Heading1"/>
        <w:spacing w:before="240"/>
        <w:ind w:left="0" w:firstLine="0"/>
        <w:rPr>
          <w:rFonts w:eastAsia="Arial Unicode MS"/>
          <w:szCs w:val="36"/>
        </w:rPr>
      </w:pPr>
      <w:bookmarkStart w:id="4" w:name="_Toc485639813"/>
      <w:bookmarkStart w:id="5" w:name="_Toc485736077"/>
      <w:r w:rsidRPr="006905DE">
        <w:rPr>
          <w:szCs w:val="36"/>
        </w:rPr>
        <w:t>Acute Dietary Exposure Assessment</w:t>
      </w:r>
      <w:r w:rsidR="00C52B5F" w:rsidRPr="006905DE">
        <w:rPr>
          <w:szCs w:val="36"/>
        </w:rPr>
        <w:t>: the National Estimated Short Term Intake (NESTI)</w:t>
      </w:r>
      <w:bookmarkEnd w:id="4"/>
      <w:bookmarkEnd w:id="5"/>
    </w:p>
    <w:p w14:paraId="2DBECEF0" w14:textId="234B23A5" w:rsidR="00F06BE8" w:rsidRDefault="00765E8E" w:rsidP="003613E1">
      <w:r>
        <w:t xml:space="preserve">The National Estimated Short Term Intake (NESTI) is used to estimate acute </w:t>
      </w:r>
      <w:r w:rsidR="00D02E5E">
        <w:t xml:space="preserve">(short-term) </w:t>
      </w:r>
      <w:r>
        <w:t>dietary exposure. Acute dietary exposure assessments are undertaken where the OCS</w:t>
      </w:r>
      <w:r w:rsidR="007E0C33">
        <w:t xml:space="preserve">/APVMA </w:t>
      </w:r>
      <w:r w:rsidR="00366C3B">
        <w:t>has</w:t>
      </w:r>
      <w:r w:rsidR="00C52B5F">
        <w:t xml:space="preserve"> set</w:t>
      </w:r>
      <w:r>
        <w:t xml:space="preserve"> an ARfD for a chemical</w:t>
      </w:r>
      <w:r w:rsidR="007E0C33">
        <w:t>,</w:t>
      </w:r>
      <w:r>
        <w:t xml:space="preserve"> or advised that a JMPR ARfD is appropriate to </w:t>
      </w:r>
      <w:r w:rsidRPr="00214EEE">
        <w:t>use.</w:t>
      </w:r>
    </w:p>
    <w:p w14:paraId="43E20750" w14:textId="77777777" w:rsidR="00214EEE" w:rsidRDefault="00214EEE" w:rsidP="003613E1">
      <w:pPr>
        <w:rPr>
          <w:lang w:val="en-US"/>
        </w:rPr>
      </w:pPr>
    </w:p>
    <w:p w14:paraId="51B2B888" w14:textId="68557C5B" w:rsidR="007E0C33" w:rsidRDefault="00765E8E" w:rsidP="003613E1">
      <w:pPr>
        <w:rPr>
          <w:lang w:val="en-US"/>
        </w:rPr>
      </w:pPr>
      <w:r>
        <w:rPr>
          <w:lang w:val="en-US"/>
        </w:rPr>
        <w:t>The NESTI is calculated in a similar way to chronic dietary exposure</w:t>
      </w:r>
      <w:r w:rsidR="00D02E5E">
        <w:rPr>
          <w:lang w:val="en-US"/>
        </w:rPr>
        <w:t>,</w:t>
      </w:r>
      <w:r w:rsidR="007E0C33">
        <w:rPr>
          <w:lang w:val="en-US"/>
        </w:rPr>
        <w:t xml:space="preserve"> but use</w:t>
      </w:r>
      <w:r w:rsidR="004E3AF4">
        <w:rPr>
          <w:lang w:val="en-US"/>
        </w:rPr>
        <w:t>s</w:t>
      </w:r>
      <w:r w:rsidR="007E0C33">
        <w:rPr>
          <w:lang w:val="en-US"/>
        </w:rPr>
        <w:t xml:space="preserve"> the </w:t>
      </w:r>
      <w:r w:rsidR="007E0C33">
        <w:t>ARfD</w:t>
      </w:r>
      <w:r w:rsidR="000B6DD3">
        <w:t xml:space="preserve"> </w:t>
      </w:r>
      <w:r w:rsidR="002A7625">
        <w:t xml:space="preserve">rather than ADI </w:t>
      </w:r>
      <w:r w:rsidR="000B6DD3">
        <w:t xml:space="preserve">as </w:t>
      </w:r>
      <w:r w:rsidR="002A7625">
        <w:t xml:space="preserve">the </w:t>
      </w:r>
      <w:r w:rsidR="000B6DD3">
        <w:t>HBGV</w:t>
      </w:r>
      <w:r w:rsidR="004E3AF4">
        <w:t xml:space="preserve"> and</w:t>
      </w:r>
      <w:r w:rsidR="007E0C33">
        <w:t xml:space="preserve"> food consumption data </w:t>
      </w:r>
      <w:r w:rsidR="00D02E5E">
        <w:t>at the 97.5</w:t>
      </w:r>
      <w:r w:rsidR="00D02E5E" w:rsidRPr="00D02E5E">
        <w:rPr>
          <w:vertAlign w:val="superscript"/>
        </w:rPr>
        <w:t>th</w:t>
      </w:r>
      <w:r w:rsidR="00D02E5E">
        <w:t xml:space="preserve"> percentile</w:t>
      </w:r>
      <w:r w:rsidR="000B6DD3">
        <w:t xml:space="preserve"> instead of the mean</w:t>
      </w:r>
      <w:r>
        <w:rPr>
          <w:lang w:val="en-US"/>
        </w:rPr>
        <w:t>.</w:t>
      </w:r>
      <w:r w:rsidR="007E0C33">
        <w:rPr>
          <w:lang w:val="en-US"/>
        </w:rPr>
        <w:t xml:space="preserve"> The calculation can take into account factors </w:t>
      </w:r>
      <w:r w:rsidR="002C5544">
        <w:rPr>
          <w:lang w:val="en-US"/>
        </w:rPr>
        <w:t xml:space="preserve">such </w:t>
      </w:r>
      <w:r w:rsidR="007E0C33">
        <w:rPr>
          <w:lang w:val="en-US"/>
        </w:rPr>
        <w:t xml:space="preserve">as the highest residue on a composite sample of an edible portion, the STMR, processing factors (which affect changes from the raw commodity to the consumed food) and </w:t>
      </w:r>
      <w:r w:rsidR="00A259BD">
        <w:rPr>
          <w:lang w:val="en-US"/>
        </w:rPr>
        <w:t>a '</w:t>
      </w:r>
      <w:r w:rsidR="007E0C33">
        <w:rPr>
          <w:lang w:val="en-US"/>
        </w:rPr>
        <w:t>variability factor</w:t>
      </w:r>
      <w:r w:rsidR="00A259BD">
        <w:rPr>
          <w:lang w:val="en-US"/>
        </w:rPr>
        <w:t>' to take into account variations in residues between individual pieces of a commodity</w:t>
      </w:r>
      <w:r w:rsidR="00D02E5E">
        <w:rPr>
          <w:lang w:val="en-US"/>
        </w:rPr>
        <w:t>,</w:t>
      </w:r>
      <w:r w:rsidR="007E0C33">
        <w:rPr>
          <w:lang w:val="en-US"/>
        </w:rPr>
        <w:t xml:space="preserve"> where appropriate.</w:t>
      </w:r>
      <w:r>
        <w:rPr>
          <w:lang w:val="en-US"/>
        </w:rPr>
        <w:t xml:space="preserve"> </w:t>
      </w:r>
    </w:p>
    <w:p w14:paraId="6F3FB6B4" w14:textId="77777777" w:rsidR="007E0C33" w:rsidRDefault="007E0C33" w:rsidP="003613E1">
      <w:pPr>
        <w:rPr>
          <w:lang w:val="en-US"/>
        </w:rPr>
      </w:pPr>
    </w:p>
    <w:p w14:paraId="376A632D" w14:textId="0BA1522B" w:rsidR="00765E8E" w:rsidRDefault="000A2810" w:rsidP="003613E1">
      <w:pPr>
        <w:rPr>
          <w:lang w:val="en-US"/>
        </w:rPr>
      </w:pPr>
      <w:r>
        <w:rPr>
          <w:lang w:val="en-US"/>
        </w:rPr>
        <w:t xml:space="preserve">The exact equations for calculating the NESTIs differ depending on the type or size of the commodity. These equations are </w:t>
      </w:r>
      <w:r w:rsidR="00D02E5E">
        <w:rPr>
          <w:lang w:val="en-US"/>
        </w:rPr>
        <w:t xml:space="preserve">agreed </w:t>
      </w:r>
      <w:r>
        <w:rPr>
          <w:lang w:val="en-US"/>
        </w:rPr>
        <w:t xml:space="preserve">and used internationally. </w:t>
      </w:r>
      <w:r>
        <w:t xml:space="preserve">The calculations provide information on the level of </w:t>
      </w:r>
      <w:r w:rsidR="00D02E5E">
        <w:t xml:space="preserve">exposure to </w:t>
      </w:r>
      <w:r>
        <w:t xml:space="preserve">a chemical </w:t>
      </w:r>
      <w:r w:rsidR="00D02E5E">
        <w:t>from consuming</w:t>
      </w:r>
      <w:r w:rsidR="00366C3B">
        <w:t xml:space="preserve"> an</w:t>
      </w:r>
      <w:r w:rsidR="00D02E5E">
        <w:t xml:space="preserve"> individual</w:t>
      </w:r>
      <w:r>
        <w:t xml:space="preserve"> food</w:t>
      </w:r>
      <w:r w:rsidR="00D02E5E">
        <w:t xml:space="preserve"> commodity (e.g. wheat) </w:t>
      </w:r>
      <w:r>
        <w:t xml:space="preserve">and take into account the consumption of processed foods </w:t>
      </w:r>
      <w:r w:rsidR="00D02E5E">
        <w:t>that contain the commodity (</w:t>
      </w:r>
      <w:r>
        <w:t>e.g. apple pie and bread</w:t>
      </w:r>
      <w:r w:rsidR="00D02E5E">
        <w:t>)</w:t>
      </w:r>
      <w:r>
        <w:t xml:space="preserve">. The estimated exposure for each </w:t>
      </w:r>
      <w:r w:rsidR="004F024D">
        <w:t xml:space="preserve">individual </w:t>
      </w:r>
      <w:r>
        <w:t xml:space="preserve">food is </w:t>
      </w:r>
      <w:r w:rsidR="00765E8E">
        <w:rPr>
          <w:lang w:val="en-US"/>
        </w:rPr>
        <w:t xml:space="preserve">compared to the ARfD. </w:t>
      </w:r>
    </w:p>
    <w:p w14:paraId="0B3D4304" w14:textId="600D86F3" w:rsidR="005B4052" w:rsidRPr="006905DE" w:rsidRDefault="005B4052" w:rsidP="003613E1">
      <w:pPr>
        <w:pStyle w:val="Heading1"/>
        <w:spacing w:before="240"/>
        <w:ind w:left="0" w:firstLine="0"/>
        <w:rPr>
          <w:szCs w:val="36"/>
        </w:rPr>
      </w:pPr>
      <w:bookmarkStart w:id="6" w:name="_Toc485639814"/>
      <w:bookmarkStart w:id="7" w:name="_Toc485736078"/>
      <w:r w:rsidRPr="006905DE">
        <w:rPr>
          <w:i/>
          <w:szCs w:val="36"/>
        </w:rPr>
        <w:lastRenderedPageBreak/>
        <w:t>All other foods except animal food commodities</w:t>
      </w:r>
      <w:r w:rsidRPr="006905DE">
        <w:rPr>
          <w:szCs w:val="36"/>
        </w:rPr>
        <w:t xml:space="preserve"> MRLs</w:t>
      </w:r>
      <w:bookmarkEnd w:id="6"/>
      <w:bookmarkEnd w:id="7"/>
    </w:p>
    <w:p w14:paraId="484098C4" w14:textId="13B7BC05" w:rsidR="005B4052" w:rsidRDefault="005B4052" w:rsidP="003613E1">
      <w:r>
        <w:t xml:space="preserve">All agricultural chemicals that required a dietary exposure assessment were considered for an </w:t>
      </w:r>
      <w:r w:rsidRPr="00214EEE">
        <w:rPr>
          <w:i/>
        </w:rPr>
        <w:t>All other foods e</w:t>
      </w:r>
      <w:r w:rsidR="00C52B5F" w:rsidRPr="00214EEE">
        <w:rPr>
          <w:i/>
        </w:rPr>
        <w:t>xcept animal food commodities</w:t>
      </w:r>
      <w:r w:rsidR="00C52B5F" w:rsidRPr="000B6DD3">
        <w:rPr>
          <w:i/>
        </w:rPr>
        <w:t xml:space="preserve"> </w:t>
      </w:r>
      <w:r w:rsidR="00C52B5F">
        <w:t xml:space="preserve">MRL following principles </w:t>
      </w:r>
      <w:r w:rsidR="00A259BD">
        <w:t>established in P1027</w:t>
      </w:r>
      <w:r>
        <w:t>. The proposed MRLs are high enough to allow for inadvertent presence of the chemical in food but low enough to limit the potential for 'off label' use of the chemical. Th</w:t>
      </w:r>
      <w:r w:rsidR="00C52B5F">
        <w:t>is</w:t>
      </w:r>
      <w:r>
        <w:t xml:space="preserve"> approach is consistent with the </w:t>
      </w:r>
      <w:r w:rsidR="00C52B5F">
        <w:t>APVMA’s</w:t>
      </w:r>
      <w:r>
        <w:t xml:space="preserve"> risk assessment framework for approving and registering agvet chemical products, and with the risk assessment approach for establishing MRLs in the Code.</w:t>
      </w:r>
    </w:p>
    <w:p w14:paraId="71316666" w14:textId="77777777" w:rsidR="005B4052" w:rsidRDefault="005B4052" w:rsidP="003613E1"/>
    <w:p w14:paraId="11D8866A" w14:textId="71F807C5" w:rsidR="00F06BE8" w:rsidRDefault="005B4052" w:rsidP="003613E1">
      <w:pPr>
        <w:rPr>
          <w:i/>
        </w:rPr>
      </w:pPr>
      <w:r>
        <w:t xml:space="preserve">Agvet chemicals </w:t>
      </w:r>
      <w:r w:rsidR="002151B3">
        <w:t xml:space="preserve">are </w:t>
      </w:r>
      <w:r>
        <w:t xml:space="preserve">excluded from the setting of </w:t>
      </w:r>
      <w:r w:rsidRPr="00214EEE">
        <w:rPr>
          <w:i/>
        </w:rPr>
        <w:t>All other foods except animal food commodities</w:t>
      </w:r>
      <w:r w:rsidRPr="00F06BE8">
        <w:t xml:space="preserve"> </w:t>
      </w:r>
      <w:r w:rsidRPr="00214EEE">
        <w:t>MRLs</w:t>
      </w:r>
      <w:r w:rsidRPr="000B6DD3">
        <w:rPr>
          <w:i/>
        </w:rPr>
        <w:t xml:space="preserve"> </w:t>
      </w:r>
      <w:r w:rsidR="00C52B5F">
        <w:t>for the following reasons</w:t>
      </w:r>
      <w:r w:rsidRPr="00214EEE">
        <w:t>:</w:t>
      </w:r>
    </w:p>
    <w:p w14:paraId="3AD3FF5B" w14:textId="77777777" w:rsidR="00214EEE" w:rsidRPr="000B6DD3" w:rsidRDefault="00214EEE" w:rsidP="003613E1">
      <w:pPr>
        <w:rPr>
          <w:i/>
        </w:rPr>
      </w:pPr>
    </w:p>
    <w:p w14:paraId="08318C07" w14:textId="47F4B9B2" w:rsidR="005B4052" w:rsidRDefault="005B4052" w:rsidP="003613E1">
      <w:pPr>
        <w:pStyle w:val="FSBullet1"/>
      </w:pPr>
      <w:r>
        <w:t>Agvet chemical is not currently listed in Schedule 20</w:t>
      </w:r>
    </w:p>
    <w:p w14:paraId="6FD58F47" w14:textId="4ADE2070" w:rsidR="005B4052" w:rsidRDefault="005B4052" w:rsidP="003613E1">
      <w:pPr>
        <w:pStyle w:val="FSBullet1"/>
      </w:pPr>
      <w:r>
        <w:t>Active constituent (agvet chemical) is not registered for use in Australia</w:t>
      </w:r>
    </w:p>
    <w:p w14:paraId="6EE69379" w14:textId="1911B63A" w:rsidR="005B4052" w:rsidRDefault="005B4052" w:rsidP="003613E1">
      <w:pPr>
        <w:pStyle w:val="FSBullet1"/>
      </w:pPr>
      <w:r>
        <w:t>Active constituent of residue listed only as a Schedule 7 poison (the SUSMP)</w:t>
      </w:r>
    </w:p>
    <w:p w14:paraId="1EB46C64" w14:textId="6E76278E" w:rsidR="005B4052" w:rsidRDefault="005B4052" w:rsidP="003613E1">
      <w:pPr>
        <w:pStyle w:val="FSBullet1"/>
      </w:pPr>
      <w:r>
        <w:t xml:space="preserve">Agvet chemical is a veterinary medicine </w:t>
      </w:r>
    </w:p>
    <w:p w14:paraId="0AAEED4E" w14:textId="6733142C" w:rsidR="005B4052" w:rsidRDefault="005B4052" w:rsidP="003613E1">
      <w:pPr>
        <w:pStyle w:val="FSBullet1"/>
      </w:pPr>
      <w:r>
        <w:t xml:space="preserve">Agvet chemical has an ERL listed in Schedule 21 </w:t>
      </w:r>
    </w:p>
    <w:p w14:paraId="384A8D52" w14:textId="4E984742" w:rsidR="005B4052" w:rsidRPr="00BB03AA" w:rsidRDefault="005B4052" w:rsidP="003613E1">
      <w:pPr>
        <w:pStyle w:val="FSBullet1"/>
        <w:rPr>
          <w:color w:val="000000" w:themeColor="text1"/>
        </w:rPr>
      </w:pPr>
      <w:r w:rsidRPr="00BB03AA">
        <w:rPr>
          <w:color w:val="000000" w:themeColor="text1"/>
        </w:rPr>
        <w:t>Agvet chemical is currently nominated by the APVMA for formal review</w:t>
      </w:r>
    </w:p>
    <w:p w14:paraId="3385E85F" w14:textId="6E7D8DD6" w:rsidR="00A259BD" w:rsidRDefault="00A259BD" w:rsidP="003613E1"/>
    <w:p w14:paraId="1F67DC5D" w14:textId="246B4409" w:rsidR="00A259BD" w:rsidRPr="00BB03AA" w:rsidRDefault="00A259BD" w:rsidP="003613E1">
      <w:pPr>
        <w:rPr>
          <w:color w:val="000000" w:themeColor="text1"/>
        </w:rPr>
      </w:pPr>
      <w:r w:rsidRPr="00BB03AA">
        <w:rPr>
          <w:color w:val="000000" w:themeColor="text1"/>
        </w:rPr>
        <w:t xml:space="preserve">In addition, an </w:t>
      </w:r>
      <w:r w:rsidRPr="00214EEE">
        <w:rPr>
          <w:i/>
          <w:color w:val="000000" w:themeColor="text1"/>
        </w:rPr>
        <w:t>All other foods except animal food commodities</w:t>
      </w:r>
      <w:r w:rsidRPr="00BB03AA">
        <w:rPr>
          <w:i/>
          <w:color w:val="000000" w:themeColor="text1"/>
        </w:rPr>
        <w:t xml:space="preserve"> </w:t>
      </w:r>
      <w:r w:rsidRPr="00BB03AA">
        <w:rPr>
          <w:color w:val="000000" w:themeColor="text1"/>
        </w:rPr>
        <w:t xml:space="preserve">MRL </w:t>
      </w:r>
      <w:r w:rsidR="000A1C35" w:rsidRPr="00BB03AA">
        <w:rPr>
          <w:color w:val="000000" w:themeColor="text1"/>
        </w:rPr>
        <w:t>was</w:t>
      </w:r>
      <w:r w:rsidRPr="00BB03AA">
        <w:rPr>
          <w:color w:val="000000" w:themeColor="text1"/>
        </w:rPr>
        <w:t xml:space="preserve"> not set for </w:t>
      </w:r>
      <w:r w:rsidR="006F0759">
        <w:rPr>
          <w:color w:val="000000" w:themeColor="text1"/>
        </w:rPr>
        <w:t>a</w:t>
      </w:r>
      <w:r w:rsidR="002151B3" w:rsidRPr="00BB03AA">
        <w:rPr>
          <w:color w:val="000000" w:themeColor="text1"/>
        </w:rPr>
        <w:t>gvet</w:t>
      </w:r>
      <w:r w:rsidRPr="00BB03AA">
        <w:rPr>
          <w:color w:val="000000" w:themeColor="text1"/>
        </w:rPr>
        <w:t xml:space="preserve"> chemical</w:t>
      </w:r>
      <w:r w:rsidR="002151B3" w:rsidRPr="00BB03AA">
        <w:rPr>
          <w:color w:val="000000" w:themeColor="text1"/>
        </w:rPr>
        <w:t>s</w:t>
      </w:r>
      <w:r w:rsidRPr="00BB03AA">
        <w:rPr>
          <w:color w:val="000000" w:themeColor="text1"/>
        </w:rPr>
        <w:t xml:space="preserve"> where </w:t>
      </w:r>
      <w:r w:rsidR="002151B3" w:rsidRPr="00BB03AA">
        <w:rPr>
          <w:color w:val="000000" w:themeColor="text1"/>
        </w:rPr>
        <w:t>the level that was high enough to allow for inadvertent presence of the chemical in food</w:t>
      </w:r>
      <w:r w:rsidR="006F0759">
        <w:rPr>
          <w:color w:val="000000" w:themeColor="text1"/>
        </w:rPr>
        <w:t>,</w:t>
      </w:r>
      <w:r w:rsidR="002151B3" w:rsidRPr="00BB03AA">
        <w:rPr>
          <w:color w:val="000000" w:themeColor="text1"/>
        </w:rPr>
        <w:t xml:space="preserve"> was at the level of existing commodity MRL</w:t>
      </w:r>
      <w:r w:rsidR="000A1C35" w:rsidRPr="00BB03AA">
        <w:rPr>
          <w:color w:val="000000" w:themeColor="text1"/>
        </w:rPr>
        <w:t>s</w:t>
      </w:r>
      <w:r w:rsidR="002151B3" w:rsidRPr="00BB03AA">
        <w:rPr>
          <w:color w:val="000000" w:themeColor="text1"/>
        </w:rPr>
        <w:t xml:space="preserve"> and therefore not low enough to limit the potential for 'off label' use of the chemical.</w:t>
      </w:r>
    </w:p>
    <w:p w14:paraId="36CE3F1F" w14:textId="7B6B6BF7" w:rsidR="006A58A5" w:rsidRPr="006905DE" w:rsidRDefault="006A58A5" w:rsidP="003613E1">
      <w:pPr>
        <w:pStyle w:val="Heading1"/>
        <w:spacing w:before="240"/>
        <w:rPr>
          <w:szCs w:val="36"/>
        </w:rPr>
      </w:pPr>
      <w:bookmarkStart w:id="8" w:name="_Toc485639815"/>
      <w:bookmarkStart w:id="9" w:name="_Toc485736079"/>
      <w:r w:rsidRPr="006905DE">
        <w:rPr>
          <w:szCs w:val="36"/>
        </w:rPr>
        <w:t>Food consumption data</w:t>
      </w:r>
      <w:r w:rsidR="00846DFC" w:rsidRPr="006905DE">
        <w:rPr>
          <w:szCs w:val="36"/>
        </w:rPr>
        <w:t xml:space="preserve"> used</w:t>
      </w:r>
      <w:bookmarkEnd w:id="8"/>
      <w:bookmarkEnd w:id="9"/>
    </w:p>
    <w:p w14:paraId="67403757" w14:textId="5CA4B84A" w:rsidR="005B4052" w:rsidRPr="006905DE" w:rsidRDefault="005B4052" w:rsidP="003613E1">
      <w:pPr>
        <w:pStyle w:val="Heading2"/>
        <w:rPr>
          <w:i/>
          <w:szCs w:val="28"/>
        </w:rPr>
      </w:pPr>
      <w:bookmarkStart w:id="10" w:name="_Toc485639816"/>
      <w:bookmarkStart w:id="11" w:name="_Toc485736080"/>
      <w:r w:rsidRPr="006905DE">
        <w:rPr>
          <w:i/>
          <w:szCs w:val="28"/>
        </w:rPr>
        <w:t>NEDI</w:t>
      </w:r>
      <w:bookmarkEnd w:id="10"/>
      <w:bookmarkEnd w:id="11"/>
    </w:p>
    <w:p w14:paraId="3F5A74B1" w14:textId="77777777" w:rsidR="00F06BE8" w:rsidRDefault="005B4052" w:rsidP="003613E1">
      <w:r>
        <w:t>For NEDI calculations</w:t>
      </w:r>
      <w:r w:rsidR="00632415">
        <w:t>,</w:t>
      </w:r>
      <w:r>
        <w:t xml:space="preserve"> </w:t>
      </w:r>
      <w:r w:rsidR="002151B3">
        <w:t xml:space="preserve">mean </w:t>
      </w:r>
      <w:r>
        <w:t xml:space="preserve">food consumption data were derived from </w:t>
      </w:r>
      <w:r w:rsidR="002151B3">
        <w:t xml:space="preserve">all </w:t>
      </w:r>
      <w:r>
        <w:t>respondents</w:t>
      </w:r>
      <w:r w:rsidR="002151B3">
        <w:t xml:space="preserve"> (eaters and non-eaters of the foods containing the chemical residue)</w:t>
      </w:r>
      <w:r>
        <w:t xml:space="preserve"> with two days o</w:t>
      </w:r>
      <w:r w:rsidR="00632415">
        <w:t xml:space="preserve">f </w:t>
      </w:r>
    </w:p>
    <w:p w14:paraId="2BE79E4C" w14:textId="1286A1E9" w:rsidR="00F06BE8" w:rsidRDefault="00632415" w:rsidP="003613E1">
      <w:r>
        <w:t>24</w:t>
      </w:r>
      <w:r w:rsidR="00F06BE8">
        <w:t>-</w:t>
      </w:r>
      <w:r>
        <w:t xml:space="preserve">hour recall data (n=7735) </w:t>
      </w:r>
      <w:r w:rsidR="005B4052">
        <w:t>from the</w:t>
      </w:r>
      <w:r w:rsidR="002151B3">
        <w:t xml:space="preserve"> </w:t>
      </w:r>
      <w:r w:rsidRPr="00632415">
        <w:t>2011</w:t>
      </w:r>
      <w:r w:rsidR="00F06BE8">
        <w:rPr>
          <w:rFonts w:cs="Arial"/>
        </w:rPr>
        <w:t>–</w:t>
      </w:r>
      <w:r w:rsidRPr="00632415">
        <w:t>12 National Nutrition and Physical Activity Survey (NNPAS) component of the 2011</w:t>
      </w:r>
      <w:r w:rsidR="00F06BE8">
        <w:rPr>
          <w:rFonts w:cs="Arial"/>
        </w:rPr>
        <w:t>–</w:t>
      </w:r>
      <w:r w:rsidRPr="00632415">
        <w:t>13 Australian Health Survey</w:t>
      </w:r>
      <w:r w:rsidR="005B4052">
        <w:t xml:space="preserve">. This subset of </w:t>
      </w:r>
      <w:r w:rsidR="002151B3">
        <w:t>NNPAS respondents</w:t>
      </w:r>
      <w:r w:rsidR="002151B3" w:rsidRPr="00552334">
        <w:t xml:space="preserve"> w</w:t>
      </w:r>
      <w:r w:rsidR="002151B3">
        <w:t>ere</w:t>
      </w:r>
      <w:r w:rsidR="002151B3" w:rsidRPr="00552334">
        <w:t xml:space="preserve"> </w:t>
      </w:r>
      <w:r w:rsidR="005B4052" w:rsidRPr="00552334">
        <w:t xml:space="preserve">weighted </w:t>
      </w:r>
      <w:r w:rsidR="005B4052">
        <w:t>using a specific set of sample weight</w:t>
      </w:r>
      <w:r w:rsidR="002151B3">
        <w:t>s</w:t>
      </w:r>
      <w:r w:rsidR="005B4052">
        <w:t xml:space="preserve"> to ensure the consumption data are representative of the Australian population. Consumption data represents the mean intake of a commodity (g/kg bw/day) for the whole population (i.e. </w:t>
      </w:r>
    </w:p>
    <w:p w14:paraId="6BEBD684" w14:textId="3996ADE1" w:rsidR="00F06BE8" w:rsidRDefault="005B4052" w:rsidP="003613E1">
      <w:r>
        <w:t xml:space="preserve">2 years and above), where each </w:t>
      </w:r>
      <w:r w:rsidRPr="00714C8A">
        <w:t xml:space="preserve">individual’s consumption of a commodity was divided by their own body weight before population </w:t>
      </w:r>
      <w:r>
        <w:t>summary statistics were derived.</w:t>
      </w:r>
    </w:p>
    <w:p w14:paraId="4F87FA79" w14:textId="77777777" w:rsidR="00214EEE" w:rsidRDefault="00214EEE" w:rsidP="003613E1"/>
    <w:p w14:paraId="51917871" w14:textId="73B3F5D9" w:rsidR="005B4052" w:rsidRDefault="005B4052" w:rsidP="003613E1">
      <w:r>
        <w:t xml:space="preserve">If no consumption of a commodity was recorded, a default value of 0.0001 was assigned, except in the case of edible vegetable oils, where </w:t>
      </w:r>
      <w:r w:rsidR="00632415">
        <w:t>Market share</w:t>
      </w:r>
      <w:r>
        <w:t xml:space="preserve"> data from Euromonitor 2016 was used to estimate </w:t>
      </w:r>
      <w:r w:rsidRPr="006A1D75">
        <w:t xml:space="preserve">consumption. The percentage of market share data </w:t>
      </w:r>
      <w:r>
        <w:t xml:space="preserve">from Euromonitor </w:t>
      </w:r>
      <w:r w:rsidRPr="006A1D75">
        <w:t>for ‘other vegetable oils’ was used to calculate a percentage of the total consumption of vegetable oil</w:t>
      </w:r>
      <w:r w:rsidR="00632415">
        <w:t>s.</w:t>
      </w:r>
    </w:p>
    <w:p w14:paraId="184AD3A2" w14:textId="14F60D02" w:rsidR="00632415" w:rsidRPr="006905DE" w:rsidRDefault="00632415" w:rsidP="003613E1">
      <w:pPr>
        <w:pStyle w:val="Heading2"/>
        <w:rPr>
          <w:i/>
          <w:szCs w:val="28"/>
        </w:rPr>
      </w:pPr>
      <w:bookmarkStart w:id="12" w:name="_Toc485639817"/>
      <w:bookmarkStart w:id="13" w:name="_Toc485736081"/>
      <w:r w:rsidRPr="006905DE">
        <w:rPr>
          <w:i/>
          <w:szCs w:val="28"/>
        </w:rPr>
        <w:t>NESTI</w:t>
      </w:r>
      <w:bookmarkEnd w:id="12"/>
      <w:bookmarkEnd w:id="13"/>
    </w:p>
    <w:p w14:paraId="09A5B902" w14:textId="0FC67158" w:rsidR="00632415" w:rsidRDefault="00632415" w:rsidP="003613E1">
      <w:r>
        <w:t>NESTI calculations</w:t>
      </w:r>
      <w:r w:rsidR="0005301C">
        <w:t>, representing acute or short term exposure</w:t>
      </w:r>
      <w:r w:rsidR="000B783C">
        <w:t xml:space="preserve"> to an agvet chemical</w:t>
      </w:r>
      <w:r>
        <w:t xml:space="preserve">, </w:t>
      </w:r>
      <w:r w:rsidR="001460BA">
        <w:t xml:space="preserve">use </w:t>
      </w:r>
      <w:r>
        <w:t>food consumption data at the 97.5</w:t>
      </w:r>
      <w:r w:rsidRPr="000B6DD3">
        <w:rPr>
          <w:vertAlign w:val="superscript"/>
        </w:rPr>
        <w:t>th</w:t>
      </w:r>
      <w:r>
        <w:t xml:space="preserve"> percentile</w:t>
      </w:r>
      <w:r w:rsidR="000B783C">
        <w:t>,</w:t>
      </w:r>
      <w:r w:rsidR="000B783C" w:rsidRPr="000B783C">
        <w:t xml:space="preserve"> </w:t>
      </w:r>
      <w:r w:rsidR="000B783C">
        <w:t>for consumers of the food of interest only,</w:t>
      </w:r>
      <w:r w:rsidR="0005301C" w:rsidRPr="0005301C">
        <w:t xml:space="preserve"> </w:t>
      </w:r>
      <w:r w:rsidR="0005301C">
        <w:t>from the 2011-12 NNPAS</w:t>
      </w:r>
      <w:r w:rsidR="001460BA">
        <w:t xml:space="preserve"> using a single day of 24-hour recall data </w:t>
      </w:r>
      <w:r w:rsidR="0005301C">
        <w:t xml:space="preserve">only. Consumption data </w:t>
      </w:r>
      <w:r>
        <w:t xml:space="preserve">were derived from the </w:t>
      </w:r>
      <w:r w:rsidR="0005301C">
        <w:t xml:space="preserve">subset of </w:t>
      </w:r>
      <w:r>
        <w:t>survey</w:t>
      </w:r>
      <w:r w:rsidR="0005301C">
        <w:t xml:space="preserve"> respondents with two days of </w:t>
      </w:r>
      <w:r w:rsidR="000B783C">
        <w:t>24-hour</w:t>
      </w:r>
      <w:r w:rsidR="0005301C">
        <w:t xml:space="preserve"> recall data</w:t>
      </w:r>
      <w:r w:rsidR="00A06E57">
        <w:t xml:space="preserve">. </w:t>
      </w:r>
      <w:r w:rsidR="00A06E57">
        <w:lastRenderedPageBreak/>
        <w:t>H</w:t>
      </w:r>
      <w:r w:rsidR="0005301C">
        <w:t>owever,</w:t>
      </w:r>
      <w:r>
        <w:t xml:space="preserve"> </w:t>
      </w:r>
      <w:r w:rsidR="000B783C">
        <w:t xml:space="preserve">in this case the </w:t>
      </w:r>
      <w:r>
        <w:t>two days of recall data</w:t>
      </w:r>
      <w:r w:rsidR="000B783C">
        <w:t xml:space="preserve"> </w:t>
      </w:r>
      <w:r w:rsidR="001460BA">
        <w:t>were</w:t>
      </w:r>
      <w:r w:rsidR="000B783C">
        <w:t xml:space="preserve"> pooled</w:t>
      </w:r>
      <w:r>
        <w:t xml:space="preserve">. This means </w:t>
      </w:r>
      <w:r w:rsidR="000B783C">
        <w:t xml:space="preserve">the second </w:t>
      </w:r>
      <w:r>
        <w:t xml:space="preserve">day of </w:t>
      </w:r>
      <w:r w:rsidR="000B783C">
        <w:t xml:space="preserve">recall </w:t>
      </w:r>
      <w:r>
        <w:t xml:space="preserve">data </w:t>
      </w:r>
      <w:r w:rsidR="0005301C">
        <w:t xml:space="preserve">for each respondent </w:t>
      </w:r>
      <w:r>
        <w:t xml:space="preserve">were treated as </w:t>
      </w:r>
      <w:r w:rsidR="000B783C">
        <w:t>a separate respondent, giving a greater total number of respondents with a single day of recall data (n=15470)</w:t>
      </w:r>
      <w:r>
        <w:t>. The 97.5</w:t>
      </w:r>
      <w:r w:rsidR="002151B3" w:rsidRPr="002151B3">
        <w:rPr>
          <w:vertAlign w:val="superscript"/>
        </w:rPr>
        <w:t>th</w:t>
      </w:r>
      <w:r w:rsidR="002151B3">
        <w:t xml:space="preserve"> </w:t>
      </w:r>
      <w:r>
        <w:t>percentile of consumption represents a high consumer of the particular food commodity</w:t>
      </w:r>
      <w:r w:rsidR="0005301C">
        <w:t xml:space="preserve"> from a single meal or </w:t>
      </w:r>
      <w:r w:rsidR="000B783C">
        <w:t>over a 24 hour period</w:t>
      </w:r>
      <w:r>
        <w:t xml:space="preserve">, </w:t>
      </w:r>
      <w:r w:rsidR="0005301C">
        <w:t xml:space="preserve">and is </w:t>
      </w:r>
      <w:r>
        <w:t>also termed</w:t>
      </w:r>
      <w:r w:rsidR="001460BA">
        <w:t xml:space="preserve"> the</w:t>
      </w:r>
      <w:r>
        <w:t xml:space="preserve"> ‘large portion’.</w:t>
      </w:r>
      <w:r w:rsidR="000B783C" w:rsidDel="000B783C">
        <w:t xml:space="preserve"> </w:t>
      </w:r>
    </w:p>
    <w:p w14:paraId="35B73C52" w14:textId="77777777" w:rsidR="00632415" w:rsidRDefault="00632415" w:rsidP="003613E1"/>
    <w:p w14:paraId="5191F147" w14:textId="47977CD9" w:rsidR="00632415" w:rsidRDefault="00632415" w:rsidP="003613E1">
      <w:r>
        <w:t>As ARfDs for chemicals may be set for specific population groups, consumption is derived for three population groups; children (2</w:t>
      </w:r>
      <w:r w:rsidR="00F06BE8">
        <w:rPr>
          <w:rFonts w:cs="Arial"/>
        </w:rPr>
        <w:t>–</w:t>
      </w:r>
      <w:r>
        <w:t>6 years), whole population (two years and above), and women of childbearing age (16</w:t>
      </w:r>
      <w:r w:rsidR="00F06BE8">
        <w:rPr>
          <w:rFonts w:cs="Arial"/>
        </w:rPr>
        <w:t>–</w:t>
      </w:r>
      <w:r>
        <w:t>44 years).</w:t>
      </w:r>
    </w:p>
    <w:p w14:paraId="1A0B2BA2" w14:textId="3C5D7323" w:rsidR="008C1566" w:rsidRPr="006905DE" w:rsidRDefault="008C1566" w:rsidP="003613E1">
      <w:pPr>
        <w:pStyle w:val="Heading1"/>
        <w:spacing w:before="240"/>
        <w:rPr>
          <w:szCs w:val="36"/>
        </w:rPr>
      </w:pPr>
      <w:bookmarkStart w:id="14" w:name="_Toc485639818"/>
      <w:bookmarkStart w:id="15" w:name="_Toc485736082"/>
      <w:r w:rsidRPr="006905DE">
        <w:rPr>
          <w:szCs w:val="36"/>
        </w:rPr>
        <w:t>Assessment</w:t>
      </w:r>
      <w:bookmarkEnd w:id="14"/>
      <w:bookmarkEnd w:id="15"/>
    </w:p>
    <w:p w14:paraId="7F3822EC" w14:textId="307FB7B9" w:rsidR="00AD743C" w:rsidRDefault="008C1566" w:rsidP="003613E1">
      <w:pPr>
        <w:rPr>
          <w:rFonts w:cs="Arial"/>
        </w:rPr>
      </w:pPr>
      <w:r w:rsidRPr="008C1566">
        <w:t>For all the proposed MRLs, dietary exposure estimates indicate negligible chronic and acute health and safety concerns to Australian consumers.</w:t>
      </w:r>
      <w:r>
        <w:t xml:space="preserve"> The proposed MRL </w:t>
      </w:r>
      <w:r w:rsidR="001460BA">
        <w:t>c</w:t>
      </w:r>
      <w:r>
        <w:t xml:space="preserve">hanges, origin of </w:t>
      </w:r>
      <w:r w:rsidR="001460BA">
        <w:t>r</w:t>
      </w:r>
      <w:r>
        <w:t>equests, c</w:t>
      </w:r>
      <w:r w:rsidRPr="008C1566">
        <w:t xml:space="preserve">omparisons with Codex and </w:t>
      </w:r>
      <w:r>
        <w:t>the d</w:t>
      </w:r>
      <w:r w:rsidRPr="008C1566">
        <w:t xml:space="preserve">ietary </w:t>
      </w:r>
      <w:r>
        <w:t>e</w:t>
      </w:r>
      <w:r w:rsidRPr="008C1566">
        <w:t xml:space="preserve">xposure </w:t>
      </w:r>
      <w:r>
        <w:t>e</w:t>
      </w:r>
      <w:r w:rsidRPr="008C1566">
        <w:t xml:space="preserve">stimates for the Australian </w:t>
      </w:r>
      <w:r w:rsidR="001460BA">
        <w:t>p</w:t>
      </w:r>
      <w:r w:rsidRPr="008C1566">
        <w:t>opulation</w:t>
      </w:r>
      <w:r>
        <w:t xml:space="preserve"> are set out in </w:t>
      </w:r>
      <w:r>
        <w:fldChar w:fldCharType="begin"/>
      </w:r>
      <w:r>
        <w:instrText xml:space="preserve"> REF _Ref482972113 \r \h </w:instrText>
      </w:r>
      <w:r>
        <w:fldChar w:fldCharType="separate"/>
      </w:r>
      <w:r>
        <w:t>Table 1</w:t>
      </w:r>
      <w:r>
        <w:fldChar w:fldCharType="end"/>
      </w:r>
      <w:r>
        <w:t>.</w:t>
      </w:r>
      <w:r w:rsidR="00C52B5F">
        <w:t xml:space="preserve"> </w:t>
      </w:r>
      <w:r w:rsidR="00C52B5F" w:rsidRPr="00C52B5F">
        <w:t xml:space="preserve">Dietary exposure assessment summaries and proposed </w:t>
      </w:r>
      <w:r w:rsidR="00C52B5F" w:rsidRPr="000B6DD3">
        <w:rPr>
          <w:i/>
        </w:rPr>
        <w:t>All other foods except animal food commodities</w:t>
      </w:r>
      <w:r w:rsidR="00C52B5F" w:rsidRPr="00C52B5F">
        <w:t xml:space="preserve"> MRLs for all chemicals considered in M1014</w:t>
      </w:r>
      <w:r w:rsidR="00C52B5F">
        <w:t xml:space="preserve"> are </w:t>
      </w:r>
      <w:r w:rsidR="00C52B5F" w:rsidRPr="000B2CCB">
        <w:t>set out in Appendix to this document.</w:t>
      </w:r>
      <w:r w:rsidR="000B2CCB" w:rsidRPr="000B2CCB">
        <w:t xml:space="preserve"> </w:t>
      </w:r>
      <w:bookmarkStart w:id="16" w:name="_Toc485742395"/>
      <w:r w:rsidR="00F35492" w:rsidRPr="000B2CCB">
        <w:t xml:space="preserve">The Interpretive Guide </w:t>
      </w:r>
      <w:r w:rsidR="00AC57C0" w:rsidRPr="00407342">
        <w:t>(</w:t>
      </w:r>
      <w:r w:rsidR="00407342" w:rsidRPr="00407342">
        <w:rPr>
          <w:color w:val="000000" w:themeColor="text1"/>
        </w:rPr>
        <w:fldChar w:fldCharType="begin"/>
      </w:r>
      <w:r w:rsidR="00407342" w:rsidRPr="00407342">
        <w:rPr>
          <w:color w:val="000000" w:themeColor="text1"/>
        </w:rPr>
        <w:instrText xml:space="preserve"> REF _Ref485742607 \h </w:instrText>
      </w:r>
      <w:r w:rsidR="00407342">
        <w:rPr>
          <w:color w:val="000000" w:themeColor="text1"/>
        </w:rPr>
        <w:instrText xml:space="preserve"> \* MERGEFORMAT </w:instrText>
      </w:r>
      <w:r w:rsidR="00407342" w:rsidRPr="00407342">
        <w:rPr>
          <w:color w:val="000000" w:themeColor="text1"/>
        </w:rPr>
      </w:r>
      <w:r w:rsidR="00407342" w:rsidRPr="00407342">
        <w:rPr>
          <w:color w:val="000000" w:themeColor="text1"/>
        </w:rPr>
        <w:fldChar w:fldCharType="separate"/>
      </w:r>
      <w:r w:rsidR="00407342" w:rsidRPr="00407342">
        <w:rPr>
          <w:color w:val="000000" w:themeColor="text1"/>
        </w:rPr>
        <w:t xml:space="preserve">Figure </w:t>
      </w:r>
      <w:r w:rsidR="00407342" w:rsidRPr="00407342">
        <w:rPr>
          <w:noProof/>
          <w:color w:val="000000" w:themeColor="text1"/>
        </w:rPr>
        <w:t>1</w:t>
      </w:r>
      <w:r w:rsidR="00407342" w:rsidRPr="00407342">
        <w:rPr>
          <w:color w:val="000000" w:themeColor="text1"/>
        </w:rPr>
        <w:fldChar w:fldCharType="end"/>
      </w:r>
      <w:r w:rsidR="00AC57C0" w:rsidRPr="00407342">
        <w:t>)</w:t>
      </w:r>
      <w:r w:rsidR="000B2CCB" w:rsidRPr="000B2CCB">
        <w:t xml:space="preserve"> </w:t>
      </w:r>
      <w:r w:rsidR="00ED5160" w:rsidRPr="000B2CCB">
        <w:rPr>
          <w:rFonts w:cs="Arial"/>
        </w:rPr>
        <w:t xml:space="preserve">is an </w:t>
      </w:r>
      <w:r w:rsidR="00ED5160" w:rsidRPr="000B2CCB">
        <w:rPr>
          <w:rFonts w:cs="Arial"/>
          <w:b/>
        </w:rPr>
        <w:t>example</w:t>
      </w:r>
      <w:r w:rsidR="00ED5160" w:rsidRPr="002F1BAF">
        <w:rPr>
          <w:rFonts w:cs="Arial"/>
        </w:rPr>
        <w:t xml:space="preserve"> only. </w:t>
      </w:r>
      <w:r w:rsidR="00ED5160">
        <w:rPr>
          <w:rFonts w:cs="Arial"/>
        </w:rPr>
        <w:t>It</w:t>
      </w:r>
      <w:r w:rsidR="00ED5160" w:rsidRPr="002F1BAF">
        <w:rPr>
          <w:rFonts w:cs="Arial"/>
        </w:rPr>
        <w:t xml:space="preserve"> provide</w:t>
      </w:r>
      <w:r w:rsidR="00ED5160">
        <w:rPr>
          <w:rFonts w:cs="Arial"/>
        </w:rPr>
        <w:t>s</w:t>
      </w:r>
      <w:r w:rsidR="00ED5160" w:rsidRPr="002F1BAF">
        <w:rPr>
          <w:rFonts w:cs="Arial"/>
        </w:rPr>
        <w:t xml:space="preserve"> relevant information that will assist </w:t>
      </w:r>
      <w:r w:rsidR="00ED5160">
        <w:rPr>
          <w:rFonts w:cs="Arial"/>
        </w:rPr>
        <w:t>with interpreting</w:t>
      </w:r>
      <w:r w:rsidR="00ED5160" w:rsidRPr="002F1BAF">
        <w:rPr>
          <w:rFonts w:cs="Arial"/>
        </w:rPr>
        <w:t xml:space="preserve"> </w:t>
      </w:r>
      <w:r w:rsidR="00ED5160">
        <w:rPr>
          <w:rFonts w:cs="Arial"/>
        </w:rPr>
        <w:fldChar w:fldCharType="begin"/>
      </w:r>
      <w:r w:rsidR="00ED5160">
        <w:rPr>
          <w:rFonts w:cs="Arial"/>
        </w:rPr>
        <w:instrText xml:space="preserve"> REF _Ref482972113 \n \h </w:instrText>
      </w:r>
      <w:r w:rsidR="00ED5160">
        <w:rPr>
          <w:rFonts w:cs="Arial"/>
        </w:rPr>
      </w:r>
      <w:r w:rsidR="00ED5160">
        <w:rPr>
          <w:rFonts w:cs="Arial"/>
        </w:rPr>
        <w:fldChar w:fldCharType="separate"/>
      </w:r>
      <w:r w:rsidR="00ED5160">
        <w:rPr>
          <w:rFonts w:cs="Arial"/>
        </w:rPr>
        <w:t>Table 1</w:t>
      </w:r>
      <w:r w:rsidR="00ED5160">
        <w:rPr>
          <w:rFonts w:cs="Arial"/>
        </w:rPr>
        <w:fldChar w:fldCharType="end"/>
      </w:r>
      <w:r w:rsidR="00ED5160" w:rsidRPr="002F1BAF">
        <w:rPr>
          <w:rFonts w:cs="Arial"/>
        </w:rPr>
        <w:t>.</w:t>
      </w:r>
      <w:bookmarkEnd w:id="16"/>
    </w:p>
    <w:p w14:paraId="6C9B2AD5" w14:textId="77777777" w:rsidR="00313EAA" w:rsidRDefault="00313EAA" w:rsidP="003613E1">
      <w:pPr>
        <w:rPr>
          <w:rFonts w:cs="Arial"/>
        </w:rPr>
      </w:pPr>
    </w:p>
    <w:p w14:paraId="4D6C7F81" w14:textId="5AD814A4" w:rsidR="00407342" w:rsidRDefault="00407342">
      <w:pPr>
        <w:rPr>
          <w:rFonts w:cs="Arial"/>
          <w:b/>
          <w:sz w:val="24"/>
        </w:rPr>
        <w:sectPr w:rsidR="00407342" w:rsidSect="00C878D5">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08"/>
          <w:docGrid w:linePitch="360"/>
        </w:sectPr>
      </w:pPr>
    </w:p>
    <w:p w14:paraId="73552C94" w14:textId="77777777" w:rsidR="000B2CCB" w:rsidRDefault="0030505A" w:rsidP="000B2CCB">
      <w:pPr>
        <w:keepNext/>
        <w:autoSpaceDE w:val="0"/>
        <w:autoSpaceDN w:val="0"/>
        <w:adjustRightInd w:val="0"/>
      </w:pPr>
      <w:r>
        <w:rPr>
          <w:noProof/>
          <w:lang w:eastAsia="en-GB"/>
        </w:rPr>
        <w:lastRenderedPageBreak/>
        <w:drawing>
          <wp:inline distT="0" distB="0" distL="0" distR="0" wp14:anchorId="12226C32" wp14:editId="75C2E255">
            <wp:extent cx="8889559" cy="5064981"/>
            <wp:effectExtent l="0" t="0" r="6985" b="2540"/>
            <wp:docPr id="13" name="Picture 13" descr="cid:image001.png@01D2E9DF.932FA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E9DF.932FAE0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8891270" cy="5065956"/>
                    </a:xfrm>
                    <a:prstGeom prst="rect">
                      <a:avLst/>
                    </a:prstGeom>
                    <a:noFill/>
                    <a:ln>
                      <a:noFill/>
                    </a:ln>
                  </pic:spPr>
                </pic:pic>
              </a:graphicData>
            </a:graphic>
          </wp:inline>
        </w:drawing>
      </w:r>
    </w:p>
    <w:p w14:paraId="4F0A59D3" w14:textId="77777777" w:rsidR="000B2CCB" w:rsidRDefault="000B2CCB" w:rsidP="000B2CCB">
      <w:pPr>
        <w:pStyle w:val="Caption"/>
        <w:jc w:val="center"/>
        <w:rPr>
          <w:color w:val="000000" w:themeColor="text1"/>
          <w:sz w:val="32"/>
          <w:szCs w:val="32"/>
        </w:rPr>
      </w:pPr>
    </w:p>
    <w:p w14:paraId="68757B77" w14:textId="51944D89" w:rsidR="000B2CCB" w:rsidRPr="000B2CCB" w:rsidRDefault="000B2CCB" w:rsidP="000B2CCB">
      <w:pPr>
        <w:pStyle w:val="Caption"/>
        <w:jc w:val="center"/>
        <w:rPr>
          <w:color w:val="000000" w:themeColor="text1"/>
          <w:sz w:val="32"/>
          <w:szCs w:val="32"/>
        </w:rPr>
      </w:pPr>
      <w:bookmarkStart w:id="18" w:name="_Ref485742607"/>
      <w:bookmarkStart w:id="19" w:name="_Toc485742396"/>
      <w:r w:rsidRPr="000B2CCB">
        <w:rPr>
          <w:color w:val="000000" w:themeColor="text1"/>
          <w:sz w:val="32"/>
          <w:szCs w:val="32"/>
        </w:rPr>
        <w:t xml:space="preserve">Figure </w:t>
      </w:r>
      <w:r w:rsidRPr="000B2CCB">
        <w:rPr>
          <w:color w:val="000000" w:themeColor="text1"/>
          <w:sz w:val="32"/>
          <w:szCs w:val="32"/>
        </w:rPr>
        <w:fldChar w:fldCharType="begin"/>
      </w:r>
      <w:r w:rsidRPr="000B2CCB">
        <w:rPr>
          <w:color w:val="000000" w:themeColor="text1"/>
          <w:sz w:val="32"/>
          <w:szCs w:val="32"/>
        </w:rPr>
        <w:instrText xml:space="preserve"> SEQ Figure \* ARABIC </w:instrText>
      </w:r>
      <w:r w:rsidRPr="000B2CCB">
        <w:rPr>
          <w:color w:val="000000" w:themeColor="text1"/>
          <w:sz w:val="32"/>
          <w:szCs w:val="32"/>
        </w:rPr>
        <w:fldChar w:fldCharType="separate"/>
      </w:r>
      <w:r w:rsidRPr="000B2CCB">
        <w:rPr>
          <w:noProof/>
          <w:color w:val="000000" w:themeColor="text1"/>
          <w:sz w:val="32"/>
          <w:szCs w:val="32"/>
        </w:rPr>
        <w:t>1</w:t>
      </w:r>
      <w:r w:rsidRPr="000B2CCB">
        <w:rPr>
          <w:color w:val="000000" w:themeColor="text1"/>
          <w:sz w:val="32"/>
          <w:szCs w:val="32"/>
        </w:rPr>
        <w:fldChar w:fldCharType="end"/>
      </w:r>
      <w:bookmarkEnd w:id="18"/>
      <w:r w:rsidRPr="000B2CCB">
        <w:rPr>
          <w:color w:val="000000" w:themeColor="text1"/>
          <w:sz w:val="32"/>
          <w:szCs w:val="32"/>
        </w:rPr>
        <w:t>: Interpretive guide to the proposed MRL changes</w:t>
      </w:r>
      <w:bookmarkEnd w:id="19"/>
    </w:p>
    <w:p w14:paraId="7AEFB000" w14:textId="2559EAE5" w:rsidR="006614C1" w:rsidRPr="00D660CA" w:rsidRDefault="006614C1" w:rsidP="006614C1">
      <w:pPr>
        <w:pStyle w:val="Caption"/>
        <w:rPr>
          <w:color w:val="000000" w:themeColor="text1"/>
          <w:sz w:val="32"/>
          <w:szCs w:val="32"/>
        </w:rPr>
      </w:pPr>
      <w:bookmarkStart w:id="20" w:name="_Ref482972113"/>
      <w:bookmarkEnd w:id="20"/>
      <w:r w:rsidRPr="00D660CA">
        <w:rPr>
          <w:color w:val="000000" w:themeColor="text1"/>
          <w:sz w:val="32"/>
          <w:szCs w:val="32"/>
        </w:rPr>
        <w:lastRenderedPageBreak/>
        <w:t xml:space="preserve">Table </w:t>
      </w:r>
      <w:r w:rsidRPr="00D660CA">
        <w:rPr>
          <w:color w:val="000000" w:themeColor="text1"/>
          <w:sz w:val="32"/>
          <w:szCs w:val="32"/>
        </w:rPr>
        <w:fldChar w:fldCharType="begin"/>
      </w:r>
      <w:r w:rsidRPr="00D660CA">
        <w:rPr>
          <w:color w:val="000000" w:themeColor="text1"/>
          <w:sz w:val="32"/>
          <w:szCs w:val="32"/>
        </w:rPr>
        <w:instrText xml:space="preserve"> SEQ Table \* ARABIC </w:instrText>
      </w:r>
      <w:r w:rsidRPr="00D660CA">
        <w:rPr>
          <w:color w:val="000000" w:themeColor="text1"/>
          <w:sz w:val="32"/>
          <w:szCs w:val="32"/>
        </w:rPr>
        <w:fldChar w:fldCharType="separate"/>
      </w:r>
      <w:r w:rsidRPr="00D660CA">
        <w:rPr>
          <w:noProof/>
          <w:color w:val="000000" w:themeColor="text1"/>
          <w:sz w:val="32"/>
          <w:szCs w:val="32"/>
        </w:rPr>
        <w:t>1</w:t>
      </w:r>
      <w:r w:rsidRPr="00D660CA">
        <w:rPr>
          <w:color w:val="000000" w:themeColor="text1"/>
          <w:sz w:val="32"/>
          <w:szCs w:val="32"/>
        </w:rPr>
        <w:fldChar w:fldCharType="end"/>
      </w:r>
      <w:r w:rsidRPr="00D660CA">
        <w:rPr>
          <w:color w:val="000000" w:themeColor="text1"/>
          <w:sz w:val="32"/>
          <w:szCs w:val="32"/>
        </w:rPr>
        <w:t>: Proposed MRL Changes, Origin of Requests, Comparisons with Codex and Dietary Exposure Estimates for the Australian Population</w:t>
      </w:r>
    </w:p>
    <w:tbl>
      <w:tblPr>
        <w:tblW w:w="14270" w:type="dxa"/>
        <w:tblCellSpacing w:w="11" w:type="dxa"/>
        <w:tblInd w:w="98" w:type="dxa"/>
        <w:tblLayout w:type="fixed"/>
        <w:tblLook w:val="04A0" w:firstRow="1" w:lastRow="0" w:firstColumn="1" w:lastColumn="0" w:noHBand="0" w:noVBand="1"/>
        <w:tblCaption w:val="Proposed MRL Changes From M1014 MRL Harmonisation Proposal"/>
        <w:tblDescription w:val="Proposed MRL Changes, Origin of Requests, Comparisons with Codex and Dietary Exposure Estimates for the Australian Population."/>
      </w:tblPr>
      <w:tblGrid>
        <w:gridCol w:w="289"/>
        <w:gridCol w:w="43"/>
        <w:gridCol w:w="1836"/>
        <w:gridCol w:w="1130"/>
        <w:gridCol w:w="1149"/>
        <w:gridCol w:w="43"/>
        <w:gridCol w:w="1091"/>
        <w:gridCol w:w="1275"/>
        <w:gridCol w:w="2127"/>
        <w:gridCol w:w="2268"/>
        <w:gridCol w:w="850"/>
        <w:gridCol w:w="1029"/>
        <w:gridCol w:w="1140"/>
      </w:tblGrid>
      <w:tr w:rsidR="00EF3744" w:rsidRPr="006874C5" w14:paraId="1657ACBA" w14:textId="77777777" w:rsidTr="000B5003">
        <w:trPr>
          <w:cantSplit/>
          <w:trHeight w:val="230"/>
          <w:tblHeader/>
          <w:tblCellSpacing w:w="11" w:type="dxa"/>
        </w:trPr>
        <w:tc>
          <w:tcPr>
            <w:tcW w:w="2135" w:type="dxa"/>
            <w:gridSpan w:val="3"/>
            <w:vMerge w:val="restart"/>
            <w:tcBorders>
              <w:top w:val="single" w:sz="8" w:space="0" w:color="auto"/>
              <w:left w:val="single" w:sz="8" w:space="0" w:color="auto"/>
              <w:bottom w:val="dotted" w:sz="4" w:space="0" w:color="000000"/>
              <w:right w:val="dotted" w:sz="4" w:space="0" w:color="000000"/>
            </w:tcBorders>
            <w:shd w:val="clear" w:color="000000" w:fill="D9D9D9"/>
            <w:vAlign w:val="center"/>
            <w:hideMark/>
          </w:tcPr>
          <w:p w14:paraId="508E3CA2" w14:textId="37C744CC" w:rsidR="00CF2A9C" w:rsidRPr="006874C5" w:rsidRDefault="00CF2A9C" w:rsidP="00BB479B">
            <w:pPr>
              <w:jc w:val="center"/>
              <w:rPr>
                <w:rFonts w:eastAsia="Times New Roman" w:cs="Arial"/>
                <w:b/>
                <w:bCs/>
                <w:color w:val="000000" w:themeColor="text1"/>
                <w:sz w:val="20"/>
                <w:szCs w:val="20"/>
                <w:lang w:eastAsia="zh-CN"/>
              </w:rPr>
            </w:pPr>
            <w:r w:rsidRPr="006874C5">
              <w:rPr>
                <w:rFonts w:eastAsia="Times New Roman" w:cs="Arial"/>
                <w:b/>
                <w:bCs/>
                <w:color w:val="000000" w:themeColor="text1"/>
                <w:sz w:val="20"/>
                <w:szCs w:val="20"/>
                <w:lang w:eastAsia="zh-CN"/>
              </w:rPr>
              <w:t xml:space="preserve">Chemical and </w:t>
            </w:r>
          </w:p>
          <w:p w14:paraId="537E0EA6" w14:textId="3101B92C" w:rsidR="00BB479B" w:rsidRPr="006874C5" w:rsidRDefault="00BB479B" w:rsidP="00BB479B">
            <w:pPr>
              <w:jc w:val="center"/>
              <w:rPr>
                <w:rFonts w:eastAsia="Times New Roman" w:cs="Arial"/>
                <w:b/>
                <w:bCs/>
                <w:color w:val="000000" w:themeColor="text1"/>
                <w:sz w:val="20"/>
                <w:szCs w:val="20"/>
                <w:lang w:eastAsia="zh-CN"/>
              </w:rPr>
            </w:pPr>
            <w:r w:rsidRPr="006874C5">
              <w:rPr>
                <w:rFonts w:eastAsia="Times New Roman" w:cs="Arial"/>
                <w:b/>
                <w:bCs/>
                <w:color w:val="000000" w:themeColor="text1"/>
                <w:sz w:val="20"/>
                <w:szCs w:val="20"/>
                <w:lang w:eastAsia="zh-CN"/>
              </w:rPr>
              <w:t>commodity</w:t>
            </w:r>
            <w:r w:rsidR="00CF2A9C" w:rsidRPr="006874C5">
              <w:rPr>
                <w:rFonts w:eastAsia="Times New Roman" w:cs="Arial"/>
                <w:b/>
                <w:bCs/>
                <w:color w:val="000000" w:themeColor="text1"/>
                <w:sz w:val="20"/>
                <w:szCs w:val="20"/>
                <w:lang w:eastAsia="zh-CN"/>
              </w:rPr>
              <w:t xml:space="preserve"> Requested</w:t>
            </w:r>
          </w:p>
        </w:tc>
        <w:tc>
          <w:tcPr>
            <w:tcW w:w="1108" w:type="dxa"/>
            <w:vMerge w:val="restart"/>
            <w:tcBorders>
              <w:top w:val="single" w:sz="8" w:space="0" w:color="auto"/>
              <w:left w:val="dotted" w:sz="4" w:space="0" w:color="auto"/>
              <w:bottom w:val="dotted" w:sz="4" w:space="0" w:color="000000"/>
              <w:right w:val="nil"/>
            </w:tcBorders>
            <w:shd w:val="clear" w:color="000000" w:fill="D9D9D9"/>
            <w:vAlign w:val="center"/>
            <w:hideMark/>
          </w:tcPr>
          <w:p w14:paraId="2604E62D" w14:textId="77777777" w:rsidR="00BB479B" w:rsidRPr="006874C5" w:rsidRDefault="00BB479B" w:rsidP="00BB479B">
            <w:pPr>
              <w:jc w:val="center"/>
              <w:rPr>
                <w:rFonts w:eastAsia="Times New Roman" w:cs="Arial"/>
                <w:b/>
                <w:bCs/>
                <w:color w:val="000000" w:themeColor="text1"/>
                <w:sz w:val="20"/>
                <w:szCs w:val="20"/>
                <w:lang w:eastAsia="zh-CN"/>
              </w:rPr>
            </w:pPr>
            <w:r w:rsidRPr="006874C5">
              <w:rPr>
                <w:rFonts w:eastAsia="Times New Roman" w:cs="Arial"/>
                <w:b/>
                <w:bCs/>
                <w:color w:val="000000" w:themeColor="text1"/>
                <w:sz w:val="20"/>
                <w:szCs w:val="20"/>
                <w:lang w:eastAsia="zh-CN"/>
              </w:rPr>
              <w:t>Pre-M1014 MRL mg/kg</w:t>
            </w:r>
          </w:p>
        </w:tc>
        <w:tc>
          <w:tcPr>
            <w:tcW w:w="1127" w:type="dxa"/>
            <w:vMerge w:val="restart"/>
            <w:tcBorders>
              <w:top w:val="single" w:sz="8" w:space="0" w:color="auto"/>
              <w:left w:val="nil"/>
              <w:bottom w:val="dotted" w:sz="4" w:space="0" w:color="000000"/>
              <w:right w:val="nil"/>
            </w:tcBorders>
            <w:shd w:val="clear" w:color="000000" w:fill="D9D9D9"/>
            <w:vAlign w:val="center"/>
            <w:hideMark/>
          </w:tcPr>
          <w:p w14:paraId="24FF0718" w14:textId="77777777" w:rsidR="00BB479B" w:rsidRPr="006874C5" w:rsidRDefault="00BB479B" w:rsidP="00BB479B">
            <w:pPr>
              <w:jc w:val="center"/>
              <w:rPr>
                <w:rFonts w:eastAsia="Times New Roman" w:cs="Arial"/>
                <w:b/>
                <w:bCs/>
                <w:color w:val="000000" w:themeColor="text1"/>
                <w:sz w:val="20"/>
                <w:szCs w:val="20"/>
                <w:lang w:eastAsia="zh-CN"/>
              </w:rPr>
            </w:pPr>
            <w:r w:rsidRPr="006874C5">
              <w:rPr>
                <w:rFonts w:eastAsia="Times New Roman" w:cs="Arial"/>
                <w:b/>
                <w:bCs/>
                <w:color w:val="000000" w:themeColor="text1"/>
                <w:sz w:val="20"/>
                <w:szCs w:val="20"/>
                <w:lang w:eastAsia="zh-CN"/>
              </w:rPr>
              <w:t>Post M1014 MRL mg/kg</w:t>
            </w:r>
          </w:p>
        </w:tc>
        <w:tc>
          <w:tcPr>
            <w:tcW w:w="1112" w:type="dxa"/>
            <w:gridSpan w:val="2"/>
            <w:vMerge w:val="restart"/>
            <w:tcBorders>
              <w:top w:val="single" w:sz="8" w:space="0" w:color="auto"/>
              <w:left w:val="nil"/>
              <w:bottom w:val="dotted" w:sz="4" w:space="0" w:color="000000"/>
              <w:right w:val="dotted" w:sz="4" w:space="0" w:color="auto"/>
            </w:tcBorders>
            <w:shd w:val="clear" w:color="000000" w:fill="D9D9D9"/>
            <w:vAlign w:val="center"/>
            <w:hideMark/>
          </w:tcPr>
          <w:p w14:paraId="66BFE6C7" w14:textId="77777777" w:rsidR="00BB479B" w:rsidRPr="006874C5" w:rsidRDefault="00BB479B" w:rsidP="00BB479B">
            <w:pPr>
              <w:jc w:val="center"/>
              <w:rPr>
                <w:rFonts w:eastAsia="Times New Roman" w:cs="Arial"/>
                <w:b/>
                <w:bCs/>
                <w:color w:val="000000" w:themeColor="text1"/>
                <w:sz w:val="20"/>
                <w:szCs w:val="20"/>
                <w:lang w:eastAsia="zh-CN"/>
              </w:rPr>
            </w:pPr>
            <w:r w:rsidRPr="006874C5">
              <w:rPr>
                <w:rFonts w:eastAsia="Times New Roman" w:cs="Arial"/>
                <w:b/>
                <w:bCs/>
                <w:color w:val="000000" w:themeColor="text1"/>
                <w:sz w:val="20"/>
                <w:szCs w:val="20"/>
                <w:lang w:eastAsia="zh-CN"/>
              </w:rPr>
              <w:t>MRL change</w:t>
            </w:r>
          </w:p>
        </w:tc>
        <w:tc>
          <w:tcPr>
            <w:tcW w:w="1253" w:type="dxa"/>
            <w:vMerge w:val="restart"/>
            <w:tcBorders>
              <w:top w:val="single" w:sz="8" w:space="0" w:color="auto"/>
              <w:left w:val="dotted" w:sz="4" w:space="0" w:color="auto"/>
              <w:bottom w:val="dotted" w:sz="4" w:space="0" w:color="000000"/>
              <w:right w:val="nil"/>
            </w:tcBorders>
            <w:shd w:val="clear" w:color="000000" w:fill="D9D9D9"/>
            <w:vAlign w:val="center"/>
            <w:hideMark/>
          </w:tcPr>
          <w:p w14:paraId="6B054FEF" w14:textId="77777777" w:rsidR="00BB479B" w:rsidRPr="006874C5" w:rsidRDefault="00BB479B" w:rsidP="007618CB">
            <w:pPr>
              <w:jc w:val="center"/>
              <w:rPr>
                <w:rFonts w:eastAsia="Times New Roman" w:cs="Arial"/>
                <w:b/>
                <w:bCs/>
                <w:color w:val="000000" w:themeColor="text1"/>
                <w:sz w:val="20"/>
                <w:szCs w:val="20"/>
                <w:lang w:eastAsia="zh-CN"/>
              </w:rPr>
            </w:pPr>
            <w:r w:rsidRPr="006874C5">
              <w:rPr>
                <w:rFonts w:eastAsia="Times New Roman" w:cs="Arial"/>
                <w:b/>
                <w:bCs/>
                <w:color w:val="000000" w:themeColor="text1"/>
                <w:sz w:val="20"/>
                <w:szCs w:val="20"/>
                <w:lang w:eastAsia="zh-CN"/>
              </w:rPr>
              <w:t>Origin of MRL requested</w:t>
            </w:r>
          </w:p>
        </w:tc>
        <w:tc>
          <w:tcPr>
            <w:tcW w:w="2105" w:type="dxa"/>
            <w:vMerge w:val="restart"/>
            <w:tcBorders>
              <w:top w:val="single" w:sz="8" w:space="0" w:color="auto"/>
              <w:left w:val="nil"/>
              <w:bottom w:val="dotted" w:sz="4" w:space="0" w:color="000000"/>
              <w:right w:val="nil"/>
            </w:tcBorders>
            <w:shd w:val="clear" w:color="000000" w:fill="D9D9D9"/>
            <w:vAlign w:val="center"/>
            <w:hideMark/>
          </w:tcPr>
          <w:p w14:paraId="45D87664" w14:textId="58828202" w:rsidR="00BB479B" w:rsidRPr="006874C5" w:rsidRDefault="002D6F12" w:rsidP="002D6F12">
            <w:pPr>
              <w:jc w:val="center"/>
              <w:rPr>
                <w:rFonts w:eastAsia="Times New Roman" w:cs="Arial"/>
                <w:b/>
                <w:bCs/>
                <w:color w:val="000000" w:themeColor="text1"/>
                <w:sz w:val="20"/>
                <w:szCs w:val="20"/>
                <w:lang w:eastAsia="zh-CN"/>
              </w:rPr>
            </w:pPr>
            <w:r w:rsidRPr="006874C5">
              <w:rPr>
                <w:rFonts w:eastAsia="Times New Roman" w:cs="Arial"/>
                <w:b/>
                <w:bCs/>
                <w:color w:val="000000" w:themeColor="text1"/>
                <w:sz w:val="20"/>
                <w:szCs w:val="20"/>
                <w:lang w:eastAsia="zh-CN"/>
              </w:rPr>
              <w:t>Commodity d</w:t>
            </w:r>
            <w:r w:rsidR="00BB479B" w:rsidRPr="006874C5">
              <w:rPr>
                <w:rFonts w:eastAsia="Times New Roman" w:cs="Arial"/>
                <w:b/>
                <w:bCs/>
                <w:color w:val="000000" w:themeColor="text1"/>
                <w:sz w:val="20"/>
                <w:szCs w:val="20"/>
                <w:lang w:eastAsia="zh-CN"/>
              </w:rPr>
              <w:t>escription in source database, MRL mg/kg</w:t>
            </w:r>
          </w:p>
        </w:tc>
        <w:tc>
          <w:tcPr>
            <w:tcW w:w="2246" w:type="dxa"/>
            <w:vMerge w:val="restart"/>
            <w:tcBorders>
              <w:top w:val="single" w:sz="8" w:space="0" w:color="auto"/>
              <w:left w:val="nil"/>
              <w:bottom w:val="dotted" w:sz="4" w:space="0" w:color="000000"/>
              <w:right w:val="dotted" w:sz="4" w:space="0" w:color="auto"/>
            </w:tcBorders>
            <w:shd w:val="clear" w:color="000000" w:fill="D9D9D9"/>
            <w:vAlign w:val="center"/>
            <w:hideMark/>
          </w:tcPr>
          <w:p w14:paraId="1C42A9D4" w14:textId="77777777" w:rsidR="00BB479B" w:rsidRPr="006874C5" w:rsidRDefault="00BB479B" w:rsidP="00BB479B">
            <w:pPr>
              <w:jc w:val="center"/>
              <w:rPr>
                <w:rFonts w:eastAsia="Times New Roman" w:cs="Arial"/>
                <w:b/>
                <w:bCs/>
                <w:color w:val="000000" w:themeColor="text1"/>
                <w:sz w:val="20"/>
                <w:szCs w:val="20"/>
                <w:lang w:eastAsia="zh-CN"/>
              </w:rPr>
            </w:pPr>
            <w:r w:rsidRPr="006874C5">
              <w:rPr>
                <w:rFonts w:eastAsia="Times New Roman" w:cs="Arial"/>
                <w:b/>
                <w:bCs/>
                <w:color w:val="000000" w:themeColor="text1"/>
                <w:sz w:val="20"/>
                <w:szCs w:val="20"/>
                <w:lang w:eastAsia="zh-CN"/>
              </w:rPr>
              <w:t>Codex description, MRL mg/kg (and year established)</w:t>
            </w:r>
          </w:p>
        </w:tc>
        <w:tc>
          <w:tcPr>
            <w:tcW w:w="2986" w:type="dxa"/>
            <w:gridSpan w:val="3"/>
            <w:vMerge w:val="restart"/>
            <w:tcBorders>
              <w:top w:val="single" w:sz="8" w:space="0" w:color="auto"/>
              <w:left w:val="dotted" w:sz="4" w:space="0" w:color="auto"/>
              <w:bottom w:val="dotted" w:sz="4" w:space="0" w:color="000000"/>
              <w:right w:val="single" w:sz="8" w:space="0" w:color="000000"/>
            </w:tcBorders>
            <w:shd w:val="clear" w:color="000000" w:fill="D9D9D9"/>
            <w:vAlign w:val="center"/>
            <w:hideMark/>
          </w:tcPr>
          <w:p w14:paraId="4479F924" w14:textId="77777777" w:rsidR="00BB479B" w:rsidRPr="006874C5" w:rsidRDefault="00BB479B" w:rsidP="00BB479B">
            <w:pPr>
              <w:jc w:val="center"/>
              <w:rPr>
                <w:rFonts w:eastAsia="Times New Roman" w:cs="Arial"/>
                <w:b/>
                <w:bCs/>
                <w:color w:val="000000" w:themeColor="text1"/>
                <w:sz w:val="20"/>
                <w:szCs w:val="20"/>
                <w:lang w:eastAsia="zh-CN"/>
              </w:rPr>
            </w:pPr>
            <w:r w:rsidRPr="006874C5">
              <w:rPr>
                <w:rFonts w:eastAsia="Times New Roman" w:cs="Arial"/>
                <w:b/>
                <w:bCs/>
                <w:color w:val="000000" w:themeColor="text1"/>
                <w:sz w:val="20"/>
                <w:szCs w:val="20"/>
                <w:lang w:eastAsia="zh-CN"/>
              </w:rPr>
              <w:t>Dietary Exposure Estimates</w:t>
            </w:r>
          </w:p>
        </w:tc>
      </w:tr>
      <w:tr w:rsidR="00EF3744" w:rsidRPr="00EF3744" w14:paraId="35B108C9" w14:textId="77777777" w:rsidTr="000B5003">
        <w:trPr>
          <w:cantSplit/>
          <w:trHeight w:val="230"/>
          <w:tblHeader/>
          <w:tblCellSpacing w:w="11" w:type="dxa"/>
        </w:trPr>
        <w:tc>
          <w:tcPr>
            <w:tcW w:w="2135" w:type="dxa"/>
            <w:gridSpan w:val="3"/>
            <w:vMerge/>
            <w:tcBorders>
              <w:top w:val="single" w:sz="8" w:space="0" w:color="auto"/>
              <w:left w:val="single" w:sz="8" w:space="0" w:color="auto"/>
              <w:bottom w:val="dotted" w:sz="4" w:space="0" w:color="000000"/>
              <w:right w:val="dotted" w:sz="4" w:space="0" w:color="000000"/>
            </w:tcBorders>
            <w:vAlign w:val="center"/>
            <w:hideMark/>
          </w:tcPr>
          <w:p w14:paraId="3C8A1C75" w14:textId="77777777" w:rsidR="00BB479B" w:rsidRPr="00EF3744" w:rsidRDefault="00BB479B" w:rsidP="00BB479B">
            <w:pPr>
              <w:rPr>
                <w:rFonts w:eastAsia="Times New Roman" w:cs="Arial"/>
                <w:b/>
                <w:bCs/>
                <w:color w:val="000000" w:themeColor="text1"/>
                <w:sz w:val="20"/>
                <w:szCs w:val="20"/>
                <w:lang w:eastAsia="zh-CN"/>
              </w:rPr>
            </w:pPr>
          </w:p>
        </w:tc>
        <w:tc>
          <w:tcPr>
            <w:tcW w:w="1108" w:type="dxa"/>
            <w:vMerge/>
            <w:tcBorders>
              <w:top w:val="single" w:sz="8" w:space="0" w:color="auto"/>
              <w:left w:val="dotted" w:sz="4" w:space="0" w:color="auto"/>
              <w:bottom w:val="dotted" w:sz="4" w:space="0" w:color="000000"/>
              <w:right w:val="nil"/>
            </w:tcBorders>
            <w:vAlign w:val="center"/>
            <w:hideMark/>
          </w:tcPr>
          <w:p w14:paraId="197299E2" w14:textId="77777777" w:rsidR="00BB479B" w:rsidRPr="00EF3744" w:rsidRDefault="00BB479B" w:rsidP="00BB479B">
            <w:pPr>
              <w:rPr>
                <w:rFonts w:eastAsia="Times New Roman" w:cs="Arial"/>
                <w:b/>
                <w:bCs/>
                <w:color w:val="000000" w:themeColor="text1"/>
                <w:sz w:val="18"/>
                <w:szCs w:val="18"/>
                <w:lang w:eastAsia="zh-CN"/>
              </w:rPr>
            </w:pPr>
          </w:p>
        </w:tc>
        <w:tc>
          <w:tcPr>
            <w:tcW w:w="1127" w:type="dxa"/>
            <w:vMerge/>
            <w:tcBorders>
              <w:top w:val="single" w:sz="8" w:space="0" w:color="auto"/>
              <w:left w:val="nil"/>
              <w:bottom w:val="dotted" w:sz="4" w:space="0" w:color="000000"/>
              <w:right w:val="nil"/>
            </w:tcBorders>
            <w:vAlign w:val="center"/>
            <w:hideMark/>
          </w:tcPr>
          <w:p w14:paraId="5C8643B9" w14:textId="77777777" w:rsidR="00BB479B" w:rsidRPr="00EF3744" w:rsidRDefault="00BB479B" w:rsidP="00BB479B">
            <w:pPr>
              <w:rPr>
                <w:rFonts w:eastAsia="Times New Roman" w:cs="Arial"/>
                <w:b/>
                <w:bCs/>
                <w:color w:val="000000" w:themeColor="text1"/>
                <w:sz w:val="18"/>
                <w:szCs w:val="18"/>
                <w:lang w:eastAsia="zh-CN"/>
              </w:rPr>
            </w:pPr>
          </w:p>
        </w:tc>
        <w:tc>
          <w:tcPr>
            <w:tcW w:w="1112" w:type="dxa"/>
            <w:gridSpan w:val="2"/>
            <w:vMerge/>
            <w:tcBorders>
              <w:top w:val="single" w:sz="8" w:space="0" w:color="auto"/>
              <w:left w:val="nil"/>
              <w:bottom w:val="dotted" w:sz="4" w:space="0" w:color="000000"/>
              <w:right w:val="dotted" w:sz="4" w:space="0" w:color="auto"/>
            </w:tcBorders>
            <w:vAlign w:val="center"/>
            <w:hideMark/>
          </w:tcPr>
          <w:p w14:paraId="25E0FB22" w14:textId="77777777" w:rsidR="00BB479B" w:rsidRPr="00EF3744" w:rsidRDefault="00BB479B" w:rsidP="00BB479B">
            <w:pPr>
              <w:rPr>
                <w:rFonts w:eastAsia="Times New Roman" w:cs="Arial"/>
                <w:b/>
                <w:bCs/>
                <w:color w:val="000000" w:themeColor="text1"/>
                <w:sz w:val="18"/>
                <w:szCs w:val="18"/>
                <w:lang w:eastAsia="zh-CN"/>
              </w:rPr>
            </w:pPr>
          </w:p>
        </w:tc>
        <w:tc>
          <w:tcPr>
            <w:tcW w:w="1253" w:type="dxa"/>
            <w:vMerge/>
            <w:tcBorders>
              <w:top w:val="single" w:sz="8" w:space="0" w:color="auto"/>
              <w:left w:val="dotted" w:sz="4" w:space="0" w:color="auto"/>
              <w:bottom w:val="dotted" w:sz="4" w:space="0" w:color="000000"/>
              <w:right w:val="nil"/>
            </w:tcBorders>
            <w:vAlign w:val="center"/>
            <w:hideMark/>
          </w:tcPr>
          <w:p w14:paraId="430F028C" w14:textId="77777777" w:rsidR="00BB479B" w:rsidRPr="00EF3744" w:rsidRDefault="00BB479B" w:rsidP="007618CB">
            <w:pPr>
              <w:jc w:val="center"/>
              <w:rPr>
                <w:rFonts w:eastAsia="Times New Roman" w:cs="Arial"/>
                <w:b/>
                <w:bCs/>
                <w:color w:val="000000" w:themeColor="text1"/>
                <w:sz w:val="18"/>
                <w:szCs w:val="18"/>
                <w:lang w:eastAsia="zh-CN"/>
              </w:rPr>
            </w:pPr>
          </w:p>
        </w:tc>
        <w:tc>
          <w:tcPr>
            <w:tcW w:w="2105" w:type="dxa"/>
            <w:vMerge/>
            <w:tcBorders>
              <w:top w:val="single" w:sz="8" w:space="0" w:color="auto"/>
              <w:left w:val="nil"/>
              <w:bottom w:val="dotted" w:sz="4" w:space="0" w:color="000000"/>
              <w:right w:val="nil"/>
            </w:tcBorders>
            <w:vAlign w:val="center"/>
            <w:hideMark/>
          </w:tcPr>
          <w:p w14:paraId="31E17B5E" w14:textId="77777777" w:rsidR="00BB479B" w:rsidRPr="00EF3744" w:rsidRDefault="00BB479B" w:rsidP="00BB479B">
            <w:pPr>
              <w:rPr>
                <w:rFonts w:eastAsia="Times New Roman" w:cs="Arial"/>
                <w:b/>
                <w:bCs/>
                <w:color w:val="000000" w:themeColor="text1"/>
                <w:sz w:val="18"/>
                <w:szCs w:val="18"/>
                <w:lang w:eastAsia="zh-CN"/>
              </w:rPr>
            </w:pPr>
          </w:p>
        </w:tc>
        <w:tc>
          <w:tcPr>
            <w:tcW w:w="2246" w:type="dxa"/>
            <w:vMerge/>
            <w:tcBorders>
              <w:top w:val="single" w:sz="8" w:space="0" w:color="auto"/>
              <w:left w:val="nil"/>
              <w:bottom w:val="dotted" w:sz="4" w:space="0" w:color="000000"/>
              <w:right w:val="dotted" w:sz="4" w:space="0" w:color="auto"/>
            </w:tcBorders>
            <w:vAlign w:val="center"/>
            <w:hideMark/>
          </w:tcPr>
          <w:p w14:paraId="32469C11" w14:textId="77777777" w:rsidR="00BB479B" w:rsidRPr="00EF3744" w:rsidRDefault="00BB479B" w:rsidP="00BB479B">
            <w:pPr>
              <w:rPr>
                <w:rFonts w:eastAsia="Times New Roman" w:cs="Arial"/>
                <w:b/>
                <w:bCs/>
                <w:color w:val="000000" w:themeColor="text1"/>
                <w:sz w:val="18"/>
                <w:szCs w:val="18"/>
                <w:lang w:eastAsia="zh-CN"/>
              </w:rPr>
            </w:pPr>
          </w:p>
        </w:tc>
        <w:tc>
          <w:tcPr>
            <w:tcW w:w="2986" w:type="dxa"/>
            <w:gridSpan w:val="3"/>
            <w:vMerge/>
            <w:tcBorders>
              <w:top w:val="single" w:sz="8" w:space="0" w:color="auto"/>
              <w:left w:val="dotted" w:sz="4" w:space="0" w:color="auto"/>
              <w:bottom w:val="dotted" w:sz="4" w:space="0" w:color="000000"/>
              <w:right w:val="single" w:sz="8" w:space="0" w:color="000000"/>
            </w:tcBorders>
            <w:vAlign w:val="center"/>
            <w:hideMark/>
          </w:tcPr>
          <w:p w14:paraId="59DE06A0" w14:textId="77777777" w:rsidR="00BB479B" w:rsidRPr="00EF3744" w:rsidRDefault="00BB479B" w:rsidP="00BB479B">
            <w:pPr>
              <w:rPr>
                <w:rFonts w:eastAsia="Times New Roman" w:cs="Arial"/>
                <w:b/>
                <w:bCs/>
                <w:color w:val="000000" w:themeColor="text1"/>
                <w:sz w:val="18"/>
                <w:szCs w:val="18"/>
                <w:lang w:eastAsia="zh-CN"/>
              </w:rPr>
            </w:pPr>
          </w:p>
        </w:tc>
      </w:tr>
      <w:tr w:rsidR="00EF3744" w:rsidRPr="00EF3744" w14:paraId="67FCEBD3" w14:textId="77777777" w:rsidTr="000B5003">
        <w:trPr>
          <w:cantSplit/>
          <w:trHeight w:val="230"/>
          <w:tblHeader/>
          <w:tblCellSpacing w:w="11" w:type="dxa"/>
        </w:trPr>
        <w:tc>
          <w:tcPr>
            <w:tcW w:w="2135" w:type="dxa"/>
            <w:gridSpan w:val="3"/>
            <w:vMerge/>
            <w:tcBorders>
              <w:top w:val="single" w:sz="8" w:space="0" w:color="auto"/>
              <w:left w:val="single" w:sz="8" w:space="0" w:color="auto"/>
              <w:bottom w:val="dotted" w:sz="4" w:space="0" w:color="000000"/>
              <w:right w:val="dotted" w:sz="4" w:space="0" w:color="000000"/>
            </w:tcBorders>
            <w:vAlign w:val="center"/>
            <w:hideMark/>
          </w:tcPr>
          <w:p w14:paraId="63AAC6A2" w14:textId="77777777" w:rsidR="00BB479B" w:rsidRPr="00EF3744" w:rsidRDefault="00BB479B" w:rsidP="00BB479B">
            <w:pPr>
              <w:rPr>
                <w:rFonts w:eastAsia="Times New Roman" w:cs="Arial"/>
                <w:b/>
                <w:bCs/>
                <w:color w:val="000000" w:themeColor="text1"/>
                <w:sz w:val="20"/>
                <w:szCs w:val="20"/>
                <w:lang w:eastAsia="zh-CN"/>
              </w:rPr>
            </w:pPr>
          </w:p>
        </w:tc>
        <w:tc>
          <w:tcPr>
            <w:tcW w:w="1108" w:type="dxa"/>
            <w:vMerge/>
            <w:tcBorders>
              <w:top w:val="single" w:sz="8" w:space="0" w:color="auto"/>
              <w:left w:val="dotted" w:sz="4" w:space="0" w:color="auto"/>
              <w:bottom w:val="dotted" w:sz="4" w:space="0" w:color="000000"/>
              <w:right w:val="nil"/>
            </w:tcBorders>
            <w:vAlign w:val="center"/>
            <w:hideMark/>
          </w:tcPr>
          <w:p w14:paraId="299316DC" w14:textId="77777777" w:rsidR="00BB479B" w:rsidRPr="00EF3744" w:rsidRDefault="00BB479B" w:rsidP="00BB479B">
            <w:pPr>
              <w:rPr>
                <w:rFonts w:eastAsia="Times New Roman" w:cs="Arial"/>
                <w:b/>
                <w:bCs/>
                <w:color w:val="000000" w:themeColor="text1"/>
                <w:sz w:val="18"/>
                <w:szCs w:val="18"/>
                <w:lang w:eastAsia="zh-CN"/>
              </w:rPr>
            </w:pPr>
          </w:p>
        </w:tc>
        <w:tc>
          <w:tcPr>
            <w:tcW w:w="1127" w:type="dxa"/>
            <w:vMerge/>
            <w:tcBorders>
              <w:top w:val="single" w:sz="8" w:space="0" w:color="auto"/>
              <w:left w:val="nil"/>
              <w:bottom w:val="dotted" w:sz="4" w:space="0" w:color="000000"/>
              <w:right w:val="nil"/>
            </w:tcBorders>
            <w:vAlign w:val="center"/>
            <w:hideMark/>
          </w:tcPr>
          <w:p w14:paraId="0AE0BFE1" w14:textId="77777777" w:rsidR="00BB479B" w:rsidRPr="00EF3744" w:rsidRDefault="00BB479B" w:rsidP="00BB479B">
            <w:pPr>
              <w:rPr>
                <w:rFonts w:eastAsia="Times New Roman" w:cs="Arial"/>
                <w:b/>
                <w:bCs/>
                <w:color w:val="000000" w:themeColor="text1"/>
                <w:sz w:val="18"/>
                <w:szCs w:val="18"/>
                <w:lang w:eastAsia="zh-CN"/>
              </w:rPr>
            </w:pPr>
          </w:p>
        </w:tc>
        <w:tc>
          <w:tcPr>
            <w:tcW w:w="1112" w:type="dxa"/>
            <w:gridSpan w:val="2"/>
            <w:vMerge/>
            <w:tcBorders>
              <w:top w:val="single" w:sz="8" w:space="0" w:color="auto"/>
              <w:left w:val="nil"/>
              <w:bottom w:val="dotted" w:sz="4" w:space="0" w:color="000000"/>
              <w:right w:val="dotted" w:sz="4" w:space="0" w:color="auto"/>
            </w:tcBorders>
            <w:vAlign w:val="center"/>
            <w:hideMark/>
          </w:tcPr>
          <w:p w14:paraId="6B2DD8ED" w14:textId="77777777" w:rsidR="00BB479B" w:rsidRPr="00EF3744" w:rsidRDefault="00BB479B" w:rsidP="00BB479B">
            <w:pPr>
              <w:rPr>
                <w:rFonts w:eastAsia="Times New Roman" w:cs="Arial"/>
                <w:b/>
                <w:bCs/>
                <w:color w:val="000000" w:themeColor="text1"/>
                <w:sz w:val="18"/>
                <w:szCs w:val="18"/>
                <w:lang w:eastAsia="zh-CN"/>
              </w:rPr>
            </w:pPr>
          </w:p>
        </w:tc>
        <w:tc>
          <w:tcPr>
            <w:tcW w:w="1253" w:type="dxa"/>
            <w:vMerge/>
            <w:tcBorders>
              <w:top w:val="single" w:sz="8" w:space="0" w:color="auto"/>
              <w:left w:val="dotted" w:sz="4" w:space="0" w:color="auto"/>
              <w:bottom w:val="dotted" w:sz="4" w:space="0" w:color="000000"/>
              <w:right w:val="nil"/>
            </w:tcBorders>
            <w:vAlign w:val="center"/>
            <w:hideMark/>
          </w:tcPr>
          <w:p w14:paraId="58E7F328" w14:textId="77777777" w:rsidR="00BB479B" w:rsidRPr="00EF3744" w:rsidRDefault="00BB479B" w:rsidP="007618CB">
            <w:pPr>
              <w:jc w:val="center"/>
              <w:rPr>
                <w:rFonts w:eastAsia="Times New Roman" w:cs="Arial"/>
                <w:b/>
                <w:bCs/>
                <w:color w:val="000000" w:themeColor="text1"/>
                <w:sz w:val="18"/>
                <w:szCs w:val="18"/>
                <w:lang w:eastAsia="zh-CN"/>
              </w:rPr>
            </w:pPr>
          </w:p>
        </w:tc>
        <w:tc>
          <w:tcPr>
            <w:tcW w:w="2105" w:type="dxa"/>
            <w:vMerge/>
            <w:tcBorders>
              <w:top w:val="single" w:sz="8" w:space="0" w:color="auto"/>
              <w:left w:val="nil"/>
              <w:bottom w:val="dotted" w:sz="4" w:space="0" w:color="000000"/>
              <w:right w:val="nil"/>
            </w:tcBorders>
            <w:vAlign w:val="center"/>
            <w:hideMark/>
          </w:tcPr>
          <w:p w14:paraId="5568377F" w14:textId="77777777" w:rsidR="00BB479B" w:rsidRPr="00EF3744" w:rsidRDefault="00BB479B" w:rsidP="00BB479B">
            <w:pPr>
              <w:rPr>
                <w:rFonts w:eastAsia="Times New Roman" w:cs="Arial"/>
                <w:b/>
                <w:bCs/>
                <w:color w:val="000000" w:themeColor="text1"/>
                <w:sz w:val="18"/>
                <w:szCs w:val="18"/>
                <w:lang w:eastAsia="zh-CN"/>
              </w:rPr>
            </w:pPr>
          </w:p>
        </w:tc>
        <w:tc>
          <w:tcPr>
            <w:tcW w:w="2246" w:type="dxa"/>
            <w:vMerge/>
            <w:tcBorders>
              <w:top w:val="single" w:sz="8" w:space="0" w:color="auto"/>
              <w:left w:val="nil"/>
              <w:bottom w:val="dotted" w:sz="4" w:space="0" w:color="000000"/>
              <w:right w:val="dotted" w:sz="4" w:space="0" w:color="auto"/>
            </w:tcBorders>
            <w:vAlign w:val="center"/>
            <w:hideMark/>
          </w:tcPr>
          <w:p w14:paraId="1A25E78B" w14:textId="77777777" w:rsidR="00BB479B" w:rsidRPr="00EF3744" w:rsidRDefault="00BB479B" w:rsidP="00BB479B">
            <w:pPr>
              <w:rPr>
                <w:rFonts w:eastAsia="Times New Roman" w:cs="Arial"/>
                <w:b/>
                <w:bCs/>
                <w:color w:val="000000" w:themeColor="text1"/>
                <w:sz w:val="18"/>
                <w:szCs w:val="18"/>
                <w:lang w:eastAsia="zh-CN"/>
              </w:rPr>
            </w:pPr>
          </w:p>
        </w:tc>
        <w:tc>
          <w:tcPr>
            <w:tcW w:w="828" w:type="dxa"/>
            <w:vMerge w:val="restart"/>
            <w:tcBorders>
              <w:top w:val="nil"/>
              <w:left w:val="dotted" w:sz="4" w:space="0" w:color="auto"/>
              <w:bottom w:val="dotted" w:sz="4" w:space="0" w:color="000000"/>
              <w:right w:val="nil"/>
            </w:tcBorders>
            <w:shd w:val="clear" w:color="000000" w:fill="D9D9D9"/>
            <w:vAlign w:val="center"/>
            <w:hideMark/>
          </w:tcPr>
          <w:p w14:paraId="3B308242" w14:textId="77777777" w:rsidR="00BB479B" w:rsidRPr="006874C5" w:rsidRDefault="00BB479B" w:rsidP="00BB479B">
            <w:pPr>
              <w:jc w:val="center"/>
              <w:rPr>
                <w:rFonts w:eastAsia="Times New Roman" w:cs="Arial"/>
                <w:b/>
                <w:bCs/>
                <w:color w:val="000000" w:themeColor="text1"/>
                <w:sz w:val="18"/>
                <w:szCs w:val="18"/>
                <w:lang w:eastAsia="zh-CN"/>
              </w:rPr>
            </w:pPr>
            <w:r w:rsidRPr="006874C5">
              <w:rPr>
                <w:rFonts w:eastAsia="Times New Roman" w:cs="Arial"/>
                <w:b/>
                <w:bCs/>
                <w:color w:val="000000" w:themeColor="text1"/>
                <w:sz w:val="18"/>
                <w:szCs w:val="18"/>
                <w:lang w:eastAsia="zh-CN"/>
              </w:rPr>
              <w:t>NEDI (%ADI)</w:t>
            </w:r>
          </w:p>
        </w:tc>
        <w:tc>
          <w:tcPr>
            <w:tcW w:w="1007" w:type="dxa"/>
            <w:vMerge w:val="restart"/>
            <w:tcBorders>
              <w:top w:val="nil"/>
              <w:left w:val="nil"/>
              <w:bottom w:val="dotted" w:sz="4" w:space="0" w:color="000000"/>
              <w:right w:val="nil"/>
            </w:tcBorders>
            <w:shd w:val="clear" w:color="000000" w:fill="D9D9D9"/>
            <w:vAlign w:val="center"/>
            <w:hideMark/>
          </w:tcPr>
          <w:p w14:paraId="4F01F1BF" w14:textId="63A09F2B" w:rsidR="00BB479B" w:rsidRPr="006874C5" w:rsidRDefault="00BB479B" w:rsidP="00BB479B">
            <w:pPr>
              <w:jc w:val="center"/>
              <w:rPr>
                <w:rFonts w:eastAsia="Times New Roman" w:cs="Arial"/>
                <w:b/>
                <w:bCs/>
                <w:color w:val="000000" w:themeColor="text1"/>
                <w:sz w:val="18"/>
                <w:szCs w:val="18"/>
                <w:lang w:eastAsia="zh-CN"/>
              </w:rPr>
            </w:pPr>
            <w:r w:rsidRPr="006874C5">
              <w:rPr>
                <w:rFonts w:eastAsia="Times New Roman" w:cs="Arial"/>
                <w:b/>
                <w:bCs/>
                <w:color w:val="000000" w:themeColor="text1"/>
                <w:sz w:val="18"/>
                <w:szCs w:val="18"/>
                <w:lang w:eastAsia="zh-CN"/>
              </w:rPr>
              <w:t>NESTI (%ARfD)</w:t>
            </w:r>
            <w:r w:rsidR="00B9560A">
              <w:rPr>
                <w:rFonts w:eastAsia="Times New Roman" w:cs="Arial"/>
                <w:b/>
                <w:bCs/>
                <w:color w:val="000000" w:themeColor="text1"/>
                <w:sz w:val="18"/>
                <w:szCs w:val="18"/>
                <w:lang w:eastAsia="zh-CN"/>
              </w:rPr>
              <w:t xml:space="preserve"> </w:t>
            </w:r>
            <w:r w:rsidRPr="006874C5">
              <w:rPr>
                <w:rFonts w:eastAsia="Times New Roman" w:cs="Arial"/>
                <w:b/>
                <w:bCs/>
                <w:color w:val="000000" w:themeColor="text1"/>
                <w:sz w:val="18"/>
                <w:szCs w:val="18"/>
                <w:lang w:eastAsia="zh-CN"/>
              </w:rPr>
              <w:t>2-6 years</w:t>
            </w:r>
          </w:p>
        </w:tc>
        <w:tc>
          <w:tcPr>
            <w:tcW w:w="1107" w:type="dxa"/>
            <w:vMerge w:val="restart"/>
            <w:tcBorders>
              <w:top w:val="nil"/>
              <w:left w:val="nil"/>
              <w:bottom w:val="dotted" w:sz="4" w:space="0" w:color="000000"/>
              <w:right w:val="single" w:sz="8" w:space="0" w:color="auto"/>
            </w:tcBorders>
            <w:shd w:val="clear" w:color="000000" w:fill="D9D9D9"/>
            <w:vAlign w:val="center"/>
            <w:hideMark/>
          </w:tcPr>
          <w:p w14:paraId="18A40913" w14:textId="419C8A2E" w:rsidR="00BB479B" w:rsidRPr="006874C5" w:rsidRDefault="00BB479B" w:rsidP="00BB479B">
            <w:pPr>
              <w:jc w:val="center"/>
              <w:rPr>
                <w:rFonts w:eastAsia="Times New Roman" w:cs="Arial"/>
                <w:b/>
                <w:bCs/>
                <w:color w:val="000000" w:themeColor="text1"/>
                <w:sz w:val="18"/>
                <w:szCs w:val="18"/>
                <w:lang w:eastAsia="zh-CN"/>
              </w:rPr>
            </w:pPr>
            <w:r w:rsidRPr="006874C5">
              <w:rPr>
                <w:rFonts w:eastAsia="Times New Roman" w:cs="Arial"/>
                <w:b/>
                <w:bCs/>
                <w:color w:val="000000" w:themeColor="text1"/>
                <w:sz w:val="18"/>
                <w:szCs w:val="18"/>
                <w:lang w:eastAsia="zh-CN"/>
              </w:rPr>
              <w:t>NESTI (%ARfD)</w:t>
            </w:r>
            <w:r w:rsidR="00B9560A">
              <w:rPr>
                <w:rFonts w:eastAsia="Times New Roman" w:cs="Arial"/>
                <w:b/>
                <w:bCs/>
                <w:color w:val="000000" w:themeColor="text1"/>
                <w:sz w:val="18"/>
                <w:szCs w:val="18"/>
                <w:lang w:eastAsia="zh-CN"/>
              </w:rPr>
              <w:t xml:space="preserve"> </w:t>
            </w:r>
            <w:r w:rsidRPr="006874C5">
              <w:rPr>
                <w:rFonts w:eastAsia="Times New Roman" w:cs="Arial"/>
                <w:b/>
                <w:bCs/>
                <w:color w:val="000000" w:themeColor="text1"/>
                <w:sz w:val="18"/>
                <w:szCs w:val="18"/>
                <w:lang w:eastAsia="zh-CN"/>
              </w:rPr>
              <w:t>2+ years</w:t>
            </w:r>
          </w:p>
        </w:tc>
      </w:tr>
      <w:tr w:rsidR="00EF3744" w:rsidRPr="00EF3744" w14:paraId="772A65F5" w14:textId="77777777" w:rsidTr="000B5003">
        <w:trPr>
          <w:cantSplit/>
          <w:trHeight w:val="230"/>
          <w:tblHeader/>
          <w:tblCellSpacing w:w="11" w:type="dxa"/>
        </w:trPr>
        <w:tc>
          <w:tcPr>
            <w:tcW w:w="2135" w:type="dxa"/>
            <w:gridSpan w:val="3"/>
            <w:vMerge/>
            <w:tcBorders>
              <w:top w:val="single" w:sz="8" w:space="0" w:color="auto"/>
              <w:left w:val="single" w:sz="8" w:space="0" w:color="auto"/>
              <w:bottom w:val="dotted" w:sz="4" w:space="0" w:color="000000"/>
              <w:right w:val="dotted" w:sz="4" w:space="0" w:color="000000"/>
            </w:tcBorders>
            <w:vAlign w:val="center"/>
            <w:hideMark/>
          </w:tcPr>
          <w:p w14:paraId="6CEFFA41" w14:textId="77777777" w:rsidR="00BB479B" w:rsidRPr="00EF3744" w:rsidRDefault="00BB479B" w:rsidP="00BB479B">
            <w:pPr>
              <w:rPr>
                <w:rFonts w:eastAsia="Times New Roman" w:cs="Arial"/>
                <w:b/>
                <w:bCs/>
                <w:color w:val="000000" w:themeColor="text1"/>
                <w:sz w:val="20"/>
                <w:szCs w:val="20"/>
                <w:lang w:eastAsia="zh-CN"/>
              </w:rPr>
            </w:pPr>
          </w:p>
        </w:tc>
        <w:tc>
          <w:tcPr>
            <w:tcW w:w="1108" w:type="dxa"/>
            <w:vMerge/>
            <w:tcBorders>
              <w:top w:val="single" w:sz="8" w:space="0" w:color="auto"/>
              <w:left w:val="dotted" w:sz="4" w:space="0" w:color="auto"/>
              <w:bottom w:val="dotted" w:sz="4" w:space="0" w:color="000000"/>
              <w:right w:val="nil"/>
            </w:tcBorders>
            <w:vAlign w:val="center"/>
            <w:hideMark/>
          </w:tcPr>
          <w:p w14:paraId="4D609270" w14:textId="77777777" w:rsidR="00BB479B" w:rsidRPr="00EF3744" w:rsidRDefault="00BB479B" w:rsidP="00BB479B">
            <w:pPr>
              <w:rPr>
                <w:rFonts w:eastAsia="Times New Roman" w:cs="Arial"/>
                <w:b/>
                <w:bCs/>
                <w:color w:val="000000" w:themeColor="text1"/>
                <w:sz w:val="18"/>
                <w:szCs w:val="18"/>
                <w:lang w:eastAsia="zh-CN"/>
              </w:rPr>
            </w:pPr>
          </w:p>
        </w:tc>
        <w:tc>
          <w:tcPr>
            <w:tcW w:w="1127" w:type="dxa"/>
            <w:vMerge/>
            <w:tcBorders>
              <w:top w:val="single" w:sz="8" w:space="0" w:color="auto"/>
              <w:left w:val="nil"/>
              <w:bottom w:val="dotted" w:sz="4" w:space="0" w:color="000000"/>
              <w:right w:val="nil"/>
            </w:tcBorders>
            <w:vAlign w:val="center"/>
            <w:hideMark/>
          </w:tcPr>
          <w:p w14:paraId="0CDEB239" w14:textId="77777777" w:rsidR="00BB479B" w:rsidRPr="00EF3744" w:rsidRDefault="00BB479B" w:rsidP="00BB479B">
            <w:pPr>
              <w:rPr>
                <w:rFonts w:eastAsia="Times New Roman" w:cs="Arial"/>
                <w:b/>
                <w:bCs/>
                <w:color w:val="000000" w:themeColor="text1"/>
                <w:sz w:val="18"/>
                <w:szCs w:val="18"/>
                <w:lang w:eastAsia="zh-CN"/>
              </w:rPr>
            </w:pPr>
          </w:p>
        </w:tc>
        <w:tc>
          <w:tcPr>
            <w:tcW w:w="1112" w:type="dxa"/>
            <w:gridSpan w:val="2"/>
            <w:vMerge/>
            <w:tcBorders>
              <w:top w:val="single" w:sz="8" w:space="0" w:color="auto"/>
              <w:left w:val="nil"/>
              <w:bottom w:val="dotted" w:sz="4" w:space="0" w:color="000000"/>
              <w:right w:val="dotted" w:sz="4" w:space="0" w:color="auto"/>
            </w:tcBorders>
            <w:vAlign w:val="center"/>
            <w:hideMark/>
          </w:tcPr>
          <w:p w14:paraId="5667FEE3" w14:textId="77777777" w:rsidR="00BB479B" w:rsidRPr="00EF3744" w:rsidRDefault="00BB479B" w:rsidP="00BB479B">
            <w:pPr>
              <w:rPr>
                <w:rFonts w:eastAsia="Times New Roman" w:cs="Arial"/>
                <w:b/>
                <w:bCs/>
                <w:color w:val="000000" w:themeColor="text1"/>
                <w:sz w:val="18"/>
                <w:szCs w:val="18"/>
                <w:lang w:eastAsia="zh-CN"/>
              </w:rPr>
            </w:pPr>
          </w:p>
        </w:tc>
        <w:tc>
          <w:tcPr>
            <w:tcW w:w="1253" w:type="dxa"/>
            <w:vMerge/>
            <w:tcBorders>
              <w:top w:val="single" w:sz="8" w:space="0" w:color="auto"/>
              <w:left w:val="dotted" w:sz="4" w:space="0" w:color="auto"/>
              <w:bottom w:val="dotted" w:sz="4" w:space="0" w:color="000000"/>
              <w:right w:val="nil"/>
            </w:tcBorders>
            <w:vAlign w:val="center"/>
            <w:hideMark/>
          </w:tcPr>
          <w:p w14:paraId="6EAA1D8F" w14:textId="77777777" w:rsidR="00BB479B" w:rsidRPr="00EF3744" w:rsidRDefault="00BB479B" w:rsidP="007618CB">
            <w:pPr>
              <w:jc w:val="center"/>
              <w:rPr>
                <w:rFonts w:eastAsia="Times New Roman" w:cs="Arial"/>
                <w:b/>
                <w:bCs/>
                <w:color w:val="000000" w:themeColor="text1"/>
                <w:sz w:val="18"/>
                <w:szCs w:val="18"/>
                <w:lang w:eastAsia="zh-CN"/>
              </w:rPr>
            </w:pPr>
          </w:p>
        </w:tc>
        <w:tc>
          <w:tcPr>
            <w:tcW w:w="2105" w:type="dxa"/>
            <w:vMerge/>
            <w:tcBorders>
              <w:top w:val="single" w:sz="8" w:space="0" w:color="auto"/>
              <w:left w:val="nil"/>
              <w:bottom w:val="dotted" w:sz="4" w:space="0" w:color="000000"/>
              <w:right w:val="nil"/>
            </w:tcBorders>
            <w:vAlign w:val="center"/>
            <w:hideMark/>
          </w:tcPr>
          <w:p w14:paraId="0F3CE1A7" w14:textId="77777777" w:rsidR="00BB479B" w:rsidRPr="00EF3744" w:rsidRDefault="00BB479B" w:rsidP="00BB479B">
            <w:pPr>
              <w:rPr>
                <w:rFonts w:eastAsia="Times New Roman" w:cs="Arial"/>
                <w:b/>
                <w:bCs/>
                <w:color w:val="000000" w:themeColor="text1"/>
                <w:sz w:val="18"/>
                <w:szCs w:val="18"/>
                <w:lang w:eastAsia="zh-CN"/>
              </w:rPr>
            </w:pPr>
          </w:p>
        </w:tc>
        <w:tc>
          <w:tcPr>
            <w:tcW w:w="2246" w:type="dxa"/>
            <w:vMerge/>
            <w:tcBorders>
              <w:top w:val="single" w:sz="8" w:space="0" w:color="auto"/>
              <w:left w:val="nil"/>
              <w:bottom w:val="dotted" w:sz="4" w:space="0" w:color="000000"/>
              <w:right w:val="dotted" w:sz="4" w:space="0" w:color="auto"/>
            </w:tcBorders>
            <w:vAlign w:val="center"/>
            <w:hideMark/>
          </w:tcPr>
          <w:p w14:paraId="2DA969F5" w14:textId="77777777" w:rsidR="00BB479B" w:rsidRPr="00EF3744" w:rsidRDefault="00BB479B" w:rsidP="00BB479B">
            <w:pPr>
              <w:rPr>
                <w:rFonts w:eastAsia="Times New Roman" w:cs="Arial"/>
                <w:b/>
                <w:bCs/>
                <w:color w:val="000000" w:themeColor="text1"/>
                <w:sz w:val="18"/>
                <w:szCs w:val="18"/>
                <w:lang w:eastAsia="zh-CN"/>
              </w:rPr>
            </w:pPr>
          </w:p>
        </w:tc>
        <w:tc>
          <w:tcPr>
            <w:tcW w:w="828" w:type="dxa"/>
            <w:vMerge/>
            <w:tcBorders>
              <w:top w:val="nil"/>
              <w:left w:val="dotted" w:sz="4" w:space="0" w:color="auto"/>
              <w:bottom w:val="dotted" w:sz="4" w:space="0" w:color="000000"/>
              <w:right w:val="nil"/>
            </w:tcBorders>
            <w:vAlign w:val="center"/>
            <w:hideMark/>
          </w:tcPr>
          <w:p w14:paraId="5752AEE0" w14:textId="77777777" w:rsidR="00BB479B" w:rsidRPr="00EF3744" w:rsidRDefault="00BB479B" w:rsidP="00BB479B">
            <w:pPr>
              <w:rPr>
                <w:rFonts w:eastAsia="Times New Roman" w:cs="Arial"/>
                <w:b/>
                <w:bCs/>
                <w:color w:val="000000" w:themeColor="text1"/>
                <w:sz w:val="18"/>
                <w:szCs w:val="18"/>
                <w:lang w:eastAsia="zh-CN"/>
              </w:rPr>
            </w:pPr>
          </w:p>
        </w:tc>
        <w:tc>
          <w:tcPr>
            <w:tcW w:w="1007" w:type="dxa"/>
            <w:vMerge/>
            <w:tcBorders>
              <w:top w:val="nil"/>
              <w:left w:val="nil"/>
              <w:bottom w:val="dotted" w:sz="4" w:space="0" w:color="000000"/>
              <w:right w:val="nil"/>
            </w:tcBorders>
            <w:vAlign w:val="center"/>
            <w:hideMark/>
          </w:tcPr>
          <w:p w14:paraId="1A0B9D2C" w14:textId="77777777" w:rsidR="00BB479B" w:rsidRPr="00EF3744" w:rsidRDefault="00BB479B" w:rsidP="00BB479B">
            <w:pPr>
              <w:rPr>
                <w:rFonts w:eastAsia="Times New Roman" w:cs="Arial"/>
                <w:b/>
                <w:bCs/>
                <w:color w:val="000000" w:themeColor="text1"/>
                <w:sz w:val="18"/>
                <w:szCs w:val="18"/>
                <w:lang w:eastAsia="zh-CN"/>
              </w:rPr>
            </w:pPr>
          </w:p>
        </w:tc>
        <w:tc>
          <w:tcPr>
            <w:tcW w:w="1107" w:type="dxa"/>
            <w:vMerge/>
            <w:tcBorders>
              <w:top w:val="nil"/>
              <w:left w:val="nil"/>
              <w:bottom w:val="dotted" w:sz="4" w:space="0" w:color="000000"/>
              <w:right w:val="single" w:sz="8" w:space="0" w:color="auto"/>
            </w:tcBorders>
            <w:vAlign w:val="center"/>
            <w:hideMark/>
          </w:tcPr>
          <w:p w14:paraId="4A9953A3" w14:textId="77777777" w:rsidR="00BB479B" w:rsidRPr="00EF3744" w:rsidRDefault="00BB479B" w:rsidP="00BB479B">
            <w:pPr>
              <w:rPr>
                <w:rFonts w:eastAsia="Times New Roman" w:cs="Arial"/>
                <w:b/>
                <w:bCs/>
                <w:color w:val="000000" w:themeColor="text1"/>
                <w:sz w:val="18"/>
                <w:szCs w:val="18"/>
                <w:lang w:eastAsia="zh-CN"/>
              </w:rPr>
            </w:pPr>
          </w:p>
        </w:tc>
      </w:tr>
      <w:tr w:rsidR="00EF3744" w:rsidRPr="00EF3744" w14:paraId="6BE1300F" w14:textId="77777777" w:rsidTr="000B5003">
        <w:trPr>
          <w:cantSplit/>
          <w:trHeight w:val="230"/>
          <w:tblHeader/>
          <w:tblCellSpacing w:w="11" w:type="dxa"/>
        </w:trPr>
        <w:tc>
          <w:tcPr>
            <w:tcW w:w="2135" w:type="dxa"/>
            <w:gridSpan w:val="3"/>
            <w:vMerge/>
            <w:tcBorders>
              <w:top w:val="single" w:sz="8" w:space="0" w:color="auto"/>
              <w:left w:val="single" w:sz="8" w:space="0" w:color="auto"/>
              <w:bottom w:val="dotted" w:sz="4" w:space="0" w:color="000000"/>
              <w:right w:val="dotted" w:sz="4" w:space="0" w:color="000000"/>
            </w:tcBorders>
            <w:vAlign w:val="center"/>
            <w:hideMark/>
          </w:tcPr>
          <w:p w14:paraId="30966EBA" w14:textId="77777777" w:rsidR="00BB479B" w:rsidRPr="00EF3744" w:rsidRDefault="00BB479B" w:rsidP="00BB479B">
            <w:pPr>
              <w:rPr>
                <w:rFonts w:eastAsia="Times New Roman" w:cs="Arial"/>
                <w:b/>
                <w:bCs/>
                <w:color w:val="000000" w:themeColor="text1"/>
                <w:sz w:val="20"/>
                <w:szCs w:val="20"/>
                <w:lang w:eastAsia="zh-CN"/>
              </w:rPr>
            </w:pPr>
          </w:p>
        </w:tc>
        <w:tc>
          <w:tcPr>
            <w:tcW w:w="1108" w:type="dxa"/>
            <w:vMerge/>
            <w:tcBorders>
              <w:top w:val="single" w:sz="8" w:space="0" w:color="auto"/>
              <w:left w:val="dotted" w:sz="4" w:space="0" w:color="auto"/>
              <w:bottom w:val="dotted" w:sz="4" w:space="0" w:color="000000"/>
              <w:right w:val="nil"/>
            </w:tcBorders>
            <w:vAlign w:val="center"/>
            <w:hideMark/>
          </w:tcPr>
          <w:p w14:paraId="16229FD4" w14:textId="77777777" w:rsidR="00BB479B" w:rsidRPr="00EF3744" w:rsidRDefault="00BB479B" w:rsidP="00BB479B">
            <w:pPr>
              <w:rPr>
                <w:rFonts w:eastAsia="Times New Roman" w:cs="Arial"/>
                <w:b/>
                <w:bCs/>
                <w:color w:val="000000" w:themeColor="text1"/>
                <w:sz w:val="18"/>
                <w:szCs w:val="18"/>
                <w:lang w:eastAsia="zh-CN"/>
              </w:rPr>
            </w:pPr>
          </w:p>
        </w:tc>
        <w:tc>
          <w:tcPr>
            <w:tcW w:w="1127" w:type="dxa"/>
            <w:vMerge/>
            <w:tcBorders>
              <w:top w:val="single" w:sz="8" w:space="0" w:color="auto"/>
              <w:left w:val="nil"/>
              <w:bottom w:val="dotted" w:sz="4" w:space="0" w:color="000000"/>
              <w:right w:val="nil"/>
            </w:tcBorders>
            <w:vAlign w:val="center"/>
            <w:hideMark/>
          </w:tcPr>
          <w:p w14:paraId="495A3BB7" w14:textId="77777777" w:rsidR="00BB479B" w:rsidRPr="00EF3744" w:rsidRDefault="00BB479B" w:rsidP="00BB479B">
            <w:pPr>
              <w:rPr>
                <w:rFonts w:eastAsia="Times New Roman" w:cs="Arial"/>
                <w:b/>
                <w:bCs/>
                <w:color w:val="000000" w:themeColor="text1"/>
                <w:sz w:val="18"/>
                <w:szCs w:val="18"/>
                <w:lang w:eastAsia="zh-CN"/>
              </w:rPr>
            </w:pPr>
          </w:p>
        </w:tc>
        <w:tc>
          <w:tcPr>
            <w:tcW w:w="1112" w:type="dxa"/>
            <w:gridSpan w:val="2"/>
            <w:vMerge/>
            <w:tcBorders>
              <w:top w:val="single" w:sz="8" w:space="0" w:color="auto"/>
              <w:left w:val="nil"/>
              <w:bottom w:val="dotted" w:sz="4" w:space="0" w:color="000000"/>
              <w:right w:val="dotted" w:sz="4" w:space="0" w:color="auto"/>
            </w:tcBorders>
            <w:vAlign w:val="center"/>
            <w:hideMark/>
          </w:tcPr>
          <w:p w14:paraId="25B1C20F" w14:textId="77777777" w:rsidR="00BB479B" w:rsidRPr="00EF3744" w:rsidRDefault="00BB479B" w:rsidP="00BB479B">
            <w:pPr>
              <w:rPr>
                <w:rFonts w:eastAsia="Times New Roman" w:cs="Arial"/>
                <w:b/>
                <w:bCs/>
                <w:color w:val="000000" w:themeColor="text1"/>
                <w:sz w:val="18"/>
                <w:szCs w:val="18"/>
                <w:lang w:eastAsia="zh-CN"/>
              </w:rPr>
            </w:pPr>
          </w:p>
        </w:tc>
        <w:tc>
          <w:tcPr>
            <w:tcW w:w="1253" w:type="dxa"/>
            <w:vMerge/>
            <w:tcBorders>
              <w:top w:val="single" w:sz="8" w:space="0" w:color="auto"/>
              <w:left w:val="dotted" w:sz="4" w:space="0" w:color="auto"/>
              <w:bottom w:val="dotted" w:sz="4" w:space="0" w:color="000000"/>
              <w:right w:val="nil"/>
            </w:tcBorders>
            <w:vAlign w:val="center"/>
            <w:hideMark/>
          </w:tcPr>
          <w:p w14:paraId="2F6E867A" w14:textId="77777777" w:rsidR="00BB479B" w:rsidRPr="00EF3744" w:rsidRDefault="00BB479B" w:rsidP="007618CB">
            <w:pPr>
              <w:jc w:val="center"/>
              <w:rPr>
                <w:rFonts w:eastAsia="Times New Roman" w:cs="Arial"/>
                <w:b/>
                <w:bCs/>
                <w:color w:val="000000" w:themeColor="text1"/>
                <w:sz w:val="18"/>
                <w:szCs w:val="18"/>
                <w:lang w:eastAsia="zh-CN"/>
              </w:rPr>
            </w:pPr>
          </w:p>
        </w:tc>
        <w:tc>
          <w:tcPr>
            <w:tcW w:w="2105" w:type="dxa"/>
            <w:vMerge/>
            <w:tcBorders>
              <w:top w:val="single" w:sz="8" w:space="0" w:color="auto"/>
              <w:left w:val="nil"/>
              <w:bottom w:val="dotted" w:sz="4" w:space="0" w:color="000000"/>
              <w:right w:val="nil"/>
            </w:tcBorders>
            <w:vAlign w:val="center"/>
            <w:hideMark/>
          </w:tcPr>
          <w:p w14:paraId="3E29C5AB" w14:textId="77777777" w:rsidR="00BB479B" w:rsidRPr="00EF3744" w:rsidRDefault="00BB479B" w:rsidP="00BB479B">
            <w:pPr>
              <w:rPr>
                <w:rFonts w:eastAsia="Times New Roman" w:cs="Arial"/>
                <w:b/>
                <w:bCs/>
                <w:color w:val="000000" w:themeColor="text1"/>
                <w:sz w:val="18"/>
                <w:szCs w:val="18"/>
                <w:lang w:eastAsia="zh-CN"/>
              </w:rPr>
            </w:pPr>
          </w:p>
        </w:tc>
        <w:tc>
          <w:tcPr>
            <w:tcW w:w="2246" w:type="dxa"/>
            <w:vMerge/>
            <w:tcBorders>
              <w:top w:val="single" w:sz="8" w:space="0" w:color="auto"/>
              <w:left w:val="nil"/>
              <w:bottom w:val="dotted" w:sz="4" w:space="0" w:color="000000"/>
              <w:right w:val="dotted" w:sz="4" w:space="0" w:color="auto"/>
            </w:tcBorders>
            <w:vAlign w:val="center"/>
            <w:hideMark/>
          </w:tcPr>
          <w:p w14:paraId="639118AC" w14:textId="77777777" w:rsidR="00BB479B" w:rsidRPr="00EF3744" w:rsidRDefault="00BB479B" w:rsidP="00BB479B">
            <w:pPr>
              <w:rPr>
                <w:rFonts w:eastAsia="Times New Roman" w:cs="Arial"/>
                <w:b/>
                <w:bCs/>
                <w:color w:val="000000" w:themeColor="text1"/>
                <w:sz w:val="18"/>
                <w:szCs w:val="18"/>
                <w:lang w:eastAsia="zh-CN"/>
              </w:rPr>
            </w:pPr>
          </w:p>
        </w:tc>
        <w:tc>
          <w:tcPr>
            <w:tcW w:w="828" w:type="dxa"/>
            <w:vMerge/>
            <w:tcBorders>
              <w:top w:val="nil"/>
              <w:left w:val="dotted" w:sz="4" w:space="0" w:color="auto"/>
              <w:bottom w:val="dotted" w:sz="4" w:space="0" w:color="000000"/>
              <w:right w:val="nil"/>
            </w:tcBorders>
            <w:vAlign w:val="center"/>
            <w:hideMark/>
          </w:tcPr>
          <w:p w14:paraId="506C595F" w14:textId="77777777" w:rsidR="00BB479B" w:rsidRPr="00EF3744" w:rsidRDefault="00BB479B" w:rsidP="00BB479B">
            <w:pPr>
              <w:rPr>
                <w:rFonts w:eastAsia="Times New Roman" w:cs="Arial"/>
                <w:b/>
                <w:bCs/>
                <w:color w:val="000000" w:themeColor="text1"/>
                <w:sz w:val="18"/>
                <w:szCs w:val="18"/>
                <w:lang w:eastAsia="zh-CN"/>
              </w:rPr>
            </w:pPr>
          </w:p>
        </w:tc>
        <w:tc>
          <w:tcPr>
            <w:tcW w:w="1007" w:type="dxa"/>
            <w:vMerge/>
            <w:tcBorders>
              <w:top w:val="nil"/>
              <w:left w:val="nil"/>
              <w:bottom w:val="dotted" w:sz="4" w:space="0" w:color="000000"/>
              <w:right w:val="nil"/>
            </w:tcBorders>
            <w:vAlign w:val="center"/>
            <w:hideMark/>
          </w:tcPr>
          <w:p w14:paraId="67AD7803" w14:textId="77777777" w:rsidR="00BB479B" w:rsidRPr="00EF3744" w:rsidRDefault="00BB479B" w:rsidP="00BB479B">
            <w:pPr>
              <w:rPr>
                <w:rFonts w:eastAsia="Times New Roman" w:cs="Arial"/>
                <w:b/>
                <w:bCs/>
                <w:color w:val="000000" w:themeColor="text1"/>
                <w:sz w:val="18"/>
                <w:szCs w:val="18"/>
                <w:lang w:eastAsia="zh-CN"/>
              </w:rPr>
            </w:pPr>
          </w:p>
        </w:tc>
        <w:tc>
          <w:tcPr>
            <w:tcW w:w="1107" w:type="dxa"/>
            <w:vMerge/>
            <w:tcBorders>
              <w:top w:val="nil"/>
              <w:left w:val="nil"/>
              <w:bottom w:val="dotted" w:sz="4" w:space="0" w:color="000000"/>
              <w:right w:val="single" w:sz="8" w:space="0" w:color="auto"/>
            </w:tcBorders>
            <w:vAlign w:val="center"/>
            <w:hideMark/>
          </w:tcPr>
          <w:p w14:paraId="04E1F784" w14:textId="77777777" w:rsidR="00BB479B" w:rsidRPr="00EF3744" w:rsidRDefault="00BB479B" w:rsidP="00BB479B">
            <w:pPr>
              <w:rPr>
                <w:rFonts w:eastAsia="Times New Roman" w:cs="Arial"/>
                <w:b/>
                <w:bCs/>
                <w:color w:val="000000" w:themeColor="text1"/>
                <w:sz w:val="18"/>
                <w:szCs w:val="18"/>
                <w:lang w:eastAsia="zh-CN"/>
              </w:rPr>
            </w:pPr>
          </w:p>
        </w:tc>
      </w:tr>
      <w:tr w:rsidR="00EF3744" w:rsidRPr="00EF3744" w14:paraId="0F24410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9305BEE"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Acephate</w:t>
            </w:r>
          </w:p>
        </w:tc>
        <w:tc>
          <w:tcPr>
            <w:tcW w:w="1108" w:type="dxa"/>
            <w:tcBorders>
              <w:top w:val="nil"/>
              <w:left w:val="nil"/>
              <w:bottom w:val="dotted" w:sz="4" w:space="0" w:color="auto"/>
              <w:right w:val="nil"/>
            </w:tcBorders>
            <w:shd w:val="clear" w:color="000000" w:fill="DAEEF3"/>
            <w:vAlign w:val="center"/>
            <w:hideMark/>
          </w:tcPr>
          <w:p w14:paraId="5F43A26F" w14:textId="3ACA2C86"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40BB6885" w14:textId="791AE293"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70A59B3E" w14:textId="17730FB3"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1C418D11" w14:textId="33B940BB"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9CD7C40" w14:textId="342E07E4"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7B246A21" w14:textId="64F182B4"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3F086DBF" w14:textId="20301B2B"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416718AB" w14:textId="50A0F50F"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B2A419F" w14:textId="24043639"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4EA8B10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CDED82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C17DFC9"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Citrus fruits</w:t>
            </w:r>
          </w:p>
        </w:tc>
        <w:tc>
          <w:tcPr>
            <w:tcW w:w="1108" w:type="dxa"/>
            <w:tcBorders>
              <w:top w:val="nil"/>
              <w:left w:val="nil"/>
              <w:bottom w:val="dotted" w:sz="4" w:space="0" w:color="auto"/>
              <w:right w:val="nil"/>
            </w:tcBorders>
            <w:shd w:val="clear" w:color="auto" w:fill="auto"/>
            <w:vAlign w:val="center"/>
            <w:hideMark/>
          </w:tcPr>
          <w:p w14:paraId="0AF0E6BB" w14:textId="77777777" w:rsidR="00BB479B" w:rsidRPr="000B6DD3" w:rsidRDefault="00BB479B" w:rsidP="002F22DD">
            <w:pPr>
              <w:jc w:val="center"/>
              <w:rPr>
                <w:rFonts w:eastAsia="Times New Roman" w:cs="Arial"/>
                <w:color w:val="000000" w:themeColor="text1"/>
                <w:sz w:val="18"/>
                <w:szCs w:val="18"/>
                <w:lang w:eastAsia="zh-CN"/>
              </w:rPr>
            </w:pPr>
            <w:r w:rsidRPr="000B6DD3">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56D05D1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28F1372" w14:textId="6ED67C88"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r w:rsidR="00863EA9">
              <w:rPr>
                <w:rStyle w:val="FootnoteReference"/>
                <w:rFonts w:eastAsia="Times New Roman" w:cs="Arial"/>
                <w:color w:val="000000" w:themeColor="text1"/>
                <w:sz w:val="18"/>
                <w:szCs w:val="18"/>
                <w:lang w:eastAsia="zh-CN"/>
              </w:rPr>
              <w:footnoteReference w:id="3"/>
            </w:r>
          </w:p>
        </w:tc>
        <w:tc>
          <w:tcPr>
            <w:tcW w:w="1253" w:type="dxa"/>
            <w:tcBorders>
              <w:top w:val="nil"/>
              <w:left w:val="nil"/>
              <w:bottom w:val="dotted" w:sz="4" w:space="0" w:color="auto"/>
              <w:right w:val="nil"/>
            </w:tcBorders>
            <w:shd w:val="clear" w:color="auto" w:fill="auto"/>
            <w:vAlign w:val="center"/>
            <w:hideMark/>
          </w:tcPr>
          <w:p w14:paraId="15E9ADB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0BA334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Citrus fruits</w:t>
            </w:r>
          </w:p>
        </w:tc>
        <w:tc>
          <w:tcPr>
            <w:tcW w:w="2246" w:type="dxa"/>
            <w:tcBorders>
              <w:top w:val="nil"/>
              <w:left w:val="nil"/>
              <w:bottom w:val="dotted" w:sz="4" w:space="0" w:color="auto"/>
              <w:right w:val="dotted" w:sz="4" w:space="0" w:color="auto"/>
            </w:tcBorders>
            <w:shd w:val="clear" w:color="auto" w:fill="auto"/>
            <w:vAlign w:val="center"/>
            <w:hideMark/>
          </w:tcPr>
          <w:p w14:paraId="424CFC0F" w14:textId="708F0A0C"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E6EB52D" w14:textId="3A816EDD"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8293E24" w14:textId="1C12747B"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141A6CD" w14:textId="49E61DCF"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CD328F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89C6057"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228C62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1108" w:type="dxa"/>
            <w:tcBorders>
              <w:top w:val="nil"/>
              <w:left w:val="nil"/>
              <w:bottom w:val="dotted" w:sz="4" w:space="0" w:color="auto"/>
              <w:right w:val="nil"/>
            </w:tcBorders>
            <w:shd w:val="clear" w:color="auto" w:fill="auto"/>
            <w:vAlign w:val="center"/>
            <w:hideMark/>
          </w:tcPr>
          <w:p w14:paraId="5146396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27" w:type="dxa"/>
            <w:tcBorders>
              <w:top w:val="nil"/>
              <w:left w:val="nil"/>
              <w:bottom w:val="dotted" w:sz="4" w:space="0" w:color="auto"/>
              <w:right w:val="nil"/>
            </w:tcBorders>
            <w:shd w:val="clear" w:color="auto" w:fill="auto"/>
            <w:vAlign w:val="center"/>
            <w:hideMark/>
          </w:tcPr>
          <w:p w14:paraId="0E160F7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F5B641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01D060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47E064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2246" w:type="dxa"/>
            <w:tcBorders>
              <w:top w:val="nil"/>
              <w:left w:val="nil"/>
              <w:bottom w:val="dotted" w:sz="4" w:space="0" w:color="auto"/>
              <w:right w:val="dotted" w:sz="4" w:space="0" w:color="auto"/>
            </w:tcBorders>
            <w:shd w:val="clear" w:color="auto" w:fill="auto"/>
            <w:vAlign w:val="center"/>
            <w:hideMark/>
          </w:tcPr>
          <w:p w14:paraId="11C2A3E3" w14:textId="1286DB8C"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315FEBF" w14:textId="5AA1335E"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DDAE9F0" w14:textId="4A364893"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24D5C1A" w14:textId="0B0B43D7"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416BFE6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BD74533"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C869B9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1108" w:type="dxa"/>
            <w:tcBorders>
              <w:top w:val="nil"/>
              <w:left w:val="nil"/>
              <w:bottom w:val="dotted" w:sz="4" w:space="0" w:color="auto"/>
              <w:right w:val="nil"/>
            </w:tcBorders>
            <w:shd w:val="clear" w:color="auto" w:fill="auto"/>
            <w:vAlign w:val="center"/>
            <w:hideMark/>
          </w:tcPr>
          <w:p w14:paraId="630B65B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474AEFD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0E0897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1074D9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03850C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2246" w:type="dxa"/>
            <w:tcBorders>
              <w:top w:val="nil"/>
              <w:left w:val="nil"/>
              <w:bottom w:val="dotted" w:sz="4" w:space="0" w:color="auto"/>
              <w:right w:val="dotted" w:sz="4" w:space="0" w:color="auto"/>
            </w:tcBorders>
            <w:shd w:val="clear" w:color="auto" w:fill="auto"/>
            <w:vAlign w:val="center"/>
            <w:hideMark/>
          </w:tcPr>
          <w:p w14:paraId="3B7FC19A" w14:textId="753C8F1D"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F330C95" w14:textId="2F4B2FF1"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4768F96" w14:textId="35C2EC1E"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36F5710" w14:textId="1F8B1575"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BB9485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70B2CA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2BCD2D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1108" w:type="dxa"/>
            <w:tcBorders>
              <w:top w:val="nil"/>
              <w:left w:val="nil"/>
              <w:bottom w:val="dotted" w:sz="4" w:space="0" w:color="auto"/>
              <w:right w:val="nil"/>
            </w:tcBorders>
            <w:shd w:val="clear" w:color="auto" w:fill="auto"/>
            <w:vAlign w:val="center"/>
            <w:hideMark/>
          </w:tcPr>
          <w:p w14:paraId="10F1699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186C4D0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DD4AFF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3701C3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EF7DA6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2246" w:type="dxa"/>
            <w:tcBorders>
              <w:top w:val="nil"/>
              <w:left w:val="nil"/>
              <w:bottom w:val="dotted" w:sz="4" w:space="0" w:color="auto"/>
              <w:right w:val="dotted" w:sz="4" w:space="0" w:color="auto"/>
            </w:tcBorders>
            <w:shd w:val="clear" w:color="auto" w:fill="auto"/>
            <w:vAlign w:val="center"/>
            <w:hideMark/>
          </w:tcPr>
          <w:p w14:paraId="35835D04" w14:textId="727AF34F"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B943EFE" w14:textId="71D517D4"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1415643" w14:textId="32CDEADD"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29726D3" w14:textId="11E900BC"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19B6FCC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E19FE3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63A4312" w14:textId="2D864ED2" w:rsidR="00BB479B" w:rsidRPr="00EF3744" w:rsidRDefault="00BB479B" w:rsidP="00844B8A">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Soya bean</w:t>
            </w:r>
            <w:r w:rsidR="00844B8A" w:rsidRPr="00EF3744">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dry</w:t>
            </w:r>
            <w:r w:rsidR="00844B8A" w:rsidRPr="00EF3744">
              <w:rPr>
                <w:rFonts w:eastAsia="Times New Roman" w:cs="Arial"/>
                <w:color w:val="000000" w:themeColor="text1"/>
                <w:sz w:val="18"/>
                <w:szCs w:val="18"/>
                <w:lang w:eastAsia="zh-CN"/>
              </w:rPr>
              <w:t>)</w:t>
            </w:r>
          </w:p>
        </w:tc>
        <w:tc>
          <w:tcPr>
            <w:tcW w:w="1108" w:type="dxa"/>
            <w:tcBorders>
              <w:top w:val="nil"/>
              <w:left w:val="nil"/>
              <w:bottom w:val="dotted" w:sz="4" w:space="0" w:color="auto"/>
              <w:right w:val="nil"/>
            </w:tcBorders>
            <w:shd w:val="clear" w:color="auto" w:fill="auto"/>
            <w:vAlign w:val="center"/>
            <w:hideMark/>
          </w:tcPr>
          <w:p w14:paraId="242BE12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426895C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147485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6AE0E6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E6BBAD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Soya bean (dry)</w:t>
            </w:r>
          </w:p>
        </w:tc>
        <w:tc>
          <w:tcPr>
            <w:tcW w:w="2246" w:type="dxa"/>
            <w:tcBorders>
              <w:top w:val="nil"/>
              <w:left w:val="nil"/>
              <w:bottom w:val="dotted" w:sz="4" w:space="0" w:color="auto"/>
              <w:right w:val="dotted" w:sz="4" w:space="0" w:color="auto"/>
            </w:tcBorders>
            <w:shd w:val="clear" w:color="auto" w:fill="auto"/>
            <w:vAlign w:val="center"/>
            <w:hideMark/>
          </w:tcPr>
          <w:p w14:paraId="45EADA9D" w14:textId="17002338"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DD18815" w14:textId="7B53D0EA"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A5E7FAB" w14:textId="4B1DA527"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654AE7F" w14:textId="20B7ED77"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3C4322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C0C327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AF7CBD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Sugar beet </w:t>
            </w:r>
          </w:p>
        </w:tc>
        <w:tc>
          <w:tcPr>
            <w:tcW w:w="1108" w:type="dxa"/>
            <w:tcBorders>
              <w:top w:val="nil"/>
              <w:left w:val="nil"/>
              <w:bottom w:val="dotted" w:sz="4" w:space="0" w:color="auto"/>
              <w:right w:val="nil"/>
            </w:tcBorders>
            <w:shd w:val="clear" w:color="auto" w:fill="auto"/>
            <w:vAlign w:val="center"/>
            <w:hideMark/>
          </w:tcPr>
          <w:p w14:paraId="2F5449E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hideMark/>
          </w:tcPr>
          <w:p w14:paraId="4FA314D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E63E06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8A5079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E2117D5" w14:textId="59829C5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beet</w:t>
            </w:r>
          </w:p>
        </w:tc>
        <w:tc>
          <w:tcPr>
            <w:tcW w:w="2246" w:type="dxa"/>
            <w:tcBorders>
              <w:top w:val="nil"/>
              <w:left w:val="nil"/>
              <w:bottom w:val="dotted" w:sz="4" w:space="0" w:color="auto"/>
              <w:right w:val="dotted" w:sz="4" w:space="0" w:color="auto"/>
            </w:tcBorders>
            <w:shd w:val="clear" w:color="auto" w:fill="auto"/>
            <w:vAlign w:val="center"/>
            <w:hideMark/>
          </w:tcPr>
          <w:p w14:paraId="269BF00A" w14:textId="02B48ED9"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754892C" w14:textId="63D8DB1E"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11F3926" w14:textId="302D2BF5"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5E02A50" w14:textId="4B55A87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BB3050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8C4DC03"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3390A67"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tomato (tamarillo)</w:t>
            </w:r>
          </w:p>
        </w:tc>
        <w:tc>
          <w:tcPr>
            <w:tcW w:w="1108" w:type="dxa"/>
            <w:tcBorders>
              <w:top w:val="nil"/>
              <w:left w:val="nil"/>
              <w:bottom w:val="dotted" w:sz="4" w:space="0" w:color="auto"/>
              <w:right w:val="nil"/>
            </w:tcBorders>
            <w:shd w:val="clear" w:color="auto" w:fill="auto"/>
            <w:vAlign w:val="center"/>
            <w:hideMark/>
          </w:tcPr>
          <w:p w14:paraId="3E50C47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3B8D17A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ED0D15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BFB932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D4920E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tomato (tamarillo)</w:t>
            </w:r>
          </w:p>
        </w:tc>
        <w:tc>
          <w:tcPr>
            <w:tcW w:w="2246" w:type="dxa"/>
            <w:tcBorders>
              <w:top w:val="nil"/>
              <w:left w:val="nil"/>
              <w:bottom w:val="dotted" w:sz="4" w:space="0" w:color="auto"/>
              <w:right w:val="dotted" w:sz="4" w:space="0" w:color="auto"/>
            </w:tcBorders>
            <w:shd w:val="clear" w:color="auto" w:fill="auto"/>
            <w:vAlign w:val="center"/>
            <w:hideMark/>
          </w:tcPr>
          <w:p w14:paraId="197F05D2" w14:textId="115B0843"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90F17F7" w14:textId="6C58AE35"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3172DEF" w14:textId="199BD972"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B49DD12" w14:textId="4FFC3576"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71CF0C0"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DD4E9BB"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Acequinocyl</w:t>
            </w:r>
          </w:p>
        </w:tc>
        <w:tc>
          <w:tcPr>
            <w:tcW w:w="1108" w:type="dxa"/>
            <w:tcBorders>
              <w:top w:val="nil"/>
              <w:left w:val="nil"/>
              <w:bottom w:val="dotted" w:sz="4" w:space="0" w:color="auto"/>
              <w:right w:val="nil"/>
            </w:tcBorders>
            <w:shd w:val="clear" w:color="000000" w:fill="DAEEF3"/>
            <w:vAlign w:val="center"/>
            <w:hideMark/>
          </w:tcPr>
          <w:p w14:paraId="6C17A55D" w14:textId="44A82E5A"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22FD97E" w14:textId="2120061E"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60B7A896" w14:textId="64975EE0"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0CB7F54" w14:textId="64F51FFF"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9E05E29" w14:textId="1E1F9723"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4F88F78D" w14:textId="3CF5D270"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48DCB7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007" w:type="dxa"/>
            <w:tcBorders>
              <w:top w:val="nil"/>
              <w:left w:val="nil"/>
              <w:bottom w:val="dotted" w:sz="4" w:space="0" w:color="auto"/>
              <w:right w:val="nil"/>
            </w:tcBorders>
            <w:shd w:val="clear" w:color="000000" w:fill="DAEEF3"/>
            <w:vAlign w:val="center"/>
          </w:tcPr>
          <w:p w14:paraId="5EC30099" w14:textId="71DE6A06"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9FAD727" w14:textId="0AF19B45"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2145E6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C4CB9B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67D4B4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4FBE3D5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5044C65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7979E23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3E8B71E" w14:textId="0224364A" w:rsidR="00BB479B" w:rsidRPr="00EF3744" w:rsidRDefault="007618C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1C5D10B" w14:textId="3EB01E99"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Cherry, sweet</w:t>
            </w:r>
            <w:r w:rsidR="002D6F12" w:rsidRPr="00EF3744">
              <w:rPr>
                <w:rFonts w:eastAsia="Times New Roman" w:cs="Arial"/>
                <w:color w:val="000000" w:themeColor="text1"/>
                <w:sz w:val="18"/>
                <w:szCs w:val="18"/>
                <w:lang w:eastAsia="zh-CN"/>
              </w:rPr>
              <w:t xml:space="preserve"> 0.5</w:t>
            </w:r>
          </w:p>
        </w:tc>
        <w:tc>
          <w:tcPr>
            <w:tcW w:w="2246" w:type="dxa"/>
            <w:tcBorders>
              <w:top w:val="nil"/>
              <w:left w:val="nil"/>
              <w:bottom w:val="dotted" w:sz="4" w:space="0" w:color="auto"/>
              <w:right w:val="dotted" w:sz="4" w:space="0" w:color="auto"/>
            </w:tcBorders>
            <w:shd w:val="clear" w:color="auto" w:fill="auto"/>
            <w:vAlign w:val="center"/>
            <w:hideMark/>
          </w:tcPr>
          <w:p w14:paraId="3CF14FFD" w14:textId="3D96D96C"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10967135" w14:textId="5F1FC9B1"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681BEFD" w14:textId="01BF5F72" w:rsidR="00BB479B" w:rsidRPr="00EF3744" w:rsidRDefault="00C7093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r w:rsidR="001708D4">
              <w:rPr>
                <w:rStyle w:val="FootnoteReference"/>
                <w:rFonts w:eastAsia="Times New Roman" w:cs="Arial"/>
                <w:color w:val="000000" w:themeColor="text1"/>
                <w:sz w:val="18"/>
                <w:szCs w:val="18"/>
                <w:lang w:eastAsia="zh-CN"/>
              </w:rPr>
              <w:footnoteReference w:id="4"/>
            </w:r>
          </w:p>
        </w:tc>
        <w:tc>
          <w:tcPr>
            <w:tcW w:w="1107" w:type="dxa"/>
            <w:tcBorders>
              <w:top w:val="nil"/>
              <w:left w:val="nil"/>
              <w:bottom w:val="dotted" w:sz="4" w:space="0" w:color="auto"/>
              <w:right w:val="single" w:sz="8" w:space="0" w:color="auto"/>
            </w:tcBorders>
            <w:shd w:val="clear" w:color="auto" w:fill="auto"/>
            <w:vAlign w:val="center"/>
          </w:tcPr>
          <w:p w14:paraId="6A88EDB6" w14:textId="6D53578B" w:rsidR="00BB479B" w:rsidRPr="00EF3744" w:rsidRDefault="00C7093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EF3744" w:rsidRPr="00EF3744" w14:paraId="45FAFFA9"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02772004"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Acetamiprid</w:t>
            </w:r>
          </w:p>
        </w:tc>
        <w:tc>
          <w:tcPr>
            <w:tcW w:w="1108" w:type="dxa"/>
            <w:tcBorders>
              <w:top w:val="nil"/>
              <w:left w:val="nil"/>
              <w:bottom w:val="dotted" w:sz="4" w:space="0" w:color="auto"/>
              <w:right w:val="nil"/>
            </w:tcBorders>
            <w:shd w:val="clear" w:color="000000" w:fill="DAEEF3"/>
            <w:vAlign w:val="center"/>
            <w:hideMark/>
          </w:tcPr>
          <w:p w14:paraId="2F13F792" w14:textId="1DA30008"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2C0D65C6" w14:textId="618973C0"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9061D39" w14:textId="712A6E87"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1A9BC157" w14:textId="2AD96037"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6454F1D5" w14:textId="03DF32D3"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9CE604E" w14:textId="24AD6CD8"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D5167B3" w14:textId="148A933A" w:rsidR="00BB479B" w:rsidRPr="00EF3744" w:rsidRDefault="00C7093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r w:rsidR="00BB479B" w:rsidRPr="00EF3744">
              <w:rPr>
                <w:rFonts w:eastAsia="Times New Roman" w:cs="Arial"/>
                <w:color w:val="000000" w:themeColor="text1"/>
                <w:sz w:val="18"/>
                <w:szCs w:val="18"/>
                <w:lang w:eastAsia="zh-CN"/>
              </w:rPr>
              <w:t>%</w:t>
            </w:r>
          </w:p>
        </w:tc>
        <w:tc>
          <w:tcPr>
            <w:tcW w:w="1007" w:type="dxa"/>
            <w:tcBorders>
              <w:top w:val="nil"/>
              <w:left w:val="nil"/>
              <w:bottom w:val="dotted" w:sz="4" w:space="0" w:color="auto"/>
              <w:right w:val="nil"/>
            </w:tcBorders>
            <w:shd w:val="clear" w:color="000000" w:fill="DAEEF3"/>
            <w:vAlign w:val="center"/>
          </w:tcPr>
          <w:p w14:paraId="67043649" w14:textId="3DFE4B3A"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7A37CE4" w14:textId="6C9F7FFF"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0475C6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625C172B" w14:textId="77777777" w:rsidR="00C70938" w:rsidRPr="00EF3744" w:rsidRDefault="00C70938"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01F1C7F5" w14:textId="4906BBFC" w:rsidR="00C70938" w:rsidRPr="00EF3744" w:rsidRDefault="00C70938"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All other foods except </w:t>
            </w:r>
            <w:r w:rsidR="008F3BE2" w:rsidRPr="00EF3744">
              <w:rPr>
                <w:rFonts w:eastAsia="Times New Roman" w:cs="Arial"/>
                <w:color w:val="000000" w:themeColor="text1"/>
                <w:sz w:val="18"/>
                <w:szCs w:val="18"/>
                <w:lang w:eastAsia="zh-CN"/>
              </w:rPr>
              <w:t>animal food</w:t>
            </w:r>
            <w:r w:rsidRPr="00EF3744">
              <w:rPr>
                <w:rFonts w:eastAsia="Times New Roman" w:cs="Arial"/>
                <w:color w:val="000000" w:themeColor="text1"/>
                <w:sz w:val="18"/>
                <w:szCs w:val="18"/>
                <w:lang w:eastAsia="zh-CN"/>
              </w:rPr>
              <w:t xml:space="preserve"> commodities</w:t>
            </w:r>
          </w:p>
        </w:tc>
        <w:tc>
          <w:tcPr>
            <w:tcW w:w="1108" w:type="dxa"/>
            <w:tcBorders>
              <w:top w:val="nil"/>
              <w:left w:val="nil"/>
              <w:bottom w:val="dotted" w:sz="4" w:space="0" w:color="auto"/>
              <w:right w:val="nil"/>
            </w:tcBorders>
            <w:shd w:val="clear" w:color="auto" w:fill="auto"/>
            <w:vAlign w:val="center"/>
          </w:tcPr>
          <w:p w14:paraId="3390B4BB" w14:textId="48C6FE48" w:rsidR="00C70938" w:rsidRPr="00EF3744" w:rsidRDefault="00C7093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517242A6" w14:textId="50FA49CD" w:rsidR="00C70938" w:rsidRPr="00EF3744" w:rsidRDefault="00C7093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12" w:type="dxa"/>
            <w:gridSpan w:val="2"/>
            <w:tcBorders>
              <w:top w:val="nil"/>
              <w:left w:val="nil"/>
              <w:bottom w:val="dotted" w:sz="4" w:space="0" w:color="auto"/>
              <w:right w:val="dotted" w:sz="4" w:space="0" w:color="auto"/>
            </w:tcBorders>
            <w:shd w:val="clear" w:color="auto" w:fill="auto"/>
            <w:vAlign w:val="center"/>
          </w:tcPr>
          <w:p w14:paraId="2773CD8C" w14:textId="2CEE307D" w:rsidR="00C70938" w:rsidRPr="00EF3744" w:rsidRDefault="00C7093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20A13546" w14:textId="661E4251" w:rsidR="00C70938" w:rsidRPr="00EF3744" w:rsidRDefault="003112FC"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638587DC" w14:textId="77777777" w:rsidR="00C70938" w:rsidRPr="00EF3744" w:rsidRDefault="00C70938"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14B9DD10" w14:textId="77777777" w:rsidR="00C70938" w:rsidRPr="00EF3744" w:rsidRDefault="00C70938"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396275FF" w14:textId="77777777" w:rsidR="00C70938" w:rsidRPr="00EF3744" w:rsidRDefault="00C70938"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155808C" w14:textId="77777777" w:rsidR="00C70938" w:rsidRPr="00EF3744" w:rsidRDefault="00C70938"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8312439" w14:textId="77777777" w:rsidR="00C70938" w:rsidRPr="00EF3744" w:rsidRDefault="00C70938" w:rsidP="002F22DD">
            <w:pPr>
              <w:jc w:val="center"/>
              <w:rPr>
                <w:rFonts w:eastAsia="Times New Roman" w:cs="Arial"/>
                <w:color w:val="000000" w:themeColor="text1"/>
                <w:sz w:val="18"/>
                <w:szCs w:val="18"/>
                <w:lang w:eastAsia="zh-CN"/>
              </w:rPr>
            </w:pPr>
          </w:p>
        </w:tc>
      </w:tr>
      <w:tr w:rsidR="00EF3744" w:rsidRPr="00EF3744" w14:paraId="1C1233B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92EBF2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167FCF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w:t>
            </w:r>
          </w:p>
        </w:tc>
        <w:tc>
          <w:tcPr>
            <w:tcW w:w="1108" w:type="dxa"/>
            <w:tcBorders>
              <w:top w:val="nil"/>
              <w:left w:val="nil"/>
              <w:bottom w:val="dotted" w:sz="4" w:space="0" w:color="auto"/>
              <w:right w:val="nil"/>
            </w:tcBorders>
            <w:shd w:val="clear" w:color="auto" w:fill="auto"/>
            <w:vAlign w:val="center"/>
            <w:hideMark/>
          </w:tcPr>
          <w:p w14:paraId="2D6008E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5842BE8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1.6</w:t>
            </w:r>
          </w:p>
        </w:tc>
        <w:tc>
          <w:tcPr>
            <w:tcW w:w="1112" w:type="dxa"/>
            <w:gridSpan w:val="2"/>
            <w:tcBorders>
              <w:top w:val="nil"/>
              <w:left w:val="nil"/>
              <w:bottom w:val="dotted" w:sz="4" w:space="0" w:color="auto"/>
              <w:right w:val="dotted" w:sz="4" w:space="0" w:color="auto"/>
            </w:tcBorders>
            <w:shd w:val="clear" w:color="auto" w:fill="auto"/>
            <w:vAlign w:val="center"/>
            <w:hideMark/>
          </w:tcPr>
          <w:p w14:paraId="1394A38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85335E2" w14:textId="2EED8443" w:rsidR="00BB479B" w:rsidRPr="00EF3744" w:rsidRDefault="007618C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3B46FAE4" w14:textId="5C6754E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Bushberry</w:t>
            </w:r>
            <w:r w:rsidR="002D6F12" w:rsidRPr="00EF3744">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subgroup 13-07B</w:t>
            </w:r>
            <w:r w:rsidR="002D6F12" w:rsidRPr="00EF3744">
              <w:rPr>
                <w:rFonts w:eastAsia="Times New Roman" w:cs="Arial"/>
                <w:color w:val="000000" w:themeColor="text1"/>
                <w:sz w:val="18"/>
                <w:szCs w:val="18"/>
                <w:lang w:eastAsia="zh-CN"/>
              </w:rPr>
              <w:t xml:space="preserve"> 1.6</w:t>
            </w:r>
          </w:p>
        </w:tc>
        <w:tc>
          <w:tcPr>
            <w:tcW w:w="2246" w:type="dxa"/>
            <w:tcBorders>
              <w:top w:val="nil"/>
              <w:left w:val="nil"/>
              <w:bottom w:val="dotted" w:sz="4" w:space="0" w:color="auto"/>
              <w:right w:val="dotted" w:sz="4" w:space="0" w:color="auto"/>
            </w:tcBorders>
            <w:shd w:val="clear" w:color="auto" w:fill="auto"/>
            <w:vAlign w:val="center"/>
            <w:hideMark/>
          </w:tcPr>
          <w:p w14:paraId="2D13C3D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(except grapes and strawberries) 2 (2012)</w:t>
            </w:r>
          </w:p>
        </w:tc>
        <w:tc>
          <w:tcPr>
            <w:tcW w:w="828" w:type="dxa"/>
            <w:tcBorders>
              <w:top w:val="nil"/>
              <w:left w:val="nil"/>
              <w:bottom w:val="dotted" w:sz="4" w:space="0" w:color="auto"/>
              <w:right w:val="nil"/>
            </w:tcBorders>
            <w:shd w:val="clear" w:color="auto" w:fill="auto"/>
            <w:vAlign w:val="center"/>
            <w:hideMark/>
          </w:tcPr>
          <w:p w14:paraId="6A4DB040" w14:textId="2C356A0B"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16F8594" w14:textId="139C9764" w:rsidR="00BB479B" w:rsidRPr="00EF3744" w:rsidRDefault="00C7093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6E64620B" w14:textId="3E9165F9" w:rsidR="00BB479B" w:rsidRPr="00EF3744" w:rsidRDefault="00C7093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EF3744" w:rsidRPr="00EF3744" w14:paraId="238C3798"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33FD05C"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Aminocyclopyrachlor</w:t>
            </w:r>
          </w:p>
        </w:tc>
        <w:tc>
          <w:tcPr>
            <w:tcW w:w="1108" w:type="dxa"/>
            <w:tcBorders>
              <w:top w:val="nil"/>
              <w:left w:val="nil"/>
              <w:bottom w:val="dotted" w:sz="4" w:space="0" w:color="auto"/>
              <w:right w:val="nil"/>
            </w:tcBorders>
            <w:shd w:val="clear" w:color="000000" w:fill="DAEEF3"/>
            <w:vAlign w:val="center"/>
            <w:hideMark/>
          </w:tcPr>
          <w:p w14:paraId="022940FA" w14:textId="083949A8" w:rsidR="00BB479B" w:rsidRPr="00EF3744" w:rsidRDefault="00F642A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w:t>
            </w:r>
            <w:r w:rsidR="005B3CF3" w:rsidRPr="00EF3744">
              <w:rPr>
                <w:rFonts w:eastAsia="Times New Roman" w:cs="Arial"/>
                <w:color w:val="000000" w:themeColor="text1"/>
                <w:sz w:val="18"/>
                <w:szCs w:val="18"/>
                <w:lang w:eastAsia="zh-CN"/>
              </w:rPr>
              <w:t>hemical</w:t>
            </w:r>
            <w:r w:rsidRPr="00EF3744">
              <w:rPr>
                <w:rFonts w:eastAsia="Times New Roman" w:cs="Arial"/>
                <w:color w:val="000000" w:themeColor="text1"/>
                <w:sz w:val="18"/>
                <w:szCs w:val="18"/>
                <w:lang w:eastAsia="zh-CN"/>
              </w:rPr>
              <w:t xml:space="preserve"> not listed</w:t>
            </w:r>
          </w:p>
        </w:tc>
        <w:tc>
          <w:tcPr>
            <w:tcW w:w="1127" w:type="dxa"/>
            <w:tcBorders>
              <w:top w:val="nil"/>
              <w:left w:val="nil"/>
              <w:bottom w:val="dotted" w:sz="4" w:space="0" w:color="auto"/>
              <w:right w:val="nil"/>
            </w:tcBorders>
            <w:shd w:val="clear" w:color="000000" w:fill="DAEEF3"/>
            <w:vAlign w:val="center"/>
            <w:hideMark/>
          </w:tcPr>
          <w:p w14:paraId="03AE6B59" w14:textId="1831FE17" w:rsidR="00BB479B" w:rsidRPr="00EF3744" w:rsidRDefault="00F642A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inserted</w:t>
            </w:r>
          </w:p>
        </w:tc>
        <w:tc>
          <w:tcPr>
            <w:tcW w:w="1112" w:type="dxa"/>
            <w:gridSpan w:val="2"/>
            <w:tcBorders>
              <w:top w:val="nil"/>
              <w:left w:val="nil"/>
              <w:bottom w:val="dotted" w:sz="4" w:space="0" w:color="auto"/>
              <w:right w:val="dotted" w:sz="4" w:space="0" w:color="auto"/>
            </w:tcBorders>
            <w:shd w:val="clear" w:color="000000" w:fill="DAEEF3"/>
            <w:vAlign w:val="center"/>
            <w:hideMark/>
          </w:tcPr>
          <w:p w14:paraId="5558F579" w14:textId="50ED86E1"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0CE0002" w14:textId="51E07B13"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9E32E36" w14:textId="435C4D5D"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B708D27" w14:textId="4710CAA4"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7E41291" w14:textId="6A3AD7F5" w:rsidR="00BB479B" w:rsidRPr="00EF3744" w:rsidRDefault="008F77C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63A93930" w14:textId="54FD1B45"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6E03D195" w14:textId="5F68DD42"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16702A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53D7C70" w14:textId="77777777" w:rsidR="00680FD1" w:rsidRPr="00EF3744" w:rsidRDefault="00680FD1"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2DBB3B3" w14:textId="77777777" w:rsidR="00680FD1" w:rsidRPr="00EF3744" w:rsidRDefault="00680FD1"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1108" w:type="dxa"/>
            <w:tcBorders>
              <w:top w:val="nil"/>
              <w:left w:val="nil"/>
              <w:bottom w:val="dotted" w:sz="4" w:space="0" w:color="auto"/>
              <w:right w:val="nil"/>
            </w:tcBorders>
            <w:shd w:val="clear" w:color="auto" w:fill="auto"/>
            <w:vAlign w:val="center"/>
            <w:hideMark/>
          </w:tcPr>
          <w:p w14:paraId="318999CB" w14:textId="77777777"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6DDCA54" w14:textId="77777777"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12" w:type="dxa"/>
            <w:gridSpan w:val="2"/>
            <w:tcBorders>
              <w:top w:val="nil"/>
              <w:left w:val="nil"/>
              <w:bottom w:val="dotted" w:sz="4" w:space="0" w:color="auto"/>
              <w:right w:val="dotted" w:sz="4" w:space="0" w:color="auto"/>
            </w:tcBorders>
            <w:shd w:val="clear" w:color="auto" w:fill="auto"/>
            <w:vAlign w:val="center"/>
            <w:hideMark/>
          </w:tcPr>
          <w:p w14:paraId="05A7BA3B" w14:textId="015CBC23"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0EA02860" w14:textId="77777777"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Canada</w:t>
            </w:r>
          </w:p>
        </w:tc>
        <w:tc>
          <w:tcPr>
            <w:tcW w:w="2105" w:type="dxa"/>
            <w:tcBorders>
              <w:top w:val="nil"/>
              <w:left w:val="nil"/>
              <w:bottom w:val="dotted" w:sz="4" w:space="0" w:color="auto"/>
              <w:right w:val="nil"/>
            </w:tcBorders>
            <w:shd w:val="clear" w:color="auto" w:fill="auto"/>
            <w:vAlign w:val="center"/>
            <w:hideMark/>
          </w:tcPr>
          <w:p w14:paraId="3139B488" w14:textId="51C75D40"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by</w:t>
            </w:r>
            <w:r w:rsidR="0008560A">
              <w:rPr>
                <w:rFonts w:eastAsia="Times New Roman" w:cs="Arial"/>
                <w:color w:val="000000" w:themeColor="text1"/>
                <w:sz w:val="18"/>
                <w:szCs w:val="18"/>
                <w:lang w:eastAsia="zh-CN"/>
              </w:rPr>
              <w:t>-</w:t>
            </w:r>
            <w:r w:rsidRPr="00EF3744">
              <w:rPr>
                <w:rFonts w:eastAsia="Times New Roman" w:cs="Arial"/>
                <w:color w:val="000000" w:themeColor="text1"/>
                <w:sz w:val="18"/>
                <w:szCs w:val="18"/>
                <w:lang w:eastAsia="zh-CN"/>
              </w:rPr>
              <w:t>products of cattle, sheep, goats, horses</w:t>
            </w:r>
            <w:r w:rsidR="00812F30" w:rsidRPr="00EF3744">
              <w:rPr>
                <w:rFonts w:eastAsia="Times New Roman" w:cs="Arial"/>
                <w:color w:val="000000" w:themeColor="text1"/>
                <w:sz w:val="18"/>
                <w:szCs w:val="18"/>
                <w:lang w:eastAsia="zh-CN"/>
              </w:rPr>
              <w:t xml:space="preserve"> 0.3</w:t>
            </w:r>
          </w:p>
        </w:tc>
        <w:tc>
          <w:tcPr>
            <w:tcW w:w="2246" w:type="dxa"/>
            <w:tcBorders>
              <w:top w:val="nil"/>
              <w:left w:val="nil"/>
              <w:bottom w:val="dotted" w:sz="4" w:space="0" w:color="auto"/>
              <w:right w:val="dotted" w:sz="4" w:space="0" w:color="auto"/>
            </w:tcBorders>
            <w:shd w:val="clear" w:color="auto" w:fill="auto"/>
            <w:hideMark/>
          </w:tcPr>
          <w:p w14:paraId="0DCF8E17" w14:textId="6E7BBECC" w:rsidR="00680FD1" w:rsidRPr="00EF3744" w:rsidRDefault="00680FD1" w:rsidP="002F22DD">
            <w:pPr>
              <w:jc w:val="center"/>
              <w:rPr>
                <w:rFonts w:eastAsia="Times New Roman" w:cs="Arial"/>
                <w:color w:val="000000" w:themeColor="text1"/>
                <w:sz w:val="18"/>
                <w:szCs w:val="18"/>
                <w:lang w:eastAsia="zh-CN"/>
              </w:rPr>
            </w:pPr>
            <w:r w:rsidRPr="00EF3744">
              <w:rPr>
                <w:color w:val="000000" w:themeColor="text1"/>
                <w:sz w:val="18"/>
                <w:szCs w:val="18"/>
              </w:rPr>
              <w:t>Edible offal (mammalian) 0.3 (2015</w:t>
            </w:r>
          </w:p>
        </w:tc>
        <w:tc>
          <w:tcPr>
            <w:tcW w:w="828" w:type="dxa"/>
            <w:tcBorders>
              <w:top w:val="nil"/>
              <w:left w:val="nil"/>
              <w:bottom w:val="dotted" w:sz="4" w:space="0" w:color="auto"/>
              <w:right w:val="nil"/>
            </w:tcBorders>
            <w:shd w:val="clear" w:color="auto" w:fill="auto"/>
            <w:vAlign w:val="center"/>
            <w:hideMark/>
          </w:tcPr>
          <w:p w14:paraId="6E8AC32C" w14:textId="1BAC3053" w:rsidR="00680FD1" w:rsidRPr="00EF3744" w:rsidRDefault="00680FD1"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C6E5F60" w14:textId="27A9EFFA" w:rsidR="00680FD1" w:rsidRPr="00EF3744" w:rsidRDefault="002020AC"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Not</w:t>
            </w:r>
            <w:r w:rsidR="001708D4">
              <w:rPr>
                <w:rStyle w:val="FootnoteReference"/>
                <w:rFonts w:eastAsia="Times New Roman" w:cs="Arial"/>
                <w:color w:val="000000" w:themeColor="text1"/>
                <w:sz w:val="18"/>
                <w:szCs w:val="18"/>
                <w:lang w:eastAsia="zh-CN"/>
              </w:rPr>
              <w:footnoteReference w:id="5"/>
            </w:r>
            <w:r>
              <w:rPr>
                <w:rFonts w:eastAsia="Times New Roman" w:cs="Arial"/>
                <w:color w:val="000000" w:themeColor="text1"/>
                <w:sz w:val="18"/>
                <w:szCs w:val="18"/>
                <w:lang w:eastAsia="zh-CN"/>
              </w:rPr>
              <w:t xml:space="preserve"> required</w:t>
            </w:r>
          </w:p>
        </w:tc>
        <w:tc>
          <w:tcPr>
            <w:tcW w:w="1107" w:type="dxa"/>
            <w:tcBorders>
              <w:top w:val="nil"/>
              <w:left w:val="nil"/>
              <w:bottom w:val="dotted" w:sz="4" w:space="0" w:color="auto"/>
              <w:right w:val="single" w:sz="8" w:space="0" w:color="auto"/>
            </w:tcBorders>
            <w:shd w:val="clear" w:color="auto" w:fill="auto"/>
            <w:vAlign w:val="center"/>
          </w:tcPr>
          <w:p w14:paraId="114DD166" w14:textId="0AC8B1A5" w:rsidR="00680FD1" w:rsidRPr="00EF3744" w:rsidRDefault="002020AC"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Not required</w:t>
            </w:r>
          </w:p>
        </w:tc>
      </w:tr>
      <w:tr w:rsidR="00EF3744" w:rsidRPr="00EF3744" w14:paraId="7FAF136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7DCCCC2" w14:textId="77777777" w:rsidR="00680FD1" w:rsidRPr="00EF3744" w:rsidRDefault="00680FD1"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lastRenderedPageBreak/>
              <w:t> </w:t>
            </w:r>
          </w:p>
        </w:tc>
        <w:tc>
          <w:tcPr>
            <w:tcW w:w="1814" w:type="dxa"/>
            <w:tcBorders>
              <w:top w:val="nil"/>
              <w:left w:val="nil"/>
              <w:bottom w:val="dotted" w:sz="4" w:space="0" w:color="auto"/>
              <w:right w:val="dotted" w:sz="4" w:space="0" w:color="auto"/>
            </w:tcBorders>
            <w:shd w:val="clear" w:color="auto" w:fill="auto"/>
            <w:vAlign w:val="center"/>
            <w:hideMark/>
          </w:tcPr>
          <w:p w14:paraId="0CA7E21B" w14:textId="3BB4844A" w:rsidR="00680FD1" w:rsidRPr="00EF3744" w:rsidRDefault="00680FD1" w:rsidP="00827DA4">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Mammalian </w:t>
            </w:r>
            <w:r w:rsidR="00912D19" w:rsidRPr="00EF3744">
              <w:rPr>
                <w:rFonts w:eastAsia="Times New Roman" w:cs="Arial"/>
                <w:color w:val="000000" w:themeColor="text1"/>
                <w:sz w:val="18"/>
                <w:szCs w:val="18"/>
                <w:lang w:eastAsia="zh-CN"/>
              </w:rPr>
              <w:t>f</w:t>
            </w:r>
            <w:r w:rsidRPr="00EF3744">
              <w:rPr>
                <w:rFonts w:eastAsia="Times New Roman" w:cs="Arial"/>
                <w:color w:val="000000" w:themeColor="text1"/>
                <w:sz w:val="18"/>
                <w:szCs w:val="18"/>
                <w:lang w:eastAsia="zh-CN"/>
              </w:rPr>
              <w:t xml:space="preserve">ats </w:t>
            </w:r>
            <w:r w:rsidR="00827DA4" w:rsidRPr="00EF3744">
              <w:rPr>
                <w:rFonts w:eastAsia="Times New Roman" w:cs="Arial"/>
                <w:color w:val="000000" w:themeColor="text1"/>
                <w:sz w:val="18"/>
                <w:szCs w:val="18"/>
                <w:lang w:eastAsia="zh-CN"/>
              </w:rPr>
              <w:t>[</w:t>
            </w:r>
            <w:r w:rsidRPr="00EF3744">
              <w:rPr>
                <w:rFonts w:eastAsia="Times New Roman" w:cs="Arial"/>
                <w:color w:val="000000" w:themeColor="text1"/>
                <w:sz w:val="18"/>
                <w:szCs w:val="18"/>
                <w:lang w:eastAsia="zh-CN"/>
              </w:rPr>
              <w:t>except poultry fats</w:t>
            </w:r>
            <w:r w:rsidR="00827DA4" w:rsidRPr="00EF3744">
              <w:rPr>
                <w:rFonts w:eastAsia="Times New Roman" w:cs="Arial"/>
                <w:color w:val="000000" w:themeColor="text1"/>
                <w:sz w:val="18"/>
                <w:szCs w:val="18"/>
                <w:lang w:eastAsia="zh-CN"/>
              </w:rPr>
              <w:t>]</w:t>
            </w:r>
          </w:p>
        </w:tc>
        <w:tc>
          <w:tcPr>
            <w:tcW w:w="1108" w:type="dxa"/>
            <w:tcBorders>
              <w:top w:val="nil"/>
              <w:left w:val="nil"/>
              <w:bottom w:val="dotted" w:sz="4" w:space="0" w:color="auto"/>
              <w:right w:val="nil"/>
            </w:tcBorders>
            <w:shd w:val="clear" w:color="auto" w:fill="auto"/>
            <w:vAlign w:val="center"/>
            <w:hideMark/>
          </w:tcPr>
          <w:p w14:paraId="1F99DF0E" w14:textId="77777777"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6D0EED3B" w14:textId="77777777"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hideMark/>
          </w:tcPr>
          <w:p w14:paraId="70AFE5C5" w14:textId="0685EECB"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70EA1CA" w14:textId="77777777"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Canada</w:t>
            </w:r>
          </w:p>
        </w:tc>
        <w:tc>
          <w:tcPr>
            <w:tcW w:w="2105" w:type="dxa"/>
            <w:tcBorders>
              <w:top w:val="nil"/>
              <w:left w:val="nil"/>
              <w:bottom w:val="dotted" w:sz="4" w:space="0" w:color="auto"/>
              <w:right w:val="nil"/>
            </w:tcBorders>
            <w:shd w:val="clear" w:color="auto" w:fill="auto"/>
            <w:vAlign w:val="center"/>
            <w:hideMark/>
          </w:tcPr>
          <w:p w14:paraId="77619985" w14:textId="6CAA9E80"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Fat of goats, horses, sheep, cattle</w:t>
            </w:r>
            <w:r w:rsidR="00812F30" w:rsidRPr="00EF3744">
              <w:rPr>
                <w:rFonts w:eastAsia="Times New Roman" w:cs="Arial"/>
                <w:color w:val="000000" w:themeColor="text1"/>
                <w:sz w:val="18"/>
                <w:szCs w:val="18"/>
                <w:lang w:eastAsia="zh-CN"/>
              </w:rPr>
              <w:t xml:space="preserve"> 0.05</w:t>
            </w:r>
          </w:p>
        </w:tc>
        <w:tc>
          <w:tcPr>
            <w:tcW w:w="2246" w:type="dxa"/>
            <w:tcBorders>
              <w:top w:val="nil"/>
              <w:left w:val="nil"/>
              <w:bottom w:val="dotted" w:sz="4" w:space="0" w:color="auto"/>
              <w:right w:val="dotted" w:sz="4" w:space="0" w:color="auto"/>
            </w:tcBorders>
            <w:shd w:val="clear" w:color="auto" w:fill="auto"/>
            <w:hideMark/>
          </w:tcPr>
          <w:p w14:paraId="764B8D08" w14:textId="74CE8102" w:rsidR="00680FD1" w:rsidRPr="00EF3744" w:rsidRDefault="00680FD1" w:rsidP="002F22DD">
            <w:pPr>
              <w:jc w:val="center"/>
              <w:rPr>
                <w:rFonts w:eastAsia="Times New Roman" w:cs="Arial"/>
                <w:color w:val="000000" w:themeColor="text1"/>
                <w:sz w:val="18"/>
                <w:szCs w:val="18"/>
                <w:lang w:eastAsia="zh-CN"/>
              </w:rPr>
            </w:pPr>
            <w:r w:rsidRPr="00EF3744">
              <w:rPr>
                <w:color w:val="000000" w:themeColor="text1"/>
                <w:sz w:val="18"/>
                <w:szCs w:val="18"/>
              </w:rPr>
              <w:t>Mammalian Fats (except milk fats) 0.03 (2015)</w:t>
            </w:r>
          </w:p>
        </w:tc>
        <w:tc>
          <w:tcPr>
            <w:tcW w:w="828" w:type="dxa"/>
            <w:tcBorders>
              <w:top w:val="nil"/>
              <w:left w:val="nil"/>
              <w:bottom w:val="dotted" w:sz="4" w:space="0" w:color="auto"/>
              <w:right w:val="nil"/>
            </w:tcBorders>
            <w:shd w:val="clear" w:color="auto" w:fill="auto"/>
            <w:vAlign w:val="center"/>
            <w:hideMark/>
          </w:tcPr>
          <w:p w14:paraId="4B6E66B7" w14:textId="1C538E6C" w:rsidR="00680FD1" w:rsidRPr="00EF3744" w:rsidRDefault="00680FD1"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567493A" w14:textId="5848A564" w:rsidR="00680FD1" w:rsidRPr="00EF3744" w:rsidRDefault="00C7093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4671329A" w14:textId="3CD72AE7" w:rsidR="00680FD1" w:rsidRPr="00EF3744" w:rsidRDefault="00C7093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r>
      <w:tr w:rsidR="00EF3744" w:rsidRPr="00EF3744" w14:paraId="3A69211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FB43E1D" w14:textId="77777777" w:rsidR="00680FD1" w:rsidRPr="00EF3744" w:rsidRDefault="00680FD1"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0BFB8C0" w14:textId="77777777" w:rsidR="00680FD1" w:rsidRPr="00EF3744" w:rsidRDefault="00680FD1"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1108" w:type="dxa"/>
            <w:tcBorders>
              <w:top w:val="nil"/>
              <w:left w:val="nil"/>
              <w:bottom w:val="dotted" w:sz="4" w:space="0" w:color="auto"/>
              <w:right w:val="nil"/>
            </w:tcBorders>
            <w:shd w:val="clear" w:color="auto" w:fill="auto"/>
            <w:vAlign w:val="center"/>
            <w:hideMark/>
          </w:tcPr>
          <w:p w14:paraId="761F6BE6" w14:textId="77777777"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2E7B41B4" w14:textId="65AF6DF7"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w:t>
            </w:r>
            <w:r w:rsidR="00812F30" w:rsidRPr="00EF3744">
              <w:rPr>
                <w:rFonts w:eastAsia="Times New Roman" w:cs="Arial"/>
                <w:color w:val="000000" w:themeColor="text1"/>
                <w:sz w:val="18"/>
                <w:szCs w:val="18"/>
                <w:lang w:eastAsia="zh-CN"/>
              </w:rPr>
              <w:t>1</w:t>
            </w:r>
          </w:p>
        </w:tc>
        <w:tc>
          <w:tcPr>
            <w:tcW w:w="1112" w:type="dxa"/>
            <w:gridSpan w:val="2"/>
            <w:tcBorders>
              <w:top w:val="nil"/>
              <w:left w:val="nil"/>
              <w:bottom w:val="dotted" w:sz="4" w:space="0" w:color="auto"/>
              <w:right w:val="dotted" w:sz="4" w:space="0" w:color="auto"/>
            </w:tcBorders>
            <w:shd w:val="clear" w:color="auto" w:fill="auto"/>
            <w:vAlign w:val="center"/>
            <w:hideMark/>
          </w:tcPr>
          <w:p w14:paraId="499466A3" w14:textId="1D37FB0F"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D3269A8" w14:textId="77777777"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Canada</w:t>
            </w:r>
          </w:p>
        </w:tc>
        <w:tc>
          <w:tcPr>
            <w:tcW w:w="2105" w:type="dxa"/>
            <w:tcBorders>
              <w:top w:val="nil"/>
              <w:left w:val="nil"/>
              <w:bottom w:val="dotted" w:sz="4" w:space="0" w:color="auto"/>
              <w:right w:val="nil"/>
            </w:tcBorders>
            <w:shd w:val="clear" w:color="auto" w:fill="auto"/>
            <w:vAlign w:val="center"/>
            <w:hideMark/>
          </w:tcPr>
          <w:p w14:paraId="720C4831" w14:textId="648ACBA3"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w:t>
            </w:r>
            <w:r w:rsidR="00812F30" w:rsidRPr="00EF3744">
              <w:rPr>
                <w:rFonts w:eastAsia="Times New Roman" w:cs="Arial"/>
                <w:color w:val="000000" w:themeColor="text1"/>
                <w:sz w:val="18"/>
                <w:szCs w:val="18"/>
                <w:lang w:eastAsia="zh-CN"/>
              </w:rPr>
              <w:t xml:space="preserve"> 0.01</w:t>
            </w:r>
          </w:p>
        </w:tc>
        <w:tc>
          <w:tcPr>
            <w:tcW w:w="2246" w:type="dxa"/>
            <w:tcBorders>
              <w:top w:val="nil"/>
              <w:left w:val="nil"/>
              <w:bottom w:val="dotted" w:sz="4" w:space="0" w:color="auto"/>
              <w:right w:val="dotted" w:sz="4" w:space="0" w:color="auto"/>
            </w:tcBorders>
            <w:shd w:val="clear" w:color="auto" w:fill="auto"/>
            <w:hideMark/>
          </w:tcPr>
          <w:p w14:paraId="5C3A6ACC" w14:textId="50F874DD" w:rsidR="00680FD1" w:rsidRPr="00EF3744" w:rsidRDefault="00680FD1" w:rsidP="002F22DD">
            <w:pPr>
              <w:jc w:val="center"/>
              <w:rPr>
                <w:rFonts w:eastAsia="Times New Roman" w:cs="Arial"/>
                <w:color w:val="000000" w:themeColor="text1"/>
                <w:sz w:val="18"/>
                <w:szCs w:val="18"/>
                <w:lang w:eastAsia="zh-CN"/>
              </w:rPr>
            </w:pPr>
            <w:r w:rsidRPr="00EF3744">
              <w:rPr>
                <w:color w:val="000000" w:themeColor="text1"/>
                <w:sz w:val="18"/>
                <w:szCs w:val="18"/>
              </w:rPr>
              <w:t>Milks 0.02 (2015)</w:t>
            </w:r>
          </w:p>
        </w:tc>
        <w:tc>
          <w:tcPr>
            <w:tcW w:w="828" w:type="dxa"/>
            <w:tcBorders>
              <w:top w:val="nil"/>
              <w:left w:val="nil"/>
              <w:bottom w:val="dotted" w:sz="4" w:space="0" w:color="auto"/>
              <w:right w:val="nil"/>
            </w:tcBorders>
            <w:shd w:val="clear" w:color="auto" w:fill="auto"/>
            <w:vAlign w:val="center"/>
            <w:hideMark/>
          </w:tcPr>
          <w:p w14:paraId="481FFCA2" w14:textId="4C8B97E1" w:rsidR="00680FD1" w:rsidRPr="00EF3744" w:rsidRDefault="00680FD1"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E2BBB9B" w14:textId="6D013DCC" w:rsidR="00680FD1" w:rsidRPr="00EF3744" w:rsidRDefault="005A2958"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Not required</w:t>
            </w:r>
          </w:p>
        </w:tc>
        <w:tc>
          <w:tcPr>
            <w:tcW w:w="1107" w:type="dxa"/>
            <w:tcBorders>
              <w:top w:val="nil"/>
              <w:left w:val="nil"/>
              <w:bottom w:val="dotted" w:sz="4" w:space="0" w:color="auto"/>
              <w:right w:val="single" w:sz="8" w:space="0" w:color="auto"/>
            </w:tcBorders>
            <w:shd w:val="clear" w:color="auto" w:fill="auto"/>
            <w:vAlign w:val="center"/>
          </w:tcPr>
          <w:p w14:paraId="3EC8DA3D" w14:textId="0EB46E58" w:rsidR="00680FD1" w:rsidRPr="00EF3744" w:rsidRDefault="005A2958"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Not required</w:t>
            </w:r>
          </w:p>
        </w:tc>
      </w:tr>
      <w:tr w:rsidR="00EF3744" w:rsidRPr="00EF3744" w14:paraId="6898CB8B"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E273B68"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Azoxystrobin</w:t>
            </w:r>
          </w:p>
        </w:tc>
        <w:tc>
          <w:tcPr>
            <w:tcW w:w="1108" w:type="dxa"/>
            <w:tcBorders>
              <w:top w:val="nil"/>
              <w:left w:val="nil"/>
              <w:bottom w:val="dotted" w:sz="4" w:space="0" w:color="auto"/>
              <w:right w:val="nil"/>
            </w:tcBorders>
            <w:shd w:val="clear" w:color="000000" w:fill="DAEEF3"/>
            <w:vAlign w:val="center"/>
            <w:hideMark/>
          </w:tcPr>
          <w:p w14:paraId="721EECA1" w14:textId="224E79FE"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2768D367" w14:textId="37AAC44A"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7B82D415" w14:textId="2D391B82"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650F1646" w14:textId="2BDE6F88"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ED663F5" w14:textId="02E10ECA"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1C57064" w14:textId="0F011694"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E75839F" w14:textId="0C822E55" w:rsidR="00BB479B" w:rsidRPr="00EF3744" w:rsidRDefault="00D7126D" w:rsidP="00D7126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19</w:t>
            </w:r>
            <w:r w:rsidR="00BB479B" w:rsidRPr="00EF3744">
              <w:rPr>
                <w:rFonts w:eastAsia="Times New Roman" w:cs="Arial"/>
                <w:color w:val="000000" w:themeColor="text1"/>
                <w:sz w:val="18"/>
                <w:szCs w:val="18"/>
                <w:lang w:eastAsia="zh-CN"/>
              </w:rPr>
              <w:t>%</w:t>
            </w:r>
          </w:p>
        </w:tc>
        <w:tc>
          <w:tcPr>
            <w:tcW w:w="1007" w:type="dxa"/>
            <w:tcBorders>
              <w:top w:val="nil"/>
              <w:left w:val="nil"/>
              <w:bottom w:val="dotted" w:sz="4" w:space="0" w:color="auto"/>
              <w:right w:val="nil"/>
            </w:tcBorders>
            <w:shd w:val="clear" w:color="000000" w:fill="DAEEF3"/>
            <w:vAlign w:val="center"/>
          </w:tcPr>
          <w:p w14:paraId="1D4735B1" w14:textId="3BF295D1"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4FE3935A" w14:textId="17D6CE84"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42CBF3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8C58A42"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D55DBFE"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Celery</w:t>
            </w:r>
          </w:p>
        </w:tc>
        <w:tc>
          <w:tcPr>
            <w:tcW w:w="1108" w:type="dxa"/>
            <w:tcBorders>
              <w:top w:val="nil"/>
              <w:left w:val="nil"/>
              <w:bottom w:val="dotted" w:sz="4" w:space="0" w:color="auto"/>
              <w:right w:val="nil"/>
            </w:tcBorders>
            <w:shd w:val="clear" w:color="auto" w:fill="auto"/>
            <w:vAlign w:val="center"/>
            <w:hideMark/>
          </w:tcPr>
          <w:p w14:paraId="41E58D32" w14:textId="44F343E5" w:rsidR="00BB479B" w:rsidRPr="00EF3744" w:rsidRDefault="00B327C0"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E667C8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12" w:type="dxa"/>
            <w:gridSpan w:val="2"/>
            <w:tcBorders>
              <w:top w:val="nil"/>
              <w:left w:val="nil"/>
              <w:bottom w:val="dotted" w:sz="4" w:space="0" w:color="auto"/>
              <w:right w:val="dotted" w:sz="4" w:space="0" w:color="auto"/>
            </w:tcBorders>
            <w:shd w:val="clear" w:color="auto" w:fill="auto"/>
            <w:vAlign w:val="center"/>
            <w:hideMark/>
          </w:tcPr>
          <w:p w14:paraId="5CC4E85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09123783" w14:textId="5FC8006A" w:rsidR="00BB479B" w:rsidRPr="00EF3744" w:rsidRDefault="007618C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1AE85144" w14:textId="5F6BFC1F"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Celery </w:t>
            </w:r>
            <w:r w:rsidR="00B327C0" w:rsidRPr="00EF3744">
              <w:rPr>
                <w:rFonts w:eastAsia="Times New Roman" w:cs="Arial"/>
                <w:color w:val="000000" w:themeColor="text1"/>
                <w:sz w:val="18"/>
                <w:szCs w:val="18"/>
                <w:lang w:eastAsia="zh-CN"/>
              </w:rPr>
              <w:t>0.3</w:t>
            </w:r>
          </w:p>
        </w:tc>
        <w:tc>
          <w:tcPr>
            <w:tcW w:w="2246" w:type="dxa"/>
            <w:tcBorders>
              <w:top w:val="nil"/>
              <w:left w:val="nil"/>
              <w:bottom w:val="dotted" w:sz="4" w:space="0" w:color="auto"/>
              <w:right w:val="dotted" w:sz="4" w:space="0" w:color="auto"/>
            </w:tcBorders>
            <w:shd w:val="clear" w:color="auto" w:fill="auto"/>
            <w:vAlign w:val="center"/>
            <w:hideMark/>
          </w:tcPr>
          <w:p w14:paraId="5D826BC7" w14:textId="4176CEFA"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Celery 5 (2009)</w:t>
            </w:r>
          </w:p>
        </w:tc>
        <w:tc>
          <w:tcPr>
            <w:tcW w:w="828" w:type="dxa"/>
            <w:tcBorders>
              <w:top w:val="nil"/>
              <w:left w:val="nil"/>
              <w:bottom w:val="dotted" w:sz="4" w:space="0" w:color="auto"/>
              <w:right w:val="nil"/>
            </w:tcBorders>
            <w:shd w:val="clear" w:color="auto" w:fill="auto"/>
            <w:vAlign w:val="center"/>
            <w:hideMark/>
          </w:tcPr>
          <w:p w14:paraId="6F6D9578" w14:textId="37CBF247"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A0C172D" w14:textId="27D65B84" w:rsidR="00BB479B" w:rsidRPr="00EF3744" w:rsidRDefault="00336093"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2020AC">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1CE1F97C" w14:textId="61364167" w:rsidR="00BB479B" w:rsidRPr="00EF3744" w:rsidRDefault="00336093"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2020AC">
              <w:rPr>
                <w:rFonts w:eastAsia="Times New Roman" w:cs="Arial"/>
                <w:color w:val="000000" w:themeColor="text1"/>
                <w:sz w:val="18"/>
                <w:szCs w:val="18"/>
                <w:lang w:eastAsia="zh-CN"/>
              </w:rPr>
              <w:t>ot required</w:t>
            </w:r>
          </w:p>
        </w:tc>
      </w:tr>
      <w:tr w:rsidR="00EF3744" w:rsidRPr="00EF3744" w14:paraId="5CF1E58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3B1AC60"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22ECC92"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1108" w:type="dxa"/>
            <w:tcBorders>
              <w:top w:val="nil"/>
              <w:left w:val="nil"/>
              <w:bottom w:val="dotted" w:sz="4" w:space="0" w:color="auto"/>
              <w:right w:val="nil"/>
            </w:tcBorders>
            <w:shd w:val="clear" w:color="auto" w:fill="auto"/>
            <w:vAlign w:val="center"/>
            <w:hideMark/>
          </w:tcPr>
          <w:p w14:paraId="486AD3E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454F4C9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7</w:t>
            </w:r>
          </w:p>
        </w:tc>
        <w:tc>
          <w:tcPr>
            <w:tcW w:w="1112" w:type="dxa"/>
            <w:gridSpan w:val="2"/>
            <w:tcBorders>
              <w:top w:val="nil"/>
              <w:left w:val="nil"/>
              <w:bottom w:val="dotted" w:sz="4" w:space="0" w:color="auto"/>
              <w:right w:val="dotted" w:sz="4" w:space="0" w:color="auto"/>
            </w:tcBorders>
            <w:shd w:val="clear" w:color="auto" w:fill="auto"/>
            <w:vAlign w:val="center"/>
            <w:hideMark/>
          </w:tcPr>
          <w:p w14:paraId="0E39D4E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5BA9ADE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17809CA2" w14:textId="6D8C8462" w:rsidR="00BB479B" w:rsidRPr="00EF3744" w:rsidRDefault="002D6F12"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 7</w:t>
            </w:r>
          </w:p>
        </w:tc>
        <w:tc>
          <w:tcPr>
            <w:tcW w:w="2246" w:type="dxa"/>
            <w:tcBorders>
              <w:top w:val="nil"/>
              <w:left w:val="nil"/>
              <w:bottom w:val="dotted" w:sz="4" w:space="0" w:color="auto"/>
              <w:right w:val="dotted" w:sz="4" w:space="0" w:color="auto"/>
            </w:tcBorders>
            <w:shd w:val="clear" w:color="auto" w:fill="auto"/>
            <w:vAlign w:val="center"/>
            <w:hideMark/>
          </w:tcPr>
          <w:p w14:paraId="3C05AB0C" w14:textId="15CB950E" w:rsidR="00BB479B" w:rsidRPr="00EF3744" w:rsidRDefault="00BF0BBC"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 7 (2014)</w:t>
            </w:r>
          </w:p>
        </w:tc>
        <w:tc>
          <w:tcPr>
            <w:tcW w:w="828" w:type="dxa"/>
            <w:tcBorders>
              <w:top w:val="nil"/>
              <w:left w:val="nil"/>
              <w:bottom w:val="dotted" w:sz="4" w:space="0" w:color="auto"/>
              <w:right w:val="nil"/>
            </w:tcBorders>
            <w:shd w:val="clear" w:color="auto" w:fill="auto"/>
            <w:vAlign w:val="center"/>
            <w:hideMark/>
          </w:tcPr>
          <w:p w14:paraId="407FCE0A" w14:textId="261A555A"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21037F1" w14:textId="5DB2097F" w:rsidR="00BB479B" w:rsidRPr="00EF3744" w:rsidRDefault="00336093"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ED443B">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433ED804" w14:textId="3E6CC85B" w:rsidR="00BB479B" w:rsidRPr="00EF3744" w:rsidRDefault="00336093"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ED443B">
              <w:rPr>
                <w:rFonts w:eastAsia="Times New Roman" w:cs="Arial"/>
                <w:color w:val="000000" w:themeColor="text1"/>
                <w:sz w:val="18"/>
                <w:szCs w:val="18"/>
                <w:lang w:eastAsia="zh-CN"/>
              </w:rPr>
              <w:t>ot required</w:t>
            </w:r>
          </w:p>
        </w:tc>
      </w:tr>
      <w:tr w:rsidR="00EF3744" w:rsidRPr="00EF3744" w14:paraId="5448BDA5"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6FF2EE1" w14:textId="77777777" w:rsidR="00A309FC" w:rsidRPr="00EF3744" w:rsidRDefault="00A309FC"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 xml:space="preserve">Benzovindiflupyr </w:t>
            </w:r>
          </w:p>
        </w:tc>
        <w:tc>
          <w:tcPr>
            <w:tcW w:w="1108" w:type="dxa"/>
            <w:tcBorders>
              <w:top w:val="nil"/>
              <w:left w:val="nil"/>
              <w:bottom w:val="dotted" w:sz="4" w:space="0" w:color="auto"/>
              <w:right w:val="nil"/>
            </w:tcBorders>
            <w:shd w:val="clear" w:color="000000" w:fill="DAEEF3"/>
            <w:hideMark/>
          </w:tcPr>
          <w:p w14:paraId="46B6487A" w14:textId="5842764E" w:rsidR="00A309FC" w:rsidRPr="00EF3744" w:rsidRDefault="00A309FC" w:rsidP="002F22DD">
            <w:pPr>
              <w:jc w:val="center"/>
              <w:rPr>
                <w:rFonts w:eastAsia="Times New Roman" w:cs="Arial"/>
                <w:color w:val="000000" w:themeColor="text1"/>
                <w:sz w:val="18"/>
                <w:szCs w:val="18"/>
                <w:lang w:eastAsia="zh-CN"/>
              </w:rPr>
            </w:pPr>
            <w:r w:rsidRPr="00EF3744">
              <w:rPr>
                <w:color w:val="000000" w:themeColor="text1"/>
                <w:sz w:val="18"/>
                <w:szCs w:val="18"/>
              </w:rPr>
              <w:t>Chemical not listed</w:t>
            </w:r>
          </w:p>
        </w:tc>
        <w:tc>
          <w:tcPr>
            <w:tcW w:w="1127" w:type="dxa"/>
            <w:tcBorders>
              <w:top w:val="nil"/>
              <w:left w:val="nil"/>
              <w:bottom w:val="dotted" w:sz="4" w:space="0" w:color="auto"/>
              <w:right w:val="nil"/>
            </w:tcBorders>
            <w:shd w:val="clear" w:color="000000" w:fill="DAEEF3"/>
            <w:hideMark/>
          </w:tcPr>
          <w:p w14:paraId="5A0748E2" w14:textId="5B492314" w:rsidR="00A309FC" w:rsidRPr="00EF3744" w:rsidRDefault="00A309FC" w:rsidP="002F22DD">
            <w:pPr>
              <w:jc w:val="center"/>
              <w:rPr>
                <w:rFonts w:eastAsia="Times New Roman" w:cs="Arial"/>
                <w:color w:val="000000" w:themeColor="text1"/>
                <w:sz w:val="18"/>
                <w:szCs w:val="18"/>
                <w:lang w:eastAsia="zh-CN"/>
              </w:rPr>
            </w:pPr>
            <w:r w:rsidRPr="00EF3744">
              <w:rPr>
                <w:color w:val="000000" w:themeColor="text1"/>
                <w:sz w:val="18"/>
                <w:szCs w:val="18"/>
              </w:rPr>
              <w:t>Chemical inserted</w:t>
            </w:r>
          </w:p>
        </w:tc>
        <w:tc>
          <w:tcPr>
            <w:tcW w:w="1112" w:type="dxa"/>
            <w:gridSpan w:val="2"/>
            <w:tcBorders>
              <w:top w:val="nil"/>
              <w:left w:val="nil"/>
              <w:bottom w:val="dotted" w:sz="4" w:space="0" w:color="auto"/>
              <w:right w:val="dotted" w:sz="4" w:space="0" w:color="auto"/>
            </w:tcBorders>
            <w:shd w:val="clear" w:color="000000" w:fill="DAEEF3"/>
            <w:vAlign w:val="center"/>
            <w:hideMark/>
          </w:tcPr>
          <w:p w14:paraId="6483FAC3" w14:textId="1FD397C0" w:rsidR="00A309FC" w:rsidRPr="00EF3744" w:rsidRDefault="00A309FC"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363803ED" w14:textId="0F696FE7" w:rsidR="00A309FC" w:rsidRPr="00EF3744" w:rsidRDefault="00A309FC"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DFB62F5" w14:textId="1371604B" w:rsidR="00A309FC" w:rsidRPr="00EF3744" w:rsidRDefault="00A309FC"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0100BE6" w14:textId="7F87D1EB" w:rsidR="00A309FC" w:rsidRPr="00EF3744" w:rsidRDefault="00A309FC"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2A5478E" w14:textId="77777777" w:rsidR="00A309FC" w:rsidRPr="00EF3744" w:rsidRDefault="00A309FC"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p>
        </w:tc>
        <w:tc>
          <w:tcPr>
            <w:tcW w:w="1007" w:type="dxa"/>
            <w:tcBorders>
              <w:top w:val="nil"/>
              <w:left w:val="nil"/>
              <w:bottom w:val="dotted" w:sz="4" w:space="0" w:color="auto"/>
              <w:right w:val="nil"/>
            </w:tcBorders>
            <w:shd w:val="clear" w:color="000000" w:fill="DAEEF3"/>
            <w:vAlign w:val="center"/>
          </w:tcPr>
          <w:p w14:paraId="69B6D39F" w14:textId="69F7CE41" w:rsidR="00A309FC" w:rsidRPr="00EF3744" w:rsidRDefault="00A309FC"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5E16E14" w14:textId="0574B95D" w:rsidR="00A309FC" w:rsidRPr="00EF3744" w:rsidRDefault="00A309FC" w:rsidP="002F22DD">
            <w:pPr>
              <w:jc w:val="center"/>
              <w:rPr>
                <w:rFonts w:eastAsia="Times New Roman" w:cs="Arial"/>
                <w:color w:val="000000" w:themeColor="text1"/>
                <w:sz w:val="18"/>
                <w:szCs w:val="18"/>
                <w:lang w:eastAsia="zh-CN"/>
              </w:rPr>
            </w:pPr>
          </w:p>
        </w:tc>
      </w:tr>
      <w:tr w:rsidR="00EF3744" w:rsidRPr="00EF3744" w14:paraId="6E53A73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5A04E9E"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1F4B78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w:t>
            </w:r>
          </w:p>
        </w:tc>
        <w:tc>
          <w:tcPr>
            <w:tcW w:w="1108" w:type="dxa"/>
            <w:tcBorders>
              <w:top w:val="nil"/>
              <w:left w:val="nil"/>
              <w:bottom w:val="dotted" w:sz="4" w:space="0" w:color="auto"/>
              <w:right w:val="nil"/>
            </w:tcBorders>
            <w:shd w:val="clear" w:color="auto" w:fill="auto"/>
            <w:vAlign w:val="center"/>
            <w:hideMark/>
          </w:tcPr>
          <w:p w14:paraId="54325FE2" w14:textId="48C9BBD1" w:rsidR="00BB479B" w:rsidRPr="00EF3744" w:rsidRDefault="001B0D57"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2B953BD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12" w:type="dxa"/>
            <w:gridSpan w:val="2"/>
            <w:tcBorders>
              <w:top w:val="nil"/>
              <w:left w:val="nil"/>
              <w:bottom w:val="dotted" w:sz="4" w:space="0" w:color="auto"/>
              <w:right w:val="dotted" w:sz="4" w:space="0" w:color="auto"/>
            </w:tcBorders>
            <w:shd w:val="clear" w:color="auto" w:fill="auto"/>
            <w:vAlign w:val="center"/>
            <w:hideMark/>
          </w:tcPr>
          <w:p w14:paraId="17257FAC" w14:textId="188D18D0" w:rsidR="00BB479B" w:rsidRPr="00EF3744" w:rsidRDefault="00404513"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49FB7CA" w14:textId="049DCBDF" w:rsidR="00BB479B" w:rsidRPr="00EF3744" w:rsidRDefault="007618C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4E5A6CBD" w14:textId="1B4A931C"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 small vine climbing, except fuzzy kiwifruit, subgroup 13-07F</w:t>
            </w:r>
            <w:r w:rsidR="001604EC" w:rsidRPr="00EF3744">
              <w:rPr>
                <w:rFonts w:eastAsia="Times New Roman" w:cs="Arial"/>
                <w:color w:val="000000" w:themeColor="text1"/>
                <w:sz w:val="18"/>
                <w:szCs w:val="18"/>
                <w:lang w:eastAsia="zh-CN"/>
              </w:rPr>
              <w:t xml:space="preserve"> 1.0</w:t>
            </w:r>
          </w:p>
        </w:tc>
        <w:tc>
          <w:tcPr>
            <w:tcW w:w="2246" w:type="dxa"/>
            <w:tcBorders>
              <w:top w:val="nil"/>
              <w:left w:val="nil"/>
              <w:bottom w:val="dotted" w:sz="4" w:space="0" w:color="auto"/>
              <w:right w:val="dotted" w:sz="4" w:space="0" w:color="auto"/>
            </w:tcBorders>
            <w:shd w:val="clear" w:color="auto" w:fill="auto"/>
            <w:vAlign w:val="center"/>
            <w:hideMark/>
          </w:tcPr>
          <w:p w14:paraId="7E0A7CE0" w14:textId="7599B7A9"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7365A4FE" w14:textId="77FDA186"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D779BC9" w14:textId="29E328F8" w:rsidR="00BB479B" w:rsidRPr="00EF3744" w:rsidRDefault="00BE391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18%</w:t>
            </w:r>
          </w:p>
        </w:tc>
        <w:tc>
          <w:tcPr>
            <w:tcW w:w="1107" w:type="dxa"/>
            <w:tcBorders>
              <w:top w:val="nil"/>
              <w:left w:val="nil"/>
              <w:bottom w:val="dotted" w:sz="4" w:space="0" w:color="auto"/>
              <w:right w:val="single" w:sz="8" w:space="0" w:color="auto"/>
            </w:tcBorders>
            <w:shd w:val="clear" w:color="auto" w:fill="auto"/>
            <w:vAlign w:val="center"/>
          </w:tcPr>
          <w:p w14:paraId="10A03D12" w14:textId="0AA77994" w:rsidR="00BB479B" w:rsidRPr="00EF3744" w:rsidRDefault="00BE391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29%</w:t>
            </w:r>
          </w:p>
        </w:tc>
      </w:tr>
      <w:tr w:rsidR="00EF3744" w:rsidRPr="00EF3744" w14:paraId="247DEA54"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04B1007"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Bifenthrin</w:t>
            </w:r>
          </w:p>
        </w:tc>
        <w:tc>
          <w:tcPr>
            <w:tcW w:w="1108" w:type="dxa"/>
            <w:tcBorders>
              <w:top w:val="nil"/>
              <w:left w:val="nil"/>
              <w:bottom w:val="dotted" w:sz="4" w:space="0" w:color="auto"/>
              <w:right w:val="nil"/>
            </w:tcBorders>
            <w:shd w:val="clear" w:color="000000" w:fill="DAEEF3"/>
            <w:vAlign w:val="center"/>
            <w:hideMark/>
          </w:tcPr>
          <w:p w14:paraId="0AB2BF87" w14:textId="582A9A33"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66A4F93" w14:textId="756A6E91"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377B705A" w14:textId="0F209AED"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1591FE25" w14:textId="4455399F"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CCF95EE" w14:textId="70E43F73"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2B77FAF" w14:textId="7F63184F"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34AA4D9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51%</w:t>
            </w:r>
          </w:p>
        </w:tc>
        <w:tc>
          <w:tcPr>
            <w:tcW w:w="1007" w:type="dxa"/>
            <w:tcBorders>
              <w:top w:val="nil"/>
              <w:left w:val="nil"/>
              <w:bottom w:val="dotted" w:sz="4" w:space="0" w:color="auto"/>
              <w:right w:val="nil"/>
            </w:tcBorders>
            <w:shd w:val="clear" w:color="000000" w:fill="DAEEF3"/>
            <w:vAlign w:val="center"/>
          </w:tcPr>
          <w:p w14:paraId="046E8A39" w14:textId="06C5D8B5"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FB95851" w14:textId="23080C1F"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741052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B72DD4C" w14:textId="77777777" w:rsidR="00E17F42" w:rsidRPr="00EF3744" w:rsidRDefault="00E17F42"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50A057B1" w14:textId="2FF6ACDD" w:rsidR="00E17F42" w:rsidRPr="00EF3744" w:rsidRDefault="00E17F42"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Herbs (except Hops, dry)</w:t>
            </w:r>
          </w:p>
        </w:tc>
        <w:tc>
          <w:tcPr>
            <w:tcW w:w="1108" w:type="dxa"/>
            <w:tcBorders>
              <w:top w:val="nil"/>
              <w:left w:val="nil"/>
              <w:bottom w:val="dotted" w:sz="4" w:space="0" w:color="auto"/>
              <w:right w:val="nil"/>
            </w:tcBorders>
            <w:shd w:val="clear" w:color="auto" w:fill="auto"/>
            <w:vAlign w:val="center"/>
          </w:tcPr>
          <w:p w14:paraId="32510C26" w14:textId="430A60F2" w:rsidR="00E17F42" w:rsidRPr="00EF3744" w:rsidRDefault="00830ACD" w:rsidP="00830AC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Herbs </w:t>
            </w:r>
            <w:r>
              <w:rPr>
                <w:rFonts w:eastAsia="Times New Roman" w:cs="Arial"/>
                <w:color w:val="000000" w:themeColor="text1"/>
                <w:sz w:val="18"/>
                <w:szCs w:val="18"/>
                <w:lang w:eastAsia="zh-CN"/>
              </w:rPr>
              <w:t>T0.5</w:t>
            </w:r>
          </w:p>
        </w:tc>
        <w:tc>
          <w:tcPr>
            <w:tcW w:w="1127" w:type="dxa"/>
            <w:tcBorders>
              <w:top w:val="nil"/>
              <w:left w:val="nil"/>
              <w:bottom w:val="dotted" w:sz="4" w:space="0" w:color="auto"/>
              <w:right w:val="nil"/>
            </w:tcBorders>
            <w:shd w:val="clear" w:color="auto" w:fill="auto"/>
            <w:vAlign w:val="center"/>
          </w:tcPr>
          <w:p w14:paraId="6A4BE864" w14:textId="65B6D2E2" w:rsidR="00E17F42" w:rsidRPr="00EF3744" w:rsidRDefault="00E17F42"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T0.5</w:t>
            </w:r>
          </w:p>
        </w:tc>
        <w:tc>
          <w:tcPr>
            <w:tcW w:w="1112" w:type="dxa"/>
            <w:gridSpan w:val="2"/>
            <w:tcBorders>
              <w:top w:val="nil"/>
              <w:left w:val="nil"/>
              <w:bottom w:val="dotted" w:sz="4" w:space="0" w:color="auto"/>
              <w:right w:val="dotted" w:sz="4" w:space="0" w:color="auto"/>
            </w:tcBorders>
            <w:shd w:val="clear" w:color="auto" w:fill="auto"/>
            <w:vAlign w:val="center"/>
          </w:tcPr>
          <w:p w14:paraId="7D1F3551" w14:textId="46A7D569" w:rsidR="00E17F42" w:rsidRPr="00EF3744" w:rsidRDefault="00830ACD" w:rsidP="00830AC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Maintained</w:t>
            </w:r>
          </w:p>
        </w:tc>
        <w:tc>
          <w:tcPr>
            <w:tcW w:w="1253" w:type="dxa"/>
            <w:tcBorders>
              <w:top w:val="nil"/>
              <w:left w:val="nil"/>
              <w:bottom w:val="dotted" w:sz="4" w:space="0" w:color="auto"/>
              <w:right w:val="nil"/>
            </w:tcBorders>
            <w:shd w:val="clear" w:color="auto" w:fill="auto"/>
            <w:vAlign w:val="center"/>
          </w:tcPr>
          <w:p w14:paraId="314D6155" w14:textId="53EB92A3" w:rsidR="00E17F42" w:rsidRPr="00EF3744" w:rsidRDefault="00E17F42"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009BCBEE" w14:textId="77777777" w:rsidR="00E17F42" w:rsidRPr="00EF3744" w:rsidRDefault="00E17F42"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73EB18F6" w14:textId="77777777" w:rsidR="00E17F42" w:rsidRPr="00EF3744" w:rsidRDefault="00E17F42"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1D299BB8" w14:textId="77777777" w:rsidR="00E17F42" w:rsidRPr="00EF3744" w:rsidRDefault="00E17F42"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04794B8" w14:textId="77777777" w:rsidR="00E17F42" w:rsidRPr="00EF3744" w:rsidRDefault="00E17F42"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5213D7F" w14:textId="77777777" w:rsidR="00E17F42" w:rsidRPr="00EF3744" w:rsidRDefault="00E17F42" w:rsidP="002F22DD">
            <w:pPr>
              <w:jc w:val="center"/>
              <w:rPr>
                <w:rFonts w:eastAsia="Times New Roman" w:cs="Arial"/>
                <w:color w:val="000000" w:themeColor="text1"/>
                <w:sz w:val="18"/>
                <w:szCs w:val="18"/>
                <w:lang w:eastAsia="zh-CN"/>
              </w:rPr>
            </w:pPr>
          </w:p>
        </w:tc>
      </w:tr>
      <w:tr w:rsidR="00EF3744" w:rsidRPr="00EF3744" w14:paraId="79194AA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3B780858" w14:textId="77777777" w:rsidR="00E17F42" w:rsidRPr="00EF3744" w:rsidRDefault="00E17F42"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06E4E646" w14:textId="66F6214E" w:rsidR="00E17F42" w:rsidRPr="00EF3744" w:rsidRDefault="00E17F42"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Herbs</w:t>
            </w:r>
          </w:p>
        </w:tc>
        <w:tc>
          <w:tcPr>
            <w:tcW w:w="1108" w:type="dxa"/>
            <w:tcBorders>
              <w:top w:val="nil"/>
              <w:left w:val="nil"/>
              <w:bottom w:val="dotted" w:sz="4" w:space="0" w:color="auto"/>
              <w:right w:val="nil"/>
            </w:tcBorders>
            <w:shd w:val="clear" w:color="auto" w:fill="auto"/>
            <w:vAlign w:val="center"/>
          </w:tcPr>
          <w:p w14:paraId="1662B7CA" w14:textId="0B68ACA5" w:rsidR="00E17F42" w:rsidRPr="00EF3744" w:rsidRDefault="00E17F42"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T0.5</w:t>
            </w:r>
          </w:p>
        </w:tc>
        <w:tc>
          <w:tcPr>
            <w:tcW w:w="1127" w:type="dxa"/>
            <w:tcBorders>
              <w:top w:val="nil"/>
              <w:left w:val="nil"/>
              <w:bottom w:val="dotted" w:sz="4" w:space="0" w:color="auto"/>
              <w:right w:val="nil"/>
            </w:tcBorders>
            <w:shd w:val="clear" w:color="auto" w:fill="auto"/>
            <w:vAlign w:val="center"/>
          </w:tcPr>
          <w:p w14:paraId="6431883D" w14:textId="49B3DA5B" w:rsidR="00E17F42" w:rsidRPr="00EF3744" w:rsidRDefault="00E17F42"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tcPr>
          <w:p w14:paraId="5B446D6A" w14:textId="13CCB98A" w:rsidR="00E17F42" w:rsidRPr="00EF3744" w:rsidRDefault="00E17F42"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tcPr>
          <w:p w14:paraId="6B2672DE" w14:textId="7157E4A5" w:rsidR="00E17F42" w:rsidRPr="00EF3744" w:rsidRDefault="00E17F42"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3D11960D" w14:textId="77777777" w:rsidR="00E17F42" w:rsidRPr="00EF3744" w:rsidRDefault="00E17F42"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66B63DAC" w14:textId="77777777" w:rsidR="00E17F42" w:rsidRPr="00EF3744" w:rsidRDefault="00E17F42"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7868DE3A" w14:textId="77777777" w:rsidR="00E17F42" w:rsidRPr="00EF3744" w:rsidRDefault="00E17F42"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A2242BD" w14:textId="77777777" w:rsidR="00E17F42" w:rsidRPr="00EF3744" w:rsidRDefault="00E17F42"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F674D9D" w14:textId="77777777" w:rsidR="00E17F42" w:rsidRPr="00EF3744" w:rsidRDefault="00E17F42" w:rsidP="002F22DD">
            <w:pPr>
              <w:jc w:val="center"/>
              <w:rPr>
                <w:rFonts w:eastAsia="Times New Roman" w:cs="Arial"/>
                <w:color w:val="000000" w:themeColor="text1"/>
                <w:sz w:val="18"/>
                <w:szCs w:val="18"/>
                <w:lang w:eastAsia="zh-CN"/>
              </w:rPr>
            </w:pPr>
          </w:p>
        </w:tc>
      </w:tr>
      <w:tr w:rsidR="00EF3744" w:rsidRPr="00EF3744" w14:paraId="7D6B4C3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D935643"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860EF3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69C66852" w14:textId="17A88085"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Herbs T0.5</w:t>
            </w:r>
          </w:p>
        </w:tc>
        <w:tc>
          <w:tcPr>
            <w:tcW w:w="1127" w:type="dxa"/>
            <w:tcBorders>
              <w:top w:val="nil"/>
              <w:left w:val="nil"/>
              <w:bottom w:val="dotted" w:sz="4" w:space="0" w:color="auto"/>
              <w:right w:val="nil"/>
            </w:tcBorders>
            <w:shd w:val="clear" w:color="auto" w:fill="auto"/>
            <w:vAlign w:val="center"/>
            <w:hideMark/>
          </w:tcPr>
          <w:p w14:paraId="7B9D135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12" w:type="dxa"/>
            <w:gridSpan w:val="2"/>
            <w:tcBorders>
              <w:top w:val="nil"/>
              <w:left w:val="nil"/>
              <w:bottom w:val="dotted" w:sz="4" w:space="0" w:color="auto"/>
              <w:right w:val="dotted" w:sz="4" w:space="0" w:color="auto"/>
            </w:tcBorders>
            <w:shd w:val="clear" w:color="auto" w:fill="auto"/>
            <w:vAlign w:val="center"/>
            <w:hideMark/>
          </w:tcPr>
          <w:p w14:paraId="53FBCC9E" w14:textId="1743E3AD" w:rsidR="00BB479B" w:rsidRPr="00EF3744" w:rsidRDefault="00E17F42"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DE5A555" w14:textId="2FC148EC" w:rsidR="00BB479B" w:rsidRPr="00EF3744" w:rsidRDefault="007618C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6E04A935" w14:textId="1DB357FC"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w:t>
            </w:r>
            <w:r w:rsidR="00D70C3E" w:rsidRPr="00EF3744">
              <w:rPr>
                <w:rFonts w:eastAsia="Times New Roman" w:cs="Arial"/>
                <w:color w:val="000000" w:themeColor="text1"/>
                <w:sz w:val="18"/>
                <w:szCs w:val="18"/>
                <w:lang w:eastAsia="zh-CN"/>
              </w:rPr>
              <w:t xml:space="preserve"> 10</w:t>
            </w:r>
          </w:p>
        </w:tc>
        <w:tc>
          <w:tcPr>
            <w:tcW w:w="2246" w:type="dxa"/>
            <w:tcBorders>
              <w:top w:val="nil"/>
              <w:left w:val="nil"/>
              <w:bottom w:val="dotted" w:sz="4" w:space="0" w:color="auto"/>
              <w:right w:val="dotted" w:sz="4" w:space="0" w:color="auto"/>
            </w:tcBorders>
            <w:shd w:val="clear" w:color="auto" w:fill="auto"/>
            <w:vAlign w:val="center"/>
            <w:hideMark/>
          </w:tcPr>
          <w:p w14:paraId="43DC55DB" w14:textId="40328659"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 20</w:t>
            </w:r>
            <w:r w:rsidR="00B9560A">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(2011)</w:t>
            </w:r>
          </w:p>
        </w:tc>
        <w:tc>
          <w:tcPr>
            <w:tcW w:w="828" w:type="dxa"/>
            <w:tcBorders>
              <w:top w:val="nil"/>
              <w:left w:val="nil"/>
              <w:bottom w:val="dotted" w:sz="4" w:space="0" w:color="auto"/>
              <w:right w:val="nil"/>
            </w:tcBorders>
            <w:shd w:val="clear" w:color="auto" w:fill="auto"/>
            <w:vAlign w:val="center"/>
            <w:hideMark/>
          </w:tcPr>
          <w:p w14:paraId="76D69948" w14:textId="36571E7F"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1C3607C" w14:textId="4C4B58A2" w:rsidR="00BB479B" w:rsidRPr="00EF3744" w:rsidRDefault="00BE391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vAlign w:val="center"/>
          </w:tcPr>
          <w:p w14:paraId="5F593C4D" w14:textId="59A93B0D" w:rsidR="00BB479B" w:rsidRPr="00EF3744" w:rsidRDefault="00BE391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7%</w:t>
            </w:r>
          </w:p>
        </w:tc>
      </w:tr>
      <w:tr w:rsidR="00EF3744" w:rsidRPr="00EF3744" w14:paraId="200A1C2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18577F39"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Brodifacoum</w:t>
            </w:r>
          </w:p>
        </w:tc>
        <w:tc>
          <w:tcPr>
            <w:tcW w:w="1108" w:type="dxa"/>
            <w:tcBorders>
              <w:top w:val="nil"/>
              <w:left w:val="nil"/>
              <w:bottom w:val="dotted" w:sz="4" w:space="0" w:color="auto"/>
              <w:right w:val="nil"/>
            </w:tcBorders>
            <w:shd w:val="clear" w:color="000000" w:fill="DAEEF3"/>
            <w:vAlign w:val="center"/>
            <w:hideMark/>
          </w:tcPr>
          <w:p w14:paraId="6FB86BD2" w14:textId="394739D5"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10D4763" w14:textId="0BC36B65" w:rsidR="00BB479B" w:rsidRPr="00EF3744" w:rsidRDefault="00F642A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deleted</w:t>
            </w:r>
          </w:p>
        </w:tc>
        <w:tc>
          <w:tcPr>
            <w:tcW w:w="1112" w:type="dxa"/>
            <w:gridSpan w:val="2"/>
            <w:tcBorders>
              <w:top w:val="nil"/>
              <w:left w:val="nil"/>
              <w:bottom w:val="dotted" w:sz="4" w:space="0" w:color="auto"/>
              <w:right w:val="dotted" w:sz="4" w:space="0" w:color="auto"/>
            </w:tcBorders>
            <w:shd w:val="clear" w:color="000000" w:fill="DAEEF3"/>
            <w:vAlign w:val="center"/>
            <w:hideMark/>
          </w:tcPr>
          <w:p w14:paraId="45784A40" w14:textId="4739C01C"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32C55650" w14:textId="149058B7"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578D0577" w14:textId="0D8BC113"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8178E3B" w14:textId="457AB3A5"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AB84BC5" w14:textId="0F4A8E32"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2B3F9258" w14:textId="4F2B9910"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40DE0246" w14:textId="701ACCB1"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48E17B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EE622F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DD90733"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w:t>
            </w:r>
          </w:p>
        </w:tc>
        <w:tc>
          <w:tcPr>
            <w:tcW w:w="1108" w:type="dxa"/>
            <w:tcBorders>
              <w:top w:val="nil"/>
              <w:left w:val="nil"/>
              <w:bottom w:val="dotted" w:sz="4" w:space="0" w:color="auto"/>
              <w:right w:val="nil"/>
            </w:tcBorders>
            <w:shd w:val="clear" w:color="auto" w:fill="auto"/>
            <w:vAlign w:val="center"/>
            <w:hideMark/>
          </w:tcPr>
          <w:p w14:paraId="29F5E75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T*0.00002</w:t>
            </w:r>
          </w:p>
        </w:tc>
        <w:tc>
          <w:tcPr>
            <w:tcW w:w="1127" w:type="dxa"/>
            <w:tcBorders>
              <w:top w:val="nil"/>
              <w:left w:val="nil"/>
              <w:bottom w:val="dotted" w:sz="4" w:space="0" w:color="auto"/>
              <w:right w:val="nil"/>
            </w:tcBorders>
            <w:shd w:val="clear" w:color="auto" w:fill="auto"/>
            <w:vAlign w:val="center"/>
            <w:hideMark/>
          </w:tcPr>
          <w:p w14:paraId="59B9278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F2E835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6709E6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978D4E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w:t>
            </w:r>
          </w:p>
        </w:tc>
        <w:tc>
          <w:tcPr>
            <w:tcW w:w="2246" w:type="dxa"/>
            <w:tcBorders>
              <w:top w:val="nil"/>
              <w:left w:val="nil"/>
              <w:bottom w:val="dotted" w:sz="4" w:space="0" w:color="auto"/>
              <w:right w:val="dotted" w:sz="4" w:space="0" w:color="auto"/>
            </w:tcBorders>
            <w:shd w:val="clear" w:color="auto" w:fill="auto"/>
            <w:vAlign w:val="center"/>
            <w:hideMark/>
          </w:tcPr>
          <w:p w14:paraId="3B8D0181" w14:textId="3A3DD20E"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B7F8C4E" w14:textId="70B03E45"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7364907" w14:textId="32AA22CF"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89C7053" w14:textId="569BD0E7"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738645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A31839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89291E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1108" w:type="dxa"/>
            <w:tcBorders>
              <w:top w:val="nil"/>
              <w:left w:val="nil"/>
              <w:bottom w:val="dotted" w:sz="4" w:space="0" w:color="auto"/>
              <w:right w:val="nil"/>
            </w:tcBorders>
            <w:shd w:val="clear" w:color="auto" w:fill="auto"/>
            <w:vAlign w:val="center"/>
            <w:hideMark/>
          </w:tcPr>
          <w:p w14:paraId="69F3EE0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T*0.00005</w:t>
            </w:r>
          </w:p>
        </w:tc>
        <w:tc>
          <w:tcPr>
            <w:tcW w:w="1127" w:type="dxa"/>
            <w:tcBorders>
              <w:top w:val="nil"/>
              <w:left w:val="nil"/>
              <w:bottom w:val="dotted" w:sz="4" w:space="0" w:color="auto"/>
              <w:right w:val="nil"/>
            </w:tcBorders>
            <w:shd w:val="clear" w:color="auto" w:fill="auto"/>
            <w:vAlign w:val="center"/>
            <w:hideMark/>
          </w:tcPr>
          <w:p w14:paraId="4E00968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79CAF0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0F2CF5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E0A3BB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2246" w:type="dxa"/>
            <w:tcBorders>
              <w:top w:val="nil"/>
              <w:left w:val="nil"/>
              <w:bottom w:val="dotted" w:sz="4" w:space="0" w:color="auto"/>
              <w:right w:val="dotted" w:sz="4" w:space="0" w:color="auto"/>
            </w:tcBorders>
            <w:shd w:val="clear" w:color="auto" w:fill="auto"/>
            <w:vAlign w:val="center"/>
            <w:hideMark/>
          </w:tcPr>
          <w:p w14:paraId="09A1AAE8" w14:textId="3451DF71"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A264E71" w14:textId="43F5CDFD"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A9BF574" w14:textId="3A1830B9"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C244A04" w14:textId="44062076"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4E2F84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96EB5E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74607D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(mammalian)</w:t>
            </w:r>
          </w:p>
        </w:tc>
        <w:tc>
          <w:tcPr>
            <w:tcW w:w="1108" w:type="dxa"/>
            <w:tcBorders>
              <w:top w:val="nil"/>
              <w:left w:val="nil"/>
              <w:bottom w:val="dotted" w:sz="4" w:space="0" w:color="auto"/>
              <w:right w:val="nil"/>
            </w:tcBorders>
            <w:shd w:val="clear" w:color="auto" w:fill="auto"/>
            <w:vAlign w:val="center"/>
            <w:hideMark/>
          </w:tcPr>
          <w:p w14:paraId="14A856B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T*0.00005</w:t>
            </w:r>
          </w:p>
        </w:tc>
        <w:tc>
          <w:tcPr>
            <w:tcW w:w="1127" w:type="dxa"/>
            <w:tcBorders>
              <w:top w:val="nil"/>
              <w:left w:val="nil"/>
              <w:bottom w:val="dotted" w:sz="4" w:space="0" w:color="auto"/>
              <w:right w:val="nil"/>
            </w:tcBorders>
            <w:shd w:val="clear" w:color="auto" w:fill="auto"/>
            <w:vAlign w:val="center"/>
            <w:hideMark/>
          </w:tcPr>
          <w:p w14:paraId="1912A0F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AB6D7D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38302F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4165A1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(mammalian)</w:t>
            </w:r>
          </w:p>
        </w:tc>
        <w:tc>
          <w:tcPr>
            <w:tcW w:w="2246" w:type="dxa"/>
            <w:tcBorders>
              <w:top w:val="nil"/>
              <w:left w:val="nil"/>
              <w:bottom w:val="dotted" w:sz="4" w:space="0" w:color="auto"/>
              <w:right w:val="dotted" w:sz="4" w:space="0" w:color="auto"/>
            </w:tcBorders>
            <w:shd w:val="clear" w:color="auto" w:fill="auto"/>
            <w:vAlign w:val="center"/>
            <w:hideMark/>
          </w:tcPr>
          <w:p w14:paraId="488ABDFB" w14:textId="47EC37E1"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DA724AC" w14:textId="4C288BD4"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0368FD5" w14:textId="4853664A"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838C4CF" w14:textId="4D120B96"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462E10F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25C067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F7136C3"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Pulses</w:t>
            </w:r>
          </w:p>
        </w:tc>
        <w:tc>
          <w:tcPr>
            <w:tcW w:w="1108" w:type="dxa"/>
            <w:tcBorders>
              <w:top w:val="nil"/>
              <w:left w:val="nil"/>
              <w:bottom w:val="dotted" w:sz="4" w:space="0" w:color="auto"/>
              <w:right w:val="nil"/>
            </w:tcBorders>
            <w:shd w:val="clear" w:color="auto" w:fill="auto"/>
            <w:vAlign w:val="center"/>
            <w:hideMark/>
          </w:tcPr>
          <w:p w14:paraId="054E926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T*0.00002</w:t>
            </w:r>
          </w:p>
        </w:tc>
        <w:tc>
          <w:tcPr>
            <w:tcW w:w="1127" w:type="dxa"/>
            <w:tcBorders>
              <w:top w:val="nil"/>
              <w:left w:val="nil"/>
              <w:bottom w:val="dotted" w:sz="4" w:space="0" w:color="auto"/>
              <w:right w:val="nil"/>
            </w:tcBorders>
            <w:shd w:val="clear" w:color="auto" w:fill="auto"/>
            <w:vAlign w:val="center"/>
            <w:hideMark/>
          </w:tcPr>
          <w:p w14:paraId="3253892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9C09FA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DBA0D1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594ADA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Pulses</w:t>
            </w:r>
          </w:p>
        </w:tc>
        <w:tc>
          <w:tcPr>
            <w:tcW w:w="2246" w:type="dxa"/>
            <w:tcBorders>
              <w:top w:val="nil"/>
              <w:left w:val="nil"/>
              <w:bottom w:val="dotted" w:sz="4" w:space="0" w:color="auto"/>
              <w:right w:val="dotted" w:sz="4" w:space="0" w:color="auto"/>
            </w:tcBorders>
            <w:shd w:val="clear" w:color="auto" w:fill="auto"/>
            <w:vAlign w:val="center"/>
            <w:hideMark/>
          </w:tcPr>
          <w:p w14:paraId="13D7B7F7" w14:textId="4A891CBB"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5B94AB5" w14:textId="09200E2D"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073E2A3" w14:textId="74C861F2"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8CA5BBC" w14:textId="4287F4D5"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3D7723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04CB8A0"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A53D27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cane</w:t>
            </w:r>
          </w:p>
        </w:tc>
        <w:tc>
          <w:tcPr>
            <w:tcW w:w="1108" w:type="dxa"/>
            <w:tcBorders>
              <w:top w:val="nil"/>
              <w:left w:val="nil"/>
              <w:bottom w:val="dotted" w:sz="4" w:space="0" w:color="auto"/>
              <w:right w:val="nil"/>
            </w:tcBorders>
            <w:shd w:val="clear" w:color="auto" w:fill="auto"/>
            <w:vAlign w:val="center"/>
            <w:hideMark/>
          </w:tcPr>
          <w:p w14:paraId="0CBE720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*0.0005</w:t>
            </w:r>
          </w:p>
        </w:tc>
        <w:tc>
          <w:tcPr>
            <w:tcW w:w="1127" w:type="dxa"/>
            <w:tcBorders>
              <w:top w:val="nil"/>
              <w:left w:val="nil"/>
              <w:bottom w:val="dotted" w:sz="4" w:space="0" w:color="auto"/>
              <w:right w:val="nil"/>
            </w:tcBorders>
            <w:shd w:val="clear" w:color="auto" w:fill="auto"/>
            <w:vAlign w:val="center"/>
            <w:hideMark/>
          </w:tcPr>
          <w:p w14:paraId="0128687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63D018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D70D03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BF0C57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cane</w:t>
            </w:r>
          </w:p>
        </w:tc>
        <w:tc>
          <w:tcPr>
            <w:tcW w:w="2246" w:type="dxa"/>
            <w:tcBorders>
              <w:top w:val="nil"/>
              <w:left w:val="nil"/>
              <w:bottom w:val="dotted" w:sz="4" w:space="0" w:color="auto"/>
              <w:right w:val="dotted" w:sz="4" w:space="0" w:color="auto"/>
            </w:tcBorders>
            <w:shd w:val="clear" w:color="auto" w:fill="auto"/>
            <w:vAlign w:val="center"/>
            <w:hideMark/>
          </w:tcPr>
          <w:p w14:paraId="7ED3A3EA" w14:textId="2DCC7877"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84451BB" w14:textId="183635D7"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0002105" w14:textId="4CF76286"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FFF6520" w14:textId="4662878F"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BCB17F1"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B447520"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Buprofezin</w:t>
            </w:r>
          </w:p>
        </w:tc>
        <w:tc>
          <w:tcPr>
            <w:tcW w:w="1108" w:type="dxa"/>
            <w:tcBorders>
              <w:top w:val="nil"/>
              <w:left w:val="nil"/>
              <w:bottom w:val="dotted" w:sz="4" w:space="0" w:color="auto"/>
              <w:right w:val="nil"/>
            </w:tcBorders>
            <w:shd w:val="clear" w:color="000000" w:fill="DAEEF3"/>
            <w:vAlign w:val="center"/>
            <w:hideMark/>
          </w:tcPr>
          <w:p w14:paraId="3C4E36B9" w14:textId="72BC2CF4"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F9638D7" w14:textId="38158128"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610F5D94" w14:textId="2C08A064"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2585EFED" w14:textId="00A810B1"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E5225ED" w14:textId="61FDF365"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085ABDF" w14:textId="666F4613"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331F5B6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94%</w:t>
            </w:r>
          </w:p>
        </w:tc>
        <w:tc>
          <w:tcPr>
            <w:tcW w:w="1007" w:type="dxa"/>
            <w:tcBorders>
              <w:top w:val="nil"/>
              <w:left w:val="nil"/>
              <w:bottom w:val="dotted" w:sz="4" w:space="0" w:color="auto"/>
              <w:right w:val="nil"/>
            </w:tcBorders>
            <w:shd w:val="clear" w:color="000000" w:fill="DAEEF3"/>
            <w:vAlign w:val="center"/>
          </w:tcPr>
          <w:p w14:paraId="5501A27B" w14:textId="089C8C85"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AC32765" w14:textId="498B85E5"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6313F4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96278F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1C7F58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Apple </w:t>
            </w:r>
          </w:p>
        </w:tc>
        <w:tc>
          <w:tcPr>
            <w:tcW w:w="1108" w:type="dxa"/>
            <w:tcBorders>
              <w:top w:val="nil"/>
              <w:left w:val="nil"/>
              <w:bottom w:val="dotted" w:sz="4" w:space="0" w:color="auto"/>
              <w:right w:val="nil"/>
            </w:tcBorders>
            <w:shd w:val="clear" w:color="auto" w:fill="auto"/>
            <w:vAlign w:val="center"/>
            <w:hideMark/>
          </w:tcPr>
          <w:p w14:paraId="6F23D6D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4CF523C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p>
        </w:tc>
        <w:tc>
          <w:tcPr>
            <w:tcW w:w="1112" w:type="dxa"/>
            <w:gridSpan w:val="2"/>
            <w:tcBorders>
              <w:top w:val="nil"/>
              <w:left w:val="nil"/>
              <w:bottom w:val="dotted" w:sz="4" w:space="0" w:color="auto"/>
              <w:right w:val="dotted" w:sz="4" w:space="0" w:color="auto"/>
            </w:tcBorders>
            <w:shd w:val="clear" w:color="auto" w:fill="auto"/>
            <w:vAlign w:val="center"/>
            <w:hideMark/>
          </w:tcPr>
          <w:p w14:paraId="7369C8C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3C486B6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414E65F4" w14:textId="319DDD0A"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Apple</w:t>
            </w:r>
            <w:r w:rsidR="00D70C3E" w:rsidRPr="00EF3744">
              <w:rPr>
                <w:rFonts w:eastAsia="Times New Roman" w:cs="Arial"/>
                <w:color w:val="000000" w:themeColor="text1"/>
                <w:sz w:val="18"/>
                <w:szCs w:val="18"/>
                <w:lang w:eastAsia="zh-CN"/>
              </w:rPr>
              <w:t xml:space="preserve"> 3</w:t>
            </w:r>
          </w:p>
        </w:tc>
        <w:tc>
          <w:tcPr>
            <w:tcW w:w="2246" w:type="dxa"/>
            <w:tcBorders>
              <w:top w:val="nil"/>
              <w:left w:val="nil"/>
              <w:bottom w:val="dotted" w:sz="4" w:space="0" w:color="auto"/>
              <w:right w:val="dotted" w:sz="4" w:space="0" w:color="auto"/>
            </w:tcBorders>
            <w:shd w:val="clear" w:color="auto" w:fill="auto"/>
            <w:vAlign w:val="center"/>
            <w:hideMark/>
          </w:tcPr>
          <w:p w14:paraId="77AA194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Apple 3 (2010)</w:t>
            </w:r>
          </w:p>
        </w:tc>
        <w:tc>
          <w:tcPr>
            <w:tcW w:w="828" w:type="dxa"/>
            <w:tcBorders>
              <w:top w:val="nil"/>
              <w:left w:val="nil"/>
              <w:bottom w:val="dotted" w:sz="4" w:space="0" w:color="auto"/>
              <w:right w:val="nil"/>
            </w:tcBorders>
            <w:shd w:val="clear" w:color="auto" w:fill="auto"/>
            <w:vAlign w:val="center"/>
            <w:hideMark/>
          </w:tcPr>
          <w:p w14:paraId="5399B31B" w14:textId="55E045AE"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A78F0B2" w14:textId="747D55EE" w:rsidR="00BB479B" w:rsidRPr="00EF3744" w:rsidRDefault="00BE391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33%</w:t>
            </w:r>
          </w:p>
        </w:tc>
        <w:tc>
          <w:tcPr>
            <w:tcW w:w="1107" w:type="dxa"/>
            <w:tcBorders>
              <w:top w:val="nil"/>
              <w:left w:val="nil"/>
              <w:bottom w:val="dotted" w:sz="4" w:space="0" w:color="auto"/>
              <w:right w:val="single" w:sz="8" w:space="0" w:color="auto"/>
            </w:tcBorders>
            <w:shd w:val="clear" w:color="auto" w:fill="auto"/>
            <w:vAlign w:val="center"/>
          </w:tcPr>
          <w:p w14:paraId="1CB6A6FF" w14:textId="222308E2" w:rsidR="00BB479B" w:rsidRPr="00EF3744" w:rsidRDefault="00BE391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9%</w:t>
            </w:r>
          </w:p>
        </w:tc>
      </w:tr>
      <w:tr w:rsidR="00EF3744" w:rsidRPr="00EF3744" w14:paraId="7D80C512"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A5675CB"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Carbaryl</w:t>
            </w:r>
          </w:p>
        </w:tc>
        <w:tc>
          <w:tcPr>
            <w:tcW w:w="1108" w:type="dxa"/>
            <w:tcBorders>
              <w:top w:val="nil"/>
              <w:left w:val="nil"/>
              <w:bottom w:val="dotted" w:sz="4" w:space="0" w:color="auto"/>
              <w:right w:val="nil"/>
            </w:tcBorders>
            <w:shd w:val="clear" w:color="000000" w:fill="DAEEF3"/>
            <w:vAlign w:val="center"/>
            <w:hideMark/>
          </w:tcPr>
          <w:p w14:paraId="71F1BA25" w14:textId="17DE0AF1"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17F0FA1" w14:textId="3C567427"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62878CCC" w14:textId="5BB2C346"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5314AE0" w14:textId="4A951038"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F1221E8" w14:textId="73FA3CBA"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5AB9368" w14:textId="61F8A5C7"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2242B342" w14:textId="27C7345D" w:rsidR="00BB479B" w:rsidRPr="00EF3744" w:rsidRDefault="001A1CFE"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43%</w:t>
            </w:r>
          </w:p>
        </w:tc>
        <w:tc>
          <w:tcPr>
            <w:tcW w:w="1007" w:type="dxa"/>
            <w:tcBorders>
              <w:top w:val="nil"/>
              <w:left w:val="nil"/>
              <w:bottom w:val="dotted" w:sz="4" w:space="0" w:color="auto"/>
              <w:right w:val="nil"/>
            </w:tcBorders>
            <w:shd w:val="clear" w:color="000000" w:fill="DAEEF3"/>
            <w:vAlign w:val="center"/>
          </w:tcPr>
          <w:p w14:paraId="73E3A079" w14:textId="1538BE48"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E903651" w14:textId="324ED471"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C41061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0154949"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BA95833"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Apricot</w:t>
            </w:r>
          </w:p>
        </w:tc>
        <w:tc>
          <w:tcPr>
            <w:tcW w:w="1108" w:type="dxa"/>
            <w:tcBorders>
              <w:top w:val="nil"/>
              <w:left w:val="nil"/>
              <w:bottom w:val="dotted" w:sz="4" w:space="0" w:color="auto"/>
              <w:right w:val="nil"/>
            </w:tcBorders>
            <w:shd w:val="clear" w:color="auto" w:fill="auto"/>
            <w:vAlign w:val="center"/>
            <w:hideMark/>
          </w:tcPr>
          <w:p w14:paraId="0AA97ED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2373973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47CA05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C1F625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B0CD42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Apricot</w:t>
            </w:r>
          </w:p>
        </w:tc>
        <w:tc>
          <w:tcPr>
            <w:tcW w:w="2246" w:type="dxa"/>
            <w:tcBorders>
              <w:top w:val="nil"/>
              <w:left w:val="nil"/>
              <w:bottom w:val="dotted" w:sz="4" w:space="0" w:color="auto"/>
              <w:right w:val="dotted" w:sz="4" w:space="0" w:color="auto"/>
            </w:tcBorders>
            <w:shd w:val="clear" w:color="auto" w:fill="auto"/>
            <w:vAlign w:val="center"/>
            <w:hideMark/>
          </w:tcPr>
          <w:p w14:paraId="76331A74" w14:textId="69A061F3"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18AC8E2" w14:textId="48DAA023"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4493993" w14:textId="412B1736"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832B46F" w14:textId="3CE891B8"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F6F2F1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592FB7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lastRenderedPageBreak/>
              <w:t> </w:t>
            </w:r>
          </w:p>
        </w:tc>
        <w:tc>
          <w:tcPr>
            <w:tcW w:w="1814" w:type="dxa"/>
            <w:tcBorders>
              <w:top w:val="nil"/>
              <w:left w:val="nil"/>
              <w:bottom w:val="dotted" w:sz="4" w:space="0" w:color="auto"/>
              <w:right w:val="dotted" w:sz="4" w:space="0" w:color="auto"/>
            </w:tcBorders>
            <w:shd w:val="clear" w:color="auto" w:fill="auto"/>
            <w:vAlign w:val="center"/>
            <w:hideMark/>
          </w:tcPr>
          <w:p w14:paraId="52C6DC8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Asparagus</w:t>
            </w:r>
          </w:p>
        </w:tc>
        <w:tc>
          <w:tcPr>
            <w:tcW w:w="1108" w:type="dxa"/>
            <w:tcBorders>
              <w:top w:val="nil"/>
              <w:left w:val="nil"/>
              <w:bottom w:val="dotted" w:sz="4" w:space="0" w:color="auto"/>
              <w:right w:val="nil"/>
            </w:tcBorders>
            <w:shd w:val="clear" w:color="auto" w:fill="auto"/>
            <w:vAlign w:val="center"/>
            <w:hideMark/>
          </w:tcPr>
          <w:p w14:paraId="3206F30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4FA5E7B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AB6928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920DA8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C6B51F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Asparagus</w:t>
            </w:r>
          </w:p>
        </w:tc>
        <w:tc>
          <w:tcPr>
            <w:tcW w:w="2246" w:type="dxa"/>
            <w:tcBorders>
              <w:top w:val="nil"/>
              <w:left w:val="nil"/>
              <w:bottom w:val="dotted" w:sz="4" w:space="0" w:color="auto"/>
              <w:right w:val="dotted" w:sz="4" w:space="0" w:color="auto"/>
            </w:tcBorders>
            <w:shd w:val="clear" w:color="auto" w:fill="auto"/>
            <w:vAlign w:val="center"/>
            <w:hideMark/>
          </w:tcPr>
          <w:p w14:paraId="7C336489" w14:textId="063E3809"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AA4E1BD" w14:textId="1BF8522A"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275072D" w14:textId="301F43E3"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EA0F1F5" w14:textId="2D264484"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46373AA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6BBE68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186983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Banana (in the pulp) </w:t>
            </w:r>
          </w:p>
        </w:tc>
        <w:tc>
          <w:tcPr>
            <w:tcW w:w="1108" w:type="dxa"/>
            <w:tcBorders>
              <w:top w:val="nil"/>
              <w:left w:val="nil"/>
              <w:bottom w:val="dotted" w:sz="4" w:space="0" w:color="auto"/>
              <w:right w:val="nil"/>
            </w:tcBorders>
            <w:shd w:val="clear" w:color="auto" w:fill="auto"/>
            <w:vAlign w:val="center"/>
            <w:hideMark/>
          </w:tcPr>
          <w:p w14:paraId="638A360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4848297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36AF85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9C714F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57B9036" w14:textId="2074E522"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Banana (in the pulp)</w:t>
            </w:r>
          </w:p>
        </w:tc>
        <w:tc>
          <w:tcPr>
            <w:tcW w:w="2246" w:type="dxa"/>
            <w:tcBorders>
              <w:top w:val="nil"/>
              <w:left w:val="nil"/>
              <w:bottom w:val="dotted" w:sz="4" w:space="0" w:color="auto"/>
              <w:right w:val="dotted" w:sz="4" w:space="0" w:color="auto"/>
            </w:tcBorders>
            <w:shd w:val="clear" w:color="auto" w:fill="auto"/>
            <w:vAlign w:val="center"/>
            <w:hideMark/>
          </w:tcPr>
          <w:p w14:paraId="60582A9A" w14:textId="3F8714F4"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1673E9F" w14:textId="3C3BB90C"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0DA2A15" w14:textId="467DEC64"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C8D5D0B" w14:textId="3A7C1D54"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742C33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7B9DCD9"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05A274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Blackberries</w:t>
            </w:r>
          </w:p>
        </w:tc>
        <w:tc>
          <w:tcPr>
            <w:tcW w:w="1108" w:type="dxa"/>
            <w:tcBorders>
              <w:top w:val="nil"/>
              <w:left w:val="nil"/>
              <w:bottom w:val="dotted" w:sz="4" w:space="0" w:color="auto"/>
              <w:right w:val="nil"/>
            </w:tcBorders>
            <w:shd w:val="clear" w:color="auto" w:fill="auto"/>
            <w:vAlign w:val="center"/>
            <w:hideMark/>
          </w:tcPr>
          <w:p w14:paraId="3DA2B73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265AED8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957314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10962F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0260A6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Blackberries</w:t>
            </w:r>
          </w:p>
        </w:tc>
        <w:tc>
          <w:tcPr>
            <w:tcW w:w="2246" w:type="dxa"/>
            <w:tcBorders>
              <w:top w:val="nil"/>
              <w:left w:val="nil"/>
              <w:bottom w:val="dotted" w:sz="4" w:space="0" w:color="auto"/>
              <w:right w:val="dotted" w:sz="4" w:space="0" w:color="auto"/>
            </w:tcBorders>
            <w:shd w:val="clear" w:color="auto" w:fill="auto"/>
            <w:vAlign w:val="center"/>
            <w:hideMark/>
          </w:tcPr>
          <w:p w14:paraId="1E69CA4A" w14:textId="5A36C41F"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B824D8D" w14:textId="020EAD09"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0E5FDCE" w14:textId="7C24F53C"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2468AAD" w14:textId="67E2A01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4D9651C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7483A47"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8F074B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w:t>
            </w:r>
          </w:p>
        </w:tc>
        <w:tc>
          <w:tcPr>
            <w:tcW w:w="1108" w:type="dxa"/>
            <w:tcBorders>
              <w:top w:val="nil"/>
              <w:left w:val="nil"/>
              <w:bottom w:val="dotted" w:sz="4" w:space="0" w:color="auto"/>
              <w:right w:val="nil"/>
            </w:tcBorders>
            <w:shd w:val="clear" w:color="auto" w:fill="auto"/>
            <w:vAlign w:val="center"/>
            <w:hideMark/>
          </w:tcPr>
          <w:p w14:paraId="3BBB19F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7</w:t>
            </w:r>
          </w:p>
        </w:tc>
        <w:tc>
          <w:tcPr>
            <w:tcW w:w="1127" w:type="dxa"/>
            <w:tcBorders>
              <w:top w:val="nil"/>
              <w:left w:val="nil"/>
              <w:bottom w:val="dotted" w:sz="4" w:space="0" w:color="auto"/>
              <w:right w:val="nil"/>
            </w:tcBorders>
            <w:shd w:val="clear" w:color="auto" w:fill="auto"/>
            <w:vAlign w:val="center"/>
            <w:hideMark/>
          </w:tcPr>
          <w:p w14:paraId="13DF6E6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D9B00D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E7C246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B8C62D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w:t>
            </w:r>
          </w:p>
        </w:tc>
        <w:tc>
          <w:tcPr>
            <w:tcW w:w="2246" w:type="dxa"/>
            <w:tcBorders>
              <w:top w:val="nil"/>
              <w:left w:val="nil"/>
              <w:bottom w:val="dotted" w:sz="4" w:space="0" w:color="auto"/>
              <w:right w:val="dotted" w:sz="4" w:space="0" w:color="auto"/>
            </w:tcBorders>
            <w:shd w:val="clear" w:color="auto" w:fill="auto"/>
            <w:vAlign w:val="center"/>
            <w:hideMark/>
          </w:tcPr>
          <w:p w14:paraId="13B8EEDC" w14:textId="0810E899"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8B02119" w14:textId="0BB7DD26"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7F2983E" w14:textId="42AEF43B"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0C76C66" w14:textId="30E0FF4D"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9EA369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36AC8E29" w14:textId="6AF7B94D" w:rsidR="00303BDD" w:rsidRPr="00EF3744" w:rsidRDefault="00303BDD" w:rsidP="007122EF">
            <w:pPr>
              <w:rPr>
                <w:rFonts w:eastAsia="Times New Roman" w:cs="Arial"/>
                <w:color w:val="000000" w:themeColor="text1"/>
                <w:sz w:val="18"/>
                <w:szCs w:val="18"/>
                <w:lang w:eastAsia="zh-CN"/>
              </w:rPr>
            </w:pPr>
            <w:r w:rsidRPr="00EF3744">
              <w:rPr>
                <w:color w:val="000000" w:themeColor="text1"/>
                <w:sz w:val="18"/>
                <w:szCs w:val="18"/>
              </w:rPr>
              <w:t xml:space="preserve"> </w:t>
            </w:r>
          </w:p>
        </w:tc>
        <w:tc>
          <w:tcPr>
            <w:tcW w:w="1814" w:type="dxa"/>
            <w:tcBorders>
              <w:top w:val="nil"/>
              <w:left w:val="nil"/>
              <w:bottom w:val="dotted" w:sz="4" w:space="0" w:color="auto"/>
              <w:right w:val="dotted" w:sz="4" w:space="0" w:color="auto"/>
            </w:tcBorders>
            <w:shd w:val="clear" w:color="auto" w:fill="auto"/>
          </w:tcPr>
          <w:p w14:paraId="14D69C61" w14:textId="7368D07C" w:rsidR="00303BDD" w:rsidRPr="00EF3744" w:rsidRDefault="00303BDD" w:rsidP="007122EF">
            <w:pPr>
              <w:rPr>
                <w:rFonts w:eastAsia="Times New Roman" w:cs="Arial"/>
                <w:color w:val="000000" w:themeColor="text1"/>
                <w:sz w:val="18"/>
                <w:szCs w:val="18"/>
                <w:lang w:eastAsia="zh-CN"/>
              </w:rPr>
            </w:pPr>
            <w:r w:rsidRPr="00EF3744">
              <w:rPr>
                <w:color w:val="000000" w:themeColor="text1"/>
                <w:sz w:val="18"/>
                <w:szCs w:val="18"/>
              </w:rPr>
              <w:t>Brazilian cherry (grumichama)</w:t>
            </w:r>
          </w:p>
        </w:tc>
        <w:tc>
          <w:tcPr>
            <w:tcW w:w="1108" w:type="dxa"/>
            <w:tcBorders>
              <w:top w:val="nil"/>
              <w:left w:val="nil"/>
              <w:bottom w:val="dotted" w:sz="4" w:space="0" w:color="auto"/>
              <w:right w:val="nil"/>
            </w:tcBorders>
            <w:shd w:val="clear" w:color="auto" w:fill="auto"/>
          </w:tcPr>
          <w:p w14:paraId="0839F4C8" w14:textId="171318AA" w:rsidR="00303BDD" w:rsidRPr="00EF3744" w:rsidRDefault="00303BDD" w:rsidP="002F22DD">
            <w:pPr>
              <w:jc w:val="center"/>
              <w:rPr>
                <w:rFonts w:eastAsia="Times New Roman" w:cs="Arial"/>
                <w:color w:val="000000" w:themeColor="text1"/>
                <w:sz w:val="18"/>
                <w:szCs w:val="18"/>
                <w:lang w:eastAsia="zh-CN"/>
              </w:rPr>
            </w:pPr>
            <w:r w:rsidRPr="00EF3744">
              <w:rPr>
                <w:color w:val="000000" w:themeColor="text1"/>
                <w:sz w:val="18"/>
                <w:szCs w:val="18"/>
              </w:rPr>
              <w:t>5</w:t>
            </w:r>
          </w:p>
        </w:tc>
        <w:tc>
          <w:tcPr>
            <w:tcW w:w="1127" w:type="dxa"/>
            <w:tcBorders>
              <w:top w:val="nil"/>
              <w:left w:val="nil"/>
              <w:bottom w:val="dotted" w:sz="4" w:space="0" w:color="auto"/>
              <w:right w:val="nil"/>
            </w:tcBorders>
            <w:shd w:val="clear" w:color="auto" w:fill="auto"/>
          </w:tcPr>
          <w:p w14:paraId="32705155" w14:textId="52A5EFB9" w:rsidR="00303BDD" w:rsidRPr="00EF3744" w:rsidRDefault="00303BDD" w:rsidP="002F22DD">
            <w:pPr>
              <w:jc w:val="center"/>
              <w:rPr>
                <w:rFonts w:eastAsia="Times New Roman" w:cs="Arial"/>
                <w:color w:val="000000" w:themeColor="text1"/>
                <w:sz w:val="18"/>
                <w:szCs w:val="18"/>
                <w:lang w:eastAsia="zh-CN"/>
              </w:rPr>
            </w:pPr>
            <w:r w:rsidRPr="00EF3744">
              <w:rPr>
                <w:color w:val="000000" w:themeColor="text1"/>
                <w:sz w:val="18"/>
                <w:szCs w:val="18"/>
              </w:rPr>
              <w:t>None</w:t>
            </w:r>
          </w:p>
        </w:tc>
        <w:tc>
          <w:tcPr>
            <w:tcW w:w="1112" w:type="dxa"/>
            <w:gridSpan w:val="2"/>
            <w:tcBorders>
              <w:top w:val="nil"/>
              <w:left w:val="nil"/>
              <w:bottom w:val="dotted" w:sz="4" w:space="0" w:color="auto"/>
              <w:right w:val="dotted" w:sz="4" w:space="0" w:color="auto"/>
            </w:tcBorders>
            <w:shd w:val="clear" w:color="auto" w:fill="auto"/>
          </w:tcPr>
          <w:p w14:paraId="19ECF7F5" w14:textId="42EA6E5D" w:rsidR="00303BDD" w:rsidRPr="00EF3744" w:rsidRDefault="00303BDD" w:rsidP="002F22DD">
            <w:pPr>
              <w:jc w:val="center"/>
              <w:rPr>
                <w:rFonts w:eastAsia="Times New Roman" w:cs="Arial"/>
                <w:color w:val="000000" w:themeColor="text1"/>
                <w:sz w:val="18"/>
                <w:szCs w:val="18"/>
                <w:lang w:eastAsia="zh-CN"/>
              </w:rPr>
            </w:pPr>
            <w:r w:rsidRPr="00EF3744">
              <w:rPr>
                <w:color w:val="000000" w:themeColor="text1"/>
                <w:sz w:val="18"/>
                <w:szCs w:val="18"/>
              </w:rPr>
              <w:t>Deleted</w:t>
            </w:r>
          </w:p>
        </w:tc>
        <w:tc>
          <w:tcPr>
            <w:tcW w:w="1253" w:type="dxa"/>
            <w:tcBorders>
              <w:top w:val="nil"/>
              <w:left w:val="nil"/>
              <w:bottom w:val="dotted" w:sz="4" w:space="0" w:color="auto"/>
              <w:right w:val="nil"/>
            </w:tcBorders>
            <w:shd w:val="clear" w:color="auto" w:fill="auto"/>
          </w:tcPr>
          <w:p w14:paraId="32F12FD2" w14:textId="3698BDAD" w:rsidR="00303BDD" w:rsidRPr="00EF3744" w:rsidRDefault="00303BDD" w:rsidP="002F22DD">
            <w:pPr>
              <w:jc w:val="center"/>
              <w:rPr>
                <w:rFonts w:eastAsia="Times New Roman" w:cs="Arial"/>
                <w:color w:val="000000" w:themeColor="text1"/>
                <w:sz w:val="18"/>
                <w:szCs w:val="18"/>
                <w:lang w:eastAsia="zh-CN"/>
              </w:rPr>
            </w:pPr>
            <w:r w:rsidRPr="00EF3744">
              <w:rPr>
                <w:color w:val="000000" w:themeColor="text1"/>
                <w:sz w:val="18"/>
                <w:szCs w:val="18"/>
              </w:rPr>
              <w:t>APVMA</w:t>
            </w:r>
          </w:p>
        </w:tc>
        <w:tc>
          <w:tcPr>
            <w:tcW w:w="2105" w:type="dxa"/>
            <w:tcBorders>
              <w:top w:val="nil"/>
              <w:left w:val="nil"/>
              <w:bottom w:val="dotted" w:sz="4" w:space="0" w:color="auto"/>
              <w:right w:val="nil"/>
            </w:tcBorders>
            <w:shd w:val="clear" w:color="auto" w:fill="auto"/>
          </w:tcPr>
          <w:p w14:paraId="69C45F82" w14:textId="1E844258" w:rsidR="00303BDD" w:rsidRPr="00EF3744" w:rsidRDefault="00912D19" w:rsidP="002F22DD">
            <w:pPr>
              <w:jc w:val="center"/>
              <w:rPr>
                <w:rFonts w:eastAsia="Times New Roman" w:cs="Arial"/>
                <w:color w:val="000000" w:themeColor="text1"/>
                <w:sz w:val="18"/>
                <w:szCs w:val="18"/>
                <w:lang w:eastAsia="zh-CN"/>
              </w:rPr>
            </w:pPr>
            <w:r w:rsidRPr="00EF3744">
              <w:rPr>
                <w:color w:val="000000" w:themeColor="text1"/>
                <w:sz w:val="18"/>
                <w:szCs w:val="18"/>
              </w:rPr>
              <w:t>Brazilian cherry</w:t>
            </w:r>
            <w:r w:rsidR="00303BDD" w:rsidRPr="00EF3744">
              <w:rPr>
                <w:color w:val="000000" w:themeColor="text1"/>
                <w:sz w:val="18"/>
                <w:szCs w:val="18"/>
              </w:rPr>
              <w:t xml:space="preserve"> (</w:t>
            </w:r>
            <w:r w:rsidRPr="00EF3744">
              <w:rPr>
                <w:color w:val="000000" w:themeColor="text1"/>
                <w:sz w:val="18"/>
                <w:szCs w:val="18"/>
              </w:rPr>
              <w:t>Grumichama</w:t>
            </w:r>
            <w:r w:rsidR="00303BDD" w:rsidRPr="00EF3744">
              <w:rPr>
                <w:color w:val="000000" w:themeColor="text1"/>
                <w:sz w:val="18"/>
                <w:szCs w:val="18"/>
              </w:rPr>
              <w:t>)</w:t>
            </w:r>
          </w:p>
        </w:tc>
        <w:tc>
          <w:tcPr>
            <w:tcW w:w="2246" w:type="dxa"/>
            <w:tcBorders>
              <w:top w:val="nil"/>
              <w:left w:val="nil"/>
              <w:bottom w:val="dotted" w:sz="4" w:space="0" w:color="auto"/>
              <w:right w:val="dotted" w:sz="4" w:space="0" w:color="auto"/>
            </w:tcBorders>
            <w:shd w:val="clear" w:color="auto" w:fill="auto"/>
          </w:tcPr>
          <w:p w14:paraId="2D90DE5C" w14:textId="27ABC1AE" w:rsidR="00303BDD" w:rsidRPr="00EF3744" w:rsidRDefault="00303BD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29AF4AFC" w14:textId="0331F45A" w:rsidR="00303BDD" w:rsidRPr="00EF3744" w:rsidRDefault="00303BD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44DC7E0A" w14:textId="77777777" w:rsidR="00303BDD" w:rsidRPr="00EF3744" w:rsidRDefault="00303BD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59DC0CF7" w14:textId="78082170" w:rsidR="00303BDD" w:rsidRPr="00EF3744" w:rsidRDefault="00303BDD" w:rsidP="002F22DD">
            <w:pPr>
              <w:jc w:val="center"/>
              <w:rPr>
                <w:rFonts w:eastAsia="Times New Roman" w:cs="Arial"/>
                <w:color w:val="000000" w:themeColor="text1"/>
                <w:sz w:val="18"/>
                <w:szCs w:val="18"/>
                <w:lang w:eastAsia="zh-CN"/>
              </w:rPr>
            </w:pPr>
          </w:p>
        </w:tc>
      </w:tr>
      <w:tr w:rsidR="00EF3744" w:rsidRPr="00EF3744" w14:paraId="040C7DB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ACC3F7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8ACBCC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Carambola </w:t>
            </w:r>
          </w:p>
        </w:tc>
        <w:tc>
          <w:tcPr>
            <w:tcW w:w="1108" w:type="dxa"/>
            <w:tcBorders>
              <w:top w:val="nil"/>
              <w:left w:val="nil"/>
              <w:bottom w:val="dotted" w:sz="4" w:space="0" w:color="auto"/>
              <w:right w:val="nil"/>
            </w:tcBorders>
            <w:shd w:val="clear" w:color="auto" w:fill="auto"/>
            <w:vAlign w:val="center"/>
            <w:hideMark/>
          </w:tcPr>
          <w:p w14:paraId="05D42A9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3772B11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6003E6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266019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E576BA5" w14:textId="2E77DFDC"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Carambola</w:t>
            </w:r>
          </w:p>
        </w:tc>
        <w:tc>
          <w:tcPr>
            <w:tcW w:w="2246" w:type="dxa"/>
            <w:tcBorders>
              <w:top w:val="nil"/>
              <w:left w:val="nil"/>
              <w:bottom w:val="dotted" w:sz="4" w:space="0" w:color="auto"/>
              <w:right w:val="dotted" w:sz="4" w:space="0" w:color="auto"/>
            </w:tcBorders>
            <w:shd w:val="clear" w:color="auto" w:fill="auto"/>
            <w:vAlign w:val="center"/>
            <w:hideMark/>
          </w:tcPr>
          <w:p w14:paraId="2AC993D3" w14:textId="47D3D97C"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238DB4C" w14:textId="254B3D5E"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A41BDB0" w14:textId="3A41E14D"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716E2ED" w14:textId="4CDC4B4F"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07117B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25B29D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E61C3D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37A431E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311A65E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CC4D8C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6BC9C5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CC7685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2246" w:type="dxa"/>
            <w:tcBorders>
              <w:top w:val="nil"/>
              <w:left w:val="nil"/>
              <w:bottom w:val="dotted" w:sz="4" w:space="0" w:color="auto"/>
              <w:right w:val="dotted" w:sz="4" w:space="0" w:color="auto"/>
            </w:tcBorders>
            <w:shd w:val="clear" w:color="auto" w:fill="auto"/>
            <w:vAlign w:val="center"/>
            <w:hideMark/>
          </w:tcPr>
          <w:p w14:paraId="58FB83B0" w14:textId="527E1863"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3F7D0DA" w14:textId="4A7A749E"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51413D7" w14:textId="5325EB00"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E49CE03" w14:textId="0C6D2B61"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4B3CCAE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DF2F90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D48747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Custard apple</w:t>
            </w:r>
          </w:p>
        </w:tc>
        <w:tc>
          <w:tcPr>
            <w:tcW w:w="1108" w:type="dxa"/>
            <w:tcBorders>
              <w:top w:val="nil"/>
              <w:left w:val="nil"/>
              <w:bottom w:val="dotted" w:sz="4" w:space="0" w:color="auto"/>
              <w:right w:val="nil"/>
            </w:tcBorders>
            <w:shd w:val="clear" w:color="auto" w:fill="auto"/>
            <w:vAlign w:val="center"/>
            <w:hideMark/>
          </w:tcPr>
          <w:p w14:paraId="4FA984F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355E383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A9E887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EE52C5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8E2148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Custard apple</w:t>
            </w:r>
          </w:p>
        </w:tc>
        <w:tc>
          <w:tcPr>
            <w:tcW w:w="2246" w:type="dxa"/>
            <w:tcBorders>
              <w:top w:val="nil"/>
              <w:left w:val="nil"/>
              <w:bottom w:val="dotted" w:sz="4" w:space="0" w:color="auto"/>
              <w:right w:val="dotted" w:sz="4" w:space="0" w:color="auto"/>
            </w:tcBorders>
            <w:shd w:val="clear" w:color="auto" w:fill="auto"/>
            <w:vAlign w:val="center"/>
            <w:hideMark/>
          </w:tcPr>
          <w:p w14:paraId="043AC84E" w14:textId="56D8A564"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E230777" w14:textId="504DDEEB"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0E243BD" w14:textId="72698C40"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34D6588" w14:textId="70B532C4"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D9E4B1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640E39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268A12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Dewberries (including boysenberry and loganberry)</w:t>
            </w:r>
          </w:p>
        </w:tc>
        <w:tc>
          <w:tcPr>
            <w:tcW w:w="1108" w:type="dxa"/>
            <w:tcBorders>
              <w:top w:val="nil"/>
              <w:left w:val="nil"/>
              <w:bottom w:val="dotted" w:sz="4" w:space="0" w:color="auto"/>
              <w:right w:val="nil"/>
            </w:tcBorders>
            <w:shd w:val="clear" w:color="auto" w:fill="auto"/>
            <w:vAlign w:val="center"/>
            <w:hideMark/>
          </w:tcPr>
          <w:p w14:paraId="72FC1C8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4CDF576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F2A28D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F6DD96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43A5D0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Dewberries (including boysenberry and loganberry)</w:t>
            </w:r>
          </w:p>
        </w:tc>
        <w:tc>
          <w:tcPr>
            <w:tcW w:w="2246" w:type="dxa"/>
            <w:tcBorders>
              <w:top w:val="nil"/>
              <w:left w:val="nil"/>
              <w:bottom w:val="dotted" w:sz="4" w:space="0" w:color="auto"/>
              <w:right w:val="dotted" w:sz="4" w:space="0" w:color="auto"/>
            </w:tcBorders>
            <w:shd w:val="clear" w:color="auto" w:fill="auto"/>
            <w:vAlign w:val="center"/>
            <w:hideMark/>
          </w:tcPr>
          <w:p w14:paraId="3E106F59" w14:textId="566DC54C"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78C88F1" w14:textId="4C36CBFA"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56E56B4" w14:textId="0031CF53"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500E000" w14:textId="5636679D"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2B42D5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97CC257"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2384DC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Elephant apple</w:t>
            </w:r>
          </w:p>
        </w:tc>
        <w:tc>
          <w:tcPr>
            <w:tcW w:w="1108" w:type="dxa"/>
            <w:tcBorders>
              <w:top w:val="nil"/>
              <w:left w:val="nil"/>
              <w:bottom w:val="dotted" w:sz="4" w:space="0" w:color="auto"/>
              <w:right w:val="nil"/>
            </w:tcBorders>
            <w:shd w:val="clear" w:color="auto" w:fill="auto"/>
            <w:vAlign w:val="center"/>
            <w:hideMark/>
          </w:tcPr>
          <w:p w14:paraId="250CEB1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7BA4A23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5F0A47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BE1A2B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A2C700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Elephant apple</w:t>
            </w:r>
          </w:p>
        </w:tc>
        <w:tc>
          <w:tcPr>
            <w:tcW w:w="2246" w:type="dxa"/>
            <w:tcBorders>
              <w:top w:val="nil"/>
              <w:left w:val="nil"/>
              <w:bottom w:val="dotted" w:sz="4" w:space="0" w:color="auto"/>
              <w:right w:val="dotted" w:sz="4" w:space="0" w:color="auto"/>
            </w:tcBorders>
            <w:shd w:val="clear" w:color="auto" w:fill="auto"/>
            <w:vAlign w:val="center"/>
            <w:hideMark/>
          </w:tcPr>
          <w:p w14:paraId="65D331DB" w14:textId="6D3C07B7"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22C92EB" w14:textId="3300E5C7"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30D44F2" w14:textId="0D3906B9"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F1AD042" w14:textId="11EB5C1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8E22F4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8DCE3E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D1FC9E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Galangal, rhizomes (fresh)</w:t>
            </w:r>
          </w:p>
        </w:tc>
        <w:tc>
          <w:tcPr>
            <w:tcW w:w="1108" w:type="dxa"/>
            <w:tcBorders>
              <w:top w:val="nil"/>
              <w:left w:val="nil"/>
              <w:bottom w:val="dotted" w:sz="4" w:space="0" w:color="auto"/>
              <w:right w:val="nil"/>
            </w:tcBorders>
            <w:shd w:val="clear" w:color="auto" w:fill="auto"/>
            <w:vAlign w:val="center"/>
            <w:hideMark/>
          </w:tcPr>
          <w:p w14:paraId="179119C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T5</w:t>
            </w:r>
          </w:p>
        </w:tc>
        <w:tc>
          <w:tcPr>
            <w:tcW w:w="1127" w:type="dxa"/>
            <w:tcBorders>
              <w:top w:val="nil"/>
              <w:left w:val="nil"/>
              <w:bottom w:val="dotted" w:sz="4" w:space="0" w:color="auto"/>
              <w:right w:val="nil"/>
            </w:tcBorders>
            <w:shd w:val="clear" w:color="auto" w:fill="auto"/>
            <w:vAlign w:val="center"/>
            <w:hideMark/>
          </w:tcPr>
          <w:p w14:paraId="3496BAF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59051A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C985F8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C95E0A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Galangal, rhizomes (fresh)</w:t>
            </w:r>
          </w:p>
        </w:tc>
        <w:tc>
          <w:tcPr>
            <w:tcW w:w="2246" w:type="dxa"/>
            <w:tcBorders>
              <w:top w:val="nil"/>
              <w:left w:val="nil"/>
              <w:bottom w:val="dotted" w:sz="4" w:space="0" w:color="auto"/>
              <w:right w:val="dotted" w:sz="4" w:space="0" w:color="auto"/>
            </w:tcBorders>
            <w:shd w:val="clear" w:color="auto" w:fill="auto"/>
            <w:vAlign w:val="center"/>
            <w:hideMark/>
          </w:tcPr>
          <w:p w14:paraId="7CD7AD32" w14:textId="447BC528"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91C4B26" w14:textId="5B475C68"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D7BF7E6" w14:textId="7110C2BF"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7E21F94" w14:textId="5FC3AEAB"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38E4E2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83BBD30"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6D5957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Granadilla</w:t>
            </w:r>
          </w:p>
        </w:tc>
        <w:tc>
          <w:tcPr>
            <w:tcW w:w="1108" w:type="dxa"/>
            <w:tcBorders>
              <w:top w:val="nil"/>
              <w:left w:val="nil"/>
              <w:bottom w:val="dotted" w:sz="4" w:space="0" w:color="auto"/>
              <w:right w:val="nil"/>
            </w:tcBorders>
            <w:shd w:val="clear" w:color="auto" w:fill="auto"/>
            <w:vAlign w:val="center"/>
            <w:hideMark/>
          </w:tcPr>
          <w:p w14:paraId="7AD46E9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42A482A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C34559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EC492C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63F4E4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Granadilla</w:t>
            </w:r>
          </w:p>
        </w:tc>
        <w:tc>
          <w:tcPr>
            <w:tcW w:w="2246" w:type="dxa"/>
            <w:tcBorders>
              <w:top w:val="nil"/>
              <w:left w:val="nil"/>
              <w:bottom w:val="dotted" w:sz="4" w:space="0" w:color="auto"/>
              <w:right w:val="dotted" w:sz="4" w:space="0" w:color="auto"/>
            </w:tcBorders>
            <w:shd w:val="clear" w:color="auto" w:fill="auto"/>
            <w:vAlign w:val="center"/>
            <w:hideMark/>
          </w:tcPr>
          <w:p w14:paraId="15AAFB46" w14:textId="5BB0E98E"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B765B1C" w14:textId="2CFCDC61"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692213A" w14:textId="07DA4314"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F11A908" w14:textId="2B0C09A2"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7C469A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385954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6BCECB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Jambu</w:t>
            </w:r>
          </w:p>
        </w:tc>
        <w:tc>
          <w:tcPr>
            <w:tcW w:w="1108" w:type="dxa"/>
            <w:tcBorders>
              <w:top w:val="nil"/>
              <w:left w:val="nil"/>
              <w:bottom w:val="dotted" w:sz="4" w:space="0" w:color="auto"/>
              <w:right w:val="nil"/>
            </w:tcBorders>
            <w:shd w:val="clear" w:color="auto" w:fill="auto"/>
            <w:vAlign w:val="center"/>
            <w:hideMark/>
          </w:tcPr>
          <w:p w14:paraId="18D1B7C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4083B62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7EF580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4119D7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2D21D7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Jambu</w:t>
            </w:r>
          </w:p>
        </w:tc>
        <w:tc>
          <w:tcPr>
            <w:tcW w:w="2246" w:type="dxa"/>
            <w:tcBorders>
              <w:top w:val="nil"/>
              <w:left w:val="nil"/>
              <w:bottom w:val="dotted" w:sz="4" w:space="0" w:color="auto"/>
              <w:right w:val="dotted" w:sz="4" w:space="0" w:color="auto"/>
            </w:tcBorders>
            <w:shd w:val="clear" w:color="auto" w:fill="auto"/>
            <w:vAlign w:val="center"/>
            <w:hideMark/>
          </w:tcPr>
          <w:p w14:paraId="11C24703" w14:textId="7B9F4F60"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52B0891" w14:textId="29B5036C"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EF491A5" w14:textId="18E6DEBA"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7844128" w14:textId="460DC261"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B6CC57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517235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3B4508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Kiwifruit</w:t>
            </w:r>
          </w:p>
        </w:tc>
        <w:tc>
          <w:tcPr>
            <w:tcW w:w="1108" w:type="dxa"/>
            <w:tcBorders>
              <w:top w:val="nil"/>
              <w:left w:val="nil"/>
              <w:bottom w:val="dotted" w:sz="4" w:space="0" w:color="auto"/>
              <w:right w:val="nil"/>
            </w:tcBorders>
            <w:shd w:val="clear" w:color="auto" w:fill="auto"/>
            <w:vAlign w:val="center"/>
            <w:hideMark/>
          </w:tcPr>
          <w:p w14:paraId="1781DED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6C4E1CB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BAF9C8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B15969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63E7EF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Kiwifruit</w:t>
            </w:r>
          </w:p>
        </w:tc>
        <w:tc>
          <w:tcPr>
            <w:tcW w:w="2246" w:type="dxa"/>
            <w:tcBorders>
              <w:top w:val="nil"/>
              <w:left w:val="nil"/>
              <w:bottom w:val="dotted" w:sz="4" w:space="0" w:color="auto"/>
              <w:right w:val="dotted" w:sz="4" w:space="0" w:color="auto"/>
            </w:tcBorders>
            <w:shd w:val="clear" w:color="auto" w:fill="auto"/>
            <w:vAlign w:val="center"/>
            <w:hideMark/>
          </w:tcPr>
          <w:p w14:paraId="169888A5" w14:textId="20510F4B"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4BED20B" w14:textId="60C4678B"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78CE15D" w14:textId="2448FF2C"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2AE7FE1" w14:textId="6BFB5717"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F2B3CC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6DF265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9CEAA7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Leafy vegetables</w:t>
            </w:r>
          </w:p>
        </w:tc>
        <w:tc>
          <w:tcPr>
            <w:tcW w:w="1108" w:type="dxa"/>
            <w:tcBorders>
              <w:top w:val="nil"/>
              <w:left w:val="nil"/>
              <w:bottom w:val="dotted" w:sz="4" w:space="0" w:color="auto"/>
              <w:right w:val="nil"/>
            </w:tcBorders>
            <w:shd w:val="clear" w:color="auto" w:fill="auto"/>
            <w:vAlign w:val="center"/>
            <w:hideMark/>
          </w:tcPr>
          <w:p w14:paraId="286EE01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4098918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8149FF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A49CD7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C5BA53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Leafy vegetables</w:t>
            </w:r>
          </w:p>
        </w:tc>
        <w:tc>
          <w:tcPr>
            <w:tcW w:w="2246" w:type="dxa"/>
            <w:tcBorders>
              <w:top w:val="nil"/>
              <w:left w:val="nil"/>
              <w:bottom w:val="dotted" w:sz="4" w:space="0" w:color="auto"/>
              <w:right w:val="dotted" w:sz="4" w:space="0" w:color="auto"/>
            </w:tcBorders>
            <w:shd w:val="clear" w:color="auto" w:fill="auto"/>
            <w:vAlign w:val="center"/>
            <w:hideMark/>
          </w:tcPr>
          <w:p w14:paraId="72DF2E03" w14:textId="69C51B48"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6F517E8" w14:textId="49B4868D"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3A311FF" w14:textId="76173A03"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1F64113" w14:textId="1F721187"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24FBC6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D38FFB2"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EB64453"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Nectarine</w:t>
            </w:r>
          </w:p>
        </w:tc>
        <w:tc>
          <w:tcPr>
            <w:tcW w:w="1108" w:type="dxa"/>
            <w:tcBorders>
              <w:top w:val="nil"/>
              <w:left w:val="nil"/>
              <w:bottom w:val="dotted" w:sz="4" w:space="0" w:color="auto"/>
              <w:right w:val="nil"/>
            </w:tcBorders>
            <w:shd w:val="clear" w:color="auto" w:fill="auto"/>
            <w:vAlign w:val="center"/>
            <w:hideMark/>
          </w:tcPr>
          <w:p w14:paraId="61681D3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7236750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E33FBB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B4C464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8306DA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Nectarine</w:t>
            </w:r>
          </w:p>
        </w:tc>
        <w:tc>
          <w:tcPr>
            <w:tcW w:w="2246" w:type="dxa"/>
            <w:tcBorders>
              <w:top w:val="nil"/>
              <w:left w:val="nil"/>
              <w:bottom w:val="dotted" w:sz="4" w:space="0" w:color="auto"/>
              <w:right w:val="dotted" w:sz="4" w:space="0" w:color="auto"/>
            </w:tcBorders>
            <w:shd w:val="clear" w:color="auto" w:fill="auto"/>
            <w:vAlign w:val="center"/>
            <w:hideMark/>
          </w:tcPr>
          <w:p w14:paraId="54EC70EB" w14:textId="2D9AB08E"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DB4D6DE" w14:textId="22740F8E"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DA3C0E9" w14:textId="1077B2E1"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E2CA8AD" w14:textId="74197A5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DD52AC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503D62D" w14:textId="77777777" w:rsidR="00C93A2D" w:rsidRPr="00EF3744" w:rsidRDefault="00C93A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7F3C1ED0" w14:textId="1EE316E4" w:rsidR="00C93A2D" w:rsidRPr="00EF3744" w:rsidRDefault="00C93A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Oilseed [except cotton seed; sunflower seed]</w:t>
            </w:r>
          </w:p>
        </w:tc>
        <w:tc>
          <w:tcPr>
            <w:tcW w:w="1108" w:type="dxa"/>
            <w:tcBorders>
              <w:top w:val="nil"/>
              <w:left w:val="nil"/>
              <w:bottom w:val="dotted" w:sz="4" w:space="0" w:color="auto"/>
              <w:right w:val="nil"/>
            </w:tcBorders>
            <w:shd w:val="clear" w:color="auto" w:fill="auto"/>
            <w:vAlign w:val="center"/>
          </w:tcPr>
          <w:p w14:paraId="407700AE" w14:textId="08F1DC15" w:rsidR="00C93A2D" w:rsidRPr="00EF3744" w:rsidRDefault="00C93A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tcPr>
          <w:p w14:paraId="3061FB70" w14:textId="4194CE65" w:rsidR="00C93A2D" w:rsidRPr="00EF3744" w:rsidRDefault="00C93A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tcPr>
          <w:p w14:paraId="39F7C491" w14:textId="04BEDE73" w:rsidR="00C93A2D" w:rsidRPr="00EF3744" w:rsidRDefault="00C93A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tcPr>
          <w:p w14:paraId="713CB016" w14:textId="29688884" w:rsidR="00C93A2D" w:rsidRPr="00EF3744" w:rsidRDefault="00C93A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403C2BC9" w14:textId="77777777" w:rsidR="00C93A2D" w:rsidRPr="00EF3744" w:rsidRDefault="00C93A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5F689828" w14:textId="77777777" w:rsidR="00C93A2D" w:rsidRPr="00EF3744" w:rsidRDefault="00C93A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4AA22413" w14:textId="77777777" w:rsidR="00C93A2D" w:rsidRPr="00EF3744" w:rsidRDefault="00C93A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94EDC2C" w14:textId="77777777" w:rsidR="00C93A2D" w:rsidRPr="00EF3744" w:rsidRDefault="00C93A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16153B5" w14:textId="77777777" w:rsidR="00C93A2D" w:rsidRPr="00EF3744" w:rsidRDefault="00C93A2D" w:rsidP="002F22DD">
            <w:pPr>
              <w:jc w:val="center"/>
              <w:rPr>
                <w:rFonts w:eastAsia="Times New Roman" w:cs="Arial"/>
                <w:color w:val="000000" w:themeColor="text1"/>
                <w:sz w:val="18"/>
                <w:szCs w:val="18"/>
                <w:lang w:eastAsia="zh-CN"/>
              </w:rPr>
            </w:pPr>
          </w:p>
        </w:tc>
      </w:tr>
      <w:tr w:rsidR="00EF3744" w:rsidRPr="00EF3744" w14:paraId="76FDB48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1E79CC4F" w14:textId="77777777" w:rsidR="00C93A2D" w:rsidRPr="00EF3744" w:rsidRDefault="00C93A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419FA49A" w14:textId="3C80B748" w:rsidR="00C93A2D" w:rsidRPr="00EF3744" w:rsidRDefault="00C93A2D" w:rsidP="00C93A2D">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Oilseed [except cotton seed]</w:t>
            </w:r>
          </w:p>
        </w:tc>
        <w:tc>
          <w:tcPr>
            <w:tcW w:w="1108" w:type="dxa"/>
            <w:tcBorders>
              <w:top w:val="nil"/>
              <w:left w:val="nil"/>
              <w:bottom w:val="dotted" w:sz="4" w:space="0" w:color="auto"/>
              <w:right w:val="nil"/>
            </w:tcBorders>
            <w:shd w:val="clear" w:color="auto" w:fill="auto"/>
            <w:vAlign w:val="center"/>
          </w:tcPr>
          <w:p w14:paraId="247A80BD" w14:textId="5B01C312" w:rsidR="00C93A2D" w:rsidRPr="00EF3744" w:rsidRDefault="00FB01B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Oilseed [except cotton seed; sunflower seed]</w:t>
            </w:r>
            <w:r>
              <w:rPr>
                <w:rFonts w:eastAsia="Times New Roman" w:cs="Arial"/>
                <w:color w:val="000000" w:themeColor="text1"/>
                <w:sz w:val="18"/>
                <w:szCs w:val="18"/>
                <w:lang w:eastAsia="zh-CN"/>
              </w:rPr>
              <w:t xml:space="preserve"> 0.1</w:t>
            </w:r>
          </w:p>
        </w:tc>
        <w:tc>
          <w:tcPr>
            <w:tcW w:w="1127" w:type="dxa"/>
            <w:tcBorders>
              <w:top w:val="nil"/>
              <w:left w:val="nil"/>
              <w:bottom w:val="dotted" w:sz="4" w:space="0" w:color="auto"/>
              <w:right w:val="nil"/>
            </w:tcBorders>
            <w:shd w:val="clear" w:color="auto" w:fill="auto"/>
            <w:vAlign w:val="center"/>
          </w:tcPr>
          <w:p w14:paraId="0AA98F81" w14:textId="04B5FEDE" w:rsidR="00C93A2D" w:rsidRPr="00EF3744" w:rsidRDefault="00C93A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12" w:type="dxa"/>
            <w:gridSpan w:val="2"/>
            <w:tcBorders>
              <w:top w:val="nil"/>
              <w:left w:val="nil"/>
              <w:bottom w:val="dotted" w:sz="4" w:space="0" w:color="auto"/>
              <w:right w:val="dotted" w:sz="4" w:space="0" w:color="auto"/>
            </w:tcBorders>
            <w:shd w:val="clear" w:color="auto" w:fill="auto"/>
            <w:vAlign w:val="center"/>
          </w:tcPr>
          <w:p w14:paraId="25F30E39" w14:textId="54FF3415" w:rsidR="00C93A2D" w:rsidRPr="00EF3744" w:rsidRDefault="00C93A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787569AF" w14:textId="62028FA0" w:rsidR="00C93A2D" w:rsidRPr="00EF3744" w:rsidRDefault="001E28D0"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tcPr>
          <w:p w14:paraId="4B645BA1" w14:textId="77777777" w:rsidR="00C93A2D" w:rsidRPr="00EF3744" w:rsidRDefault="00C93A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641C0F78" w14:textId="77777777" w:rsidR="00C93A2D" w:rsidRPr="00EF3744" w:rsidRDefault="00C93A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238A6296" w14:textId="77777777" w:rsidR="00C93A2D" w:rsidRPr="00EF3744" w:rsidRDefault="00C93A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EF4CEDD" w14:textId="2DDA8469" w:rsidR="00C93A2D" w:rsidRPr="00EF3744" w:rsidRDefault="005A2958"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Not required</w:t>
            </w:r>
          </w:p>
        </w:tc>
        <w:tc>
          <w:tcPr>
            <w:tcW w:w="1107" w:type="dxa"/>
            <w:tcBorders>
              <w:top w:val="nil"/>
              <w:left w:val="nil"/>
              <w:bottom w:val="dotted" w:sz="4" w:space="0" w:color="auto"/>
              <w:right w:val="single" w:sz="8" w:space="0" w:color="auto"/>
            </w:tcBorders>
            <w:shd w:val="clear" w:color="auto" w:fill="auto"/>
            <w:vAlign w:val="center"/>
          </w:tcPr>
          <w:p w14:paraId="60B0BADE" w14:textId="4373A2A1" w:rsidR="00C93A2D" w:rsidRPr="00EF3744" w:rsidRDefault="005A2958"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Not required</w:t>
            </w:r>
          </w:p>
        </w:tc>
      </w:tr>
      <w:tr w:rsidR="00EF3744" w:rsidRPr="00EF3744" w14:paraId="75EFB15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EB3B8B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FC2BBA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Okra</w:t>
            </w:r>
          </w:p>
        </w:tc>
        <w:tc>
          <w:tcPr>
            <w:tcW w:w="1108" w:type="dxa"/>
            <w:tcBorders>
              <w:top w:val="nil"/>
              <w:left w:val="nil"/>
              <w:bottom w:val="dotted" w:sz="4" w:space="0" w:color="auto"/>
              <w:right w:val="nil"/>
            </w:tcBorders>
            <w:shd w:val="clear" w:color="auto" w:fill="auto"/>
            <w:vAlign w:val="center"/>
            <w:hideMark/>
          </w:tcPr>
          <w:p w14:paraId="2CA671E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086B87A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03FCD0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AA8C08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6EF167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Okra</w:t>
            </w:r>
          </w:p>
        </w:tc>
        <w:tc>
          <w:tcPr>
            <w:tcW w:w="2246" w:type="dxa"/>
            <w:tcBorders>
              <w:top w:val="nil"/>
              <w:left w:val="nil"/>
              <w:bottom w:val="dotted" w:sz="4" w:space="0" w:color="auto"/>
              <w:right w:val="dotted" w:sz="4" w:space="0" w:color="auto"/>
            </w:tcBorders>
            <w:shd w:val="clear" w:color="auto" w:fill="auto"/>
            <w:vAlign w:val="center"/>
            <w:hideMark/>
          </w:tcPr>
          <w:p w14:paraId="5D3CE29D" w14:textId="59857780"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3CE7AA7" w14:textId="70465D30"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3441570" w14:textId="7863FA38"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5F72915" w14:textId="5B160FAB"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193AED2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774397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0CD6DA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Olives</w:t>
            </w:r>
          </w:p>
        </w:tc>
        <w:tc>
          <w:tcPr>
            <w:tcW w:w="1108" w:type="dxa"/>
            <w:tcBorders>
              <w:top w:val="nil"/>
              <w:left w:val="nil"/>
              <w:bottom w:val="dotted" w:sz="4" w:space="0" w:color="auto"/>
              <w:right w:val="nil"/>
            </w:tcBorders>
            <w:shd w:val="clear" w:color="auto" w:fill="auto"/>
            <w:vAlign w:val="center"/>
            <w:hideMark/>
          </w:tcPr>
          <w:p w14:paraId="33F4C7A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509C5B0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95C59E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6F1EEA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A5C45B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Olives</w:t>
            </w:r>
          </w:p>
        </w:tc>
        <w:tc>
          <w:tcPr>
            <w:tcW w:w="2246" w:type="dxa"/>
            <w:tcBorders>
              <w:top w:val="nil"/>
              <w:left w:val="nil"/>
              <w:bottom w:val="dotted" w:sz="4" w:space="0" w:color="auto"/>
              <w:right w:val="dotted" w:sz="4" w:space="0" w:color="auto"/>
            </w:tcBorders>
            <w:shd w:val="clear" w:color="auto" w:fill="auto"/>
            <w:vAlign w:val="center"/>
            <w:hideMark/>
          </w:tcPr>
          <w:p w14:paraId="10EA81C7" w14:textId="5671E5A9"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F81670B" w14:textId="6A845B89"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25AC9DD" w14:textId="7A746EBE"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FFF1E52" w14:textId="2E833426"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00E23B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4A8E84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lastRenderedPageBreak/>
              <w:t> </w:t>
            </w:r>
          </w:p>
        </w:tc>
        <w:tc>
          <w:tcPr>
            <w:tcW w:w="1814" w:type="dxa"/>
            <w:tcBorders>
              <w:top w:val="nil"/>
              <w:left w:val="nil"/>
              <w:bottom w:val="dotted" w:sz="4" w:space="0" w:color="auto"/>
              <w:right w:val="dotted" w:sz="4" w:space="0" w:color="auto"/>
            </w:tcBorders>
            <w:shd w:val="clear" w:color="auto" w:fill="auto"/>
            <w:vAlign w:val="center"/>
            <w:hideMark/>
          </w:tcPr>
          <w:p w14:paraId="5EE4CAD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Olives, processed</w:t>
            </w:r>
          </w:p>
        </w:tc>
        <w:tc>
          <w:tcPr>
            <w:tcW w:w="1108" w:type="dxa"/>
            <w:tcBorders>
              <w:top w:val="nil"/>
              <w:left w:val="nil"/>
              <w:bottom w:val="dotted" w:sz="4" w:space="0" w:color="auto"/>
              <w:right w:val="nil"/>
            </w:tcBorders>
            <w:shd w:val="clear" w:color="auto" w:fill="auto"/>
            <w:vAlign w:val="center"/>
            <w:hideMark/>
          </w:tcPr>
          <w:p w14:paraId="0A4626B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404741E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8B8CA9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4418E4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1FBF7D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Olives, processed</w:t>
            </w:r>
          </w:p>
        </w:tc>
        <w:tc>
          <w:tcPr>
            <w:tcW w:w="2246" w:type="dxa"/>
            <w:tcBorders>
              <w:top w:val="nil"/>
              <w:left w:val="nil"/>
              <w:bottom w:val="dotted" w:sz="4" w:space="0" w:color="auto"/>
              <w:right w:val="dotted" w:sz="4" w:space="0" w:color="auto"/>
            </w:tcBorders>
            <w:shd w:val="clear" w:color="auto" w:fill="auto"/>
            <w:vAlign w:val="center"/>
            <w:hideMark/>
          </w:tcPr>
          <w:p w14:paraId="4A5F8F81" w14:textId="72B87A1F"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F111BA2" w14:textId="2A31F1EC"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E5DF289" w14:textId="4B7B0FBC"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52E660F" w14:textId="5FC9602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58FC4B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A9EC0A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75265B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Papaya (pawpaw)</w:t>
            </w:r>
          </w:p>
        </w:tc>
        <w:tc>
          <w:tcPr>
            <w:tcW w:w="1108" w:type="dxa"/>
            <w:tcBorders>
              <w:top w:val="nil"/>
              <w:left w:val="nil"/>
              <w:bottom w:val="dotted" w:sz="4" w:space="0" w:color="auto"/>
              <w:right w:val="nil"/>
            </w:tcBorders>
            <w:shd w:val="clear" w:color="auto" w:fill="auto"/>
            <w:vAlign w:val="center"/>
            <w:hideMark/>
          </w:tcPr>
          <w:p w14:paraId="6F15189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175D1D0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A2FEDD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BC4F9F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EB6924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Papaya (pawpaw)</w:t>
            </w:r>
          </w:p>
        </w:tc>
        <w:tc>
          <w:tcPr>
            <w:tcW w:w="2246" w:type="dxa"/>
            <w:tcBorders>
              <w:top w:val="nil"/>
              <w:left w:val="nil"/>
              <w:bottom w:val="dotted" w:sz="4" w:space="0" w:color="auto"/>
              <w:right w:val="dotted" w:sz="4" w:space="0" w:color="auto"/>
            </w:tcBorders>
            <w:shd w:val="clear" w:color="auto" w:fill="auto"/>
            <w:vAlign w:val="center"/>
            <w:hideMark/>
          </w:tcPr>
          <w:p w14:paraId="1D15CEC9" w14:textId="591AAB8C"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8AAC291" w14:textId="6F33F844"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9F734CD" w14:textId="61E4BEFA"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BB18D8B" w14:textId="4B178F64"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FCAC50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77A9BA9"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5B293E9"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Passionfruit</w:t>
            </w:r>
          </w:p>
        </w:tc>
        <w:tc>
          <w:tcPr>
            <w:tcW w:w="1108" w:type="dxa"/>
            <w:tcBorders>
              <w:top w:val="nil"/>
              <w:left w:val="nil"/>
              <w:bottom w:val="dotted" w:sz="4" w:space="0" w:color="auto"/>
              <w:right w:val="nil"/>
            </w:tcBorders>
            <w:shd w:val="clear" w:color="auto" w:fill="auto"/>
            <w:vAlign w:val="center"/>
            <w:hideMark/>
          </w:tcPr>
          <w:p w14:paraId="1EE132A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4061F94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9A5F2B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E5E087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878765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Passionfruit</w:t>
            </w:r>
          </w:p>
        </w:tc>
        <w:tc>
          <w:tcPr>
            <w:tcW w:w="2246" w:type="dxa"/>
            <w:tcBorders>
              <w:top w:val="nil"/>
              <w:left w:val="nil"/>
              <w:bottom w:val="dotted" w:sz="4" w:space="0" w:color="auto"/>
              <w:right w:val="dotted" w:sz="4" w:space="0" w:color="auto"/>
            </w:tcBorders>
            <w:shd w:val="clear" w:color="auto" w:fill="auto"/>
            <w:vAlign w:val="center"/>
            <w:hideMark/>
          </w:tcPr>
          <w:p w14:paraId="00615DD3" w14:textId="37C843D0"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259162F" w14:textId="18DE46D3"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EB4DB33" w14:textId="73A7FD81"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B49F864" w14:textId="1F7F59E2"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94282B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0F5A04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A1335B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Peach</w:t>
            </w:r>
          </w:p>
        </w:tc>
        <w:tc>
          <w:tcPr>
            <w:tcW w:w="1108" w:type="dxa"/>
            <w:tcBorders>
              <w:top w:val="nil"/>
              <w:left w:val="nil"/>
              <w:bottom w:val="dotted" w:sz="4" w:space="0" w:color="auto"/>
              <w:right w:val="nil"/>
            </w:tcBorders>
            <w:shd w:val="clear" w:color="auto" w:fill="auto"/>
            <w:vAlign w:val="center"/>
            <w:hideMark/>
          </w:tcPr>
          <w:p w14:paraId="1E015AF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350C991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F5ADB6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B9EFD0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D5D680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Peach</w:t>
            </w:r>
          </w:p>
        </w:tc>
        <w:tc>
          <w:tcPr>
            <w:tcW w:w="2246" w:type="dxa"/>
            <w:tcBorders>
              <w:top w:val="nil"/>
              <w:left w:val="nil"/>
              <w:bottom w:val="dotted" w:sz="4" w:space="0" w:color="auto"/>
              <w:right w:val="dotted" w:sz="4" w:space="0" w:color="auto"/>
            </w:tcBorders>
            <w:shd w:val="clear" w:color="auto" w:fill="auto"/>
            <w:vAlign w:val="center"/>
            <w:hideMark/>
          </w:tcPr>
          <w:p w14:paraId="436DC69D" w14:textId="224FD256"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5695398" w14:textId="6B45043B"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4B8D0E7" w14:textId="567A6D9E"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132E9DD" w14:textId="0EB525DE"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7147A5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E10316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E44AF6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Plums (including prunes)</w:t>
            </w:r>
          </w:p>
        </w:tc>
        <w:tc>
          <w:tcPr>
            <w:tcW w:w="1108" w:type="dxa"/>
            <w:tcBorders>
              <w:top w:val="nil"/>
              <w:left w:val="nil"/>
              <w:bottom w:val="dotted" w:sz="4" w:space="0" w:color="auto"/>
              <w:right w:val="nil"/>
            </w:tcBorders>
            <w:shd w:val="clear" w:color="auto" w:fill="auto"/>
            <w:vAlign w:val="center"/>
            <w:hideMark/>
          </w:tcPr>
          <w:p w14:paraId="2C0A2B6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1D2F192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2E4E31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1E958E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004647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Plums (including prunes)</w:t>
            </w:r>
          </w:p>
        </w:tc>
        <w:tc>
          <w:tcPr>
            <w:tcW w:w="2246" w:type="dxa"/>
            <w:tcBorders>
              <w:top w:val="nil"/>
              <w:left w:val="nil"/>
              <w:bottom w:val="dotted" w:sz="4" w:space="0" w:color="auto"/>
              <w:right w:val="dotted" w:sz="4" w:space="0" w:color="auto"/>
            </w:tcBorders>
            <w:shd w:val="clear" w:color="auto" w:fill="auto"/>
            <w:vAlign w:val="center"/>
            <w:hideMark/>
          </w:tcPr>
          <w:p w14:paraId="038E2AAE" w14:textId="51C04737"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00810B5" w14:textId="5878E584"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075ABC5" w14:textId="02EE8871"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D4B915D" w14:textId="31CC3A8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2EAB11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659F5E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43B9AC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Sapodilla</w:t>
            </w:r>
          </w:p>
        </w:tc>
        <w:tc>
          <w:tcPr>
            <w:tcW w:w="1108" w:type="dxa"/>
            <w:tcBorders>
              <w:top w:val="nil"/>
              <w:left w:val="nil"/>
              <w:bottom w:val="dotted" w:sz="4" w:space="0" w:color="auto"/>
              <w:right w:val="nil"/>
            </w:tcBorders>
            <w:shd w:val="clear" w:color="auto" w:fill="auto"/>
            <w:vAlign w:val="center"/>
            <w:hideMark/>
          </w:tcPr>
          <w:p w14:paraId="5DAD816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644B618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AEA637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CF5E49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04FE02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Sapodilla</w:t>
            </w:r>
          </w:p>
        </w:tc>
        <w:tc>
          <w:tcPr>
            <w:tcW w:w="2246" w:type="dxa"/>
            <w:tcBorders>
              <w:top w:val="nil"/>
              <w:left w:val="nil"/>
              <w:bottom w:val="dotted" w:sz="4" w:space="0" w:color="auto"/>
              <w:right w:val="dotted" w:sz="4" w:space="0" w:color="auto"/>
            </w:tcBorders>
            <w:shd w:val="clear" w:color="auto" w:fill="auto"/>
            <w:vAlign w:val="center"/>
            <w:hideMark/>
          </w:tcPr>
          <w:p w14:paraId="63563950" w14:textId="3109DF4E"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DE19E68" w14:textId="62C891D2"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386EEA5" w14:textId="3C427BF7"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A7E1B4F" w14:textId="13F51565"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EFC9DE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097AD53"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5E0FBF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Sapote, black</w:t>
            </w:r>
          </w:p>
        </w:tc>
        <w:tc>
          <w:tcPr>
            <w:tcW w:w="1108" w:type="dxa"/>
            <w:tcBorders>
              <w:top w:val="nil"/>
              <w:left w:val="nil"/>
              <w:bottom w:val="dotted" w:sz="4" w:space="0" w:color="auto"/>
              <w:right w:val="nil"/>
            </w:tcBorders>
            <w:shd w:val="clear" w:color="auto" w:fill="auto"/>
            <w:vAlign w:val="center"/>
            <w:hideMark/>
          </w:tcPr>
          <w:p w14:paraId="432E9F5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6EA30B4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FF420E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39FC2E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30497D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Sapote, black</w:t>
            </w:r>
          </w:p>
        </w:tc>
        <w:tc>
          <w:tcPr>
            <w:tcW w:w="2246" w:type="dxa"/>
            <w:tcBorders>
              <w:top w:val="nil"/>
              <w:left w:val="nil"/>
              <w:bottom w:val="dotted" w:sz="4" w:space="0" w:color="auto"/>
              <w:right w:val="dotted" w:sz="4" w:space="0" w:color="auto"/>
            </w:tcBorders>
            <w:shd w:val="clear" w:color="auto" w:fill="auto"/>
            <w:vAlign w:val="center"/>
            <w:hideMark/>
          </w:tcPr>
          <w:p w14:paraId="52420C57" w14:textId="438F0100"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AE03B66" w14:textId="6026436D"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7539113" w14:textId="0D20CDF0"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BF13148" w14:textId="5D9A8D05"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3B7113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C418AF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97E0C6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Sapote, green</w:t>
            </w:r>
          </w:p>
        </w:tc>
        <w:tc>
          <w:tcPr>
            <w:tcW w:w="1108" w:type="dxa"/>
            <w:tcBorders>
              <w:top w:val="nil"/>
              <w:left w:val="nil"/>
              <w:bottom w:val="dotted" w:sz="4" w:space="0" w:color="auto"/>
              <w:right w:val="nil"/>
            </w:tcBorders>
            <w:shd w:val="clear" w:color="auto" w:fill="auto"/>
            <w:vAlign w:val="center"/>
            <w:hideMark/>
          </w:tcPr>
          <w:p w14:paraId="63AF05C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4C7D001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278CAD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F0B8B0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8E25AD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Sapote, green</w:t>
            </w:r>
          </w:p>
        </w:tc>
        <w:tc>
          <w:tcPr>
            <w:tcW w:w="2246" w:type="dxa"/>
            <w:tcBorders>
              <w:top w:val="nil"/>
              <w:left w:val="nil"/>
              <w:bottom w:val="dotted" w:sz="4" w:space="0" w:color="auto"/>
              <w:right w:val="dotted" w:sz="4" w:space="0" w:color="auto"/>
            </w:tcBorders>
            <w:shd w:val="clear" w:color="auto" w:fill="auto"/>
            <w:vAlign w:val="center"/>
            <w:hideMark/>
          </w:tcPr>
          <w:p w14:paraId="3EC40A9A" w14:textId="36F5920D"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1D792A3" w14:textId="05F0D451"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6211EC7" w14:textId="3023EBAB"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FA68E89" w14:textId="3E8930D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4B404B5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11D013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0C378D7"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Sapote, mammey</w:t>
            </w:r>
          </w:p>
        </w:tc>
        <w:tc>
          <w:tcPr>
            <w:tcW w:w="1108" w:type="dxa"/>
            <w:tcBorders>
              <w:top w:val="nil"/>
              <w:left w:val="nil"/>
              <w:bottom w:val="dotted" w:sz="4" w:space="0" w:color="auto"/>
              <w:right w:val="nil"/>
            </w:tcBorders>
            <w:shd w:val="clear" w:color="auto" w:fill="auto"/>
            <w:vAlign w:val="center"/>
            <w:hideMark/>
          </w:tcPr>
          <w:p w14:paraId="05FF80E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3600417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2DBF9C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C0AEE3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A61651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Sapote, mammey</w:t>
            </w:r>
          </w:p>
        </w:tc>
        <w:tc>
          <w:tcPr>
            <w:tcW w:w="2246" w:type="dxa"/>
            <w:tcBorders>
              <w:top w:val="nil"/>
              <w:left w:val="nil"/>
              <w:bottom w:val="dotted" w:sz="4" w:space="0" w:color="auto"/>
              <w:right w:val="dotted" w:sz="4" w:space="0" w:color="auto"/>
            </w:tcBorders>
            <w:shd w:val="clear" w:color="auto" w:fill="auto"/>
            <w:vAlign w:val="center"/>
            <w:hideMark/>
          </w:tcPr>
          <w:p w14:paraId="256EC951" w14:textId="030DE7DE"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62DEC3D" w14:textId="4784EB37"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ACCA265" w14:textId="544CE19B"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77EEC69" w14:textId="6D14DC1B"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FF863B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C962DB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8652777" w14:textId="3E8EF938" w:rsidR="00BB479B" w:rsidRPr="00EF3744" w:rsidRDefault="00BB479B" w:rsidP="004034BD">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Sapote, white</w:t>
            </w:r>
          </w:p>
        </w:tc>
        <w:tc>
          <w:tcPr>
            <w:tcW w:w="1108" w:type="dxa"/>
            <w:tcBorders>
              <w:top w:val="nil"/>
              <w:left w:val="nil"/>
              <w:bottom w:val="dotted" w:sz="4" w:space="0" w:color="auto"/>
              <w:right w:val="nil"/>
            </w:tcBorders>
            <w:shd w:val="clear" w:color="auto" w:fill="auto"/>
            <w:vAlign w:val="center"/>
            <w:hideMark/>
          </w:tcPr>
          <w:p w14:paraId="4BA7D37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0068C19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DD7A8A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56CFC1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1109B4F" w14:textId="5C29AF85"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Sapote, white</w:t>
            </w:r>
          </w:p>
        </w:tc>
        <w:tc>
          <w:tcPr>
            <w:tcW w:w="2246" w:type="dxa"/>
            <w:tcBorders>
              <w:top w:val="nil"/>
              <w:left w:val="nil"/>
              <w:bottom w:val="dotted" w:sz="4" w:space="0" w:color="auto"/>
              <w:right w:val="dotted" w:sz="4" w:space="0" w:color="auto"/>
            </w:tcBorders>
            <w:shd w:val="clear" w:color="auto" w:fill="auto"/>
            <w:vAlign w:val="center"/>
            <w:hideMark/>
          </w:tcPr>
          <w:p w14:paraId="1522F713" w14:textId="51408655"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96D516A" w14:textId="336E4432"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1D95494" w14:textId="265CD0EC"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98EA262" w14:textId="2477E36F"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178A991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3025C3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C978C2E"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cane</w:t>
            </w:r>
          </w:p>
        </w:tc>
        <w:tc>
          <w:tcPr>
            <w:tcW w:w="1108" w:type="dxa"/>
            <w:tcBorders>
              <w:top w:val="nil"/>
              <w:left w:val="nil"/>
              <w:bottom w:val="dotted" w:sz="4" w:space="0" w:color="auto"/>
              <w:right w:val="nil"/>
            </w:tcBorders>
            <w:shd w:val="clear" w:color="auto" w:fill="auto"/>
            <w:vAlign w:val="center"/>
            <w:hideMark/>
          </w:tcPr>
          <w:p w14:paraId="6CE9AC6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5B87061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602708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6A4F89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1E270A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cane</w:t>
            </w:r>
          </w:p>
        </w:tc>
        <w:tc>
          <w:tcPr>
            <w:tcW w:w="2246" w:type="dxa"/>
            <w:tcBorders>
              <w:top w:val="nil"/>
              <w:left w:val="nil"/>
              <w:bottom w:val="dotted" w:sz="4" w:space="0" w:color="auto"/>
              <w:right w:val="dotted" w:sz="4" w:space="0" w:color="auto"/>
            </w:tcBorders>
            <w:shd w:val="clear" w:color="auto" w:fill="auto"/>
            <w:vAlign w:val="center"/>
            <w:hideMark/>
          </w:tcPr>
          <w:p w14:paraId="6707C945" w14:textId="283AF96C"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0C154C8" w14:textId="797F741B"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3DE38AE" w14:textId="76F872D0"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F310B47" w14:textId="51C7BF08"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006C10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B20737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6FA106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Sunflower seed</w:t>
            </w:r>
          </w:p>
        </w:tc>
        <w:tc>
          <w:tcPr>
            <w:tcW w:w="1108" w:type="dxa"/>
            <w:tcBorders>
              <w:top w:val="nil"/>
              <w:left w:val="nil"/>
              <w:bottom w:val="dotted" w:sz="4" w:space="0" w:color="auto"/>
              <w:right w:val="nil"/>
            </w:tcBorders>
            <w:shd w:val="clear" w:color="auto" w:fill="auto"/>
            <w:vAlign w:val="center"/>
            <w:hideMark/>
          </w:tcPr>
          <w:p w14:paraId="2253B1B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7FD53D6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2A076C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0FA51B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E1EB38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Sunflower seed</w:t>
            </w:r>
          </w:p>
        </w:tc>
        <w:tc>
          <w:tcPr>
            <w:tcW w:w="2246" w:type="dxa"/>
            <w:tcBorders>
              <w:top w:val="nil"/>
              <w:left w:val="nil"/>
              <w:bottom w:val="dotted" w:sz="4" w:space="0" w:color="auto"/>
              <w:right w:val="dotted" w:sz="4" w:space="0" w:color="auto"/>
            </w:tcBorders>
            <w:shd w:val="clear" w:color="auto" w:fill="auto"/>
            <w:vAlign w:val="center"/>
            <w:hideMark/>
          </w:tcPr>
          <w:p w14:paraId="6AD9084B" w14:textId="299621C7"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3201A70" w14:textId="7F9A8D68"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1A2F176" w14:textId="6D2C426E"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3160D3E" w14:textId="34599EC2"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CBB107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84C3B5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F8DDBB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Sweet corn (corn-on-the-cob) </w:t>
            </w:r>
          </w:p>
        </w:tc>
        <w:tc>
          <w:tcPr>
            <w:tcW w:w="1108" w:type="dxa"/>
            <w:tcBorders>
              <w:top w:val="nil"/>
              <w:left w:val="nil"/>
              <w:bottom w:val="dotted" w:sz="4" w:space="0" w:color="auto"/>
              <w:right w:val="nil"/>
            </w:tcBorders>
            <w:shd w:val="clear" w:color="auto" w:fill="auto"/>
            <w:vAlign w:val="center"/>
            <w:hideMark/>
          </w:tcPr>
          <w:p w14:paraId="3032C42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269C3A3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2729B0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1B28B8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9A06D8D" w14:textId="672FBEDF"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Sweet corn (corn-on-the-cob)</w:t>
            </w:r>
          </w:p>
        </w:tc>
        <w:tc>
          <w:tcPr>
            <w:tcW w:w="2246" w:type="dxa"/>
            <w:tcBorders>
              <w:top w:val="nil"/>
              <w:left w:val="nil"/>
              <w:bottom w:val="dotted" w:sz="4" w:space="0" w:color="auto"/>
              <w:right w:val="dotted" w:sz="4" w:space="0" w:color="auto"/>
            </w:tcBorders>
            <w:shd w:val="clear" w:color="auto" w:fill="auto"/>
            <w:vAlign w:val="center"/>
            <w:hideMark/>
          </w:tcPr>
          <w:p w14:paraId="6A977F14" w14:textId="2DBA6706"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0F31FB2" w14:textId="630F2E3D"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A13CC0E" w14:textId="73864AA6"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487E724" w14:textId="55FD5A84"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B96327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9A8A173" w14:textId="77777777" w:rsidR="00752C54" w:rsidRPr="00EF3744" w:rsidRDefault="00752C54"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2546612A" w14:textId="145A75F0" w:rsidR="00752C54" w:rsidRPr="00EF3744" w:rsidRDefault="00752C54" w:rsidP="00752C54">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w:t>
            </w:r>
          </w:p>
        </w:tc>
        <w:tc>
          <w:tcPr>
            <w:tcW w:w="1108" w:type="dxa"/>
            <w:tcBorders>
              <w:top w:val="nil"/>
              <w:left w:val="nil"/>
              <w:bottom w:val="dotted" w:sz="4" w:space="0" w:color="auto"/>
              <w:right w:val="nil"/>
            </w:tcBorders>
            <w:shd w:val="clear" w:color="auto" w:fill="auto"/>
            <w:vAlign w:val="center"/>
          </w:tcPr>
          <w:p w14:paraId="180A5E6E" w14:textId="586DCAED" w:rsidR="00752C54"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tcPr>
          <w:p w14:paraId="60D55117" w14:textId="44B5FC13" w:rsidR="00752C54"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tcPr>
          <w:p w14:paraId="7294C2DC" w14:textId="1494414B" w:rsidR="00752C54"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tcPr>
          <w:p w14:paraId="50045427" w14:textId="00454384" w:rsidR="00752C54"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tcPr>
          <w:p w14:paraId="511D3B1A" w14:textId="17D1DF08" w:rsidR="00752C54"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w:t>
            </w:r>
          </w:p>
        </w:tc>
        <w:tc>
          <w:tcPr>
            <w:tcW w:w="2246" w:type="dxa"/>
            <w:tcBorders>
              <w:top w:val="nil"/>
              <w:left w:val="nil"/>
              <w:bottom w:val="dotted" w:sz="4" w:space="0" w:color="auto"/>
              <w:right w:val="dotted" w:sz="4" w:space="0" w:color="auto"/>
            </w:tcBorders>
            <w:shd w:val="clear" w:color="auto" w:fill="auto"/>
            <w:vAlign w:val="center"/>
          </w:tcPr>
          <w:p w14:paraId="6971339A" w14:textId="070ECE1A" w:rsidR="00752C54" w:rsidRPr="00EF3744" w:rsidRDefault="00752C54"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36D58F03" w14:textId="77777777" w:rsidR="00752C54" w:rsidRPr="00EF3744" w:rsidRDefault="00752C54"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9DC276E" w14:textId="77777777" w:rsidR="00752C54" w:rsidRPr="00EF3744" w:rsidRDefault="00752C54"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DE1696C" w14:textId="77777777" w:rsidR="00752C54" w:rsidRPr="00EF3744" w:rsidRDefault="00752C54" w:rsidP="002F22DD">
            <w:pPr>
              <w:jc w:val="center"/>
              <w:rPr>
                <w:rFonts w:eastAsia="Times New Roman" w:cs="Arial"/>
                <w:color w:val="000000" w:themeColor="text1"/>
                <w:sz w:val="18"/>
                <w:szCs w:val="18"/>
                <w:lang w:eastAsia="zh-CN"/>
              </w:rPr>
            </w:pPr>
          </w:p>
        </w:tc>
      </w:tr>
      <w:tr w:rsidR="00EF3744" w:rsidRPr="00EF3744" w14:paraId="1439DD8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22F6BD7"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048FFC9" w14:textId="4D8C9FFE" w:rsidR="00BB479B" w:rsidRPr="00EF3744" w:rsidRDefault="00752C54" w:rsidP="00752C54">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 [except macadamia nuts; pecan]</w:t>
            </w:r>
          </w:p>
        </w:tc>
        <w:tc>
          <w:tcPr>
            <w:tcW w:w="1108" w:type="dxa"/>
            <w:tcBorders>
              <w:top w:val="nil"/>
              <w:left w:val="nil"/>
              <w:bottom w:val="dotted" w:sz="4" w:space="0" w:color="auto"/>
              <w:right w:val="nil"/>
            </w:tcBorders>
            <w:shd w:val="clear" w:color="auto" w:fill="auto"/>
            <w:vAlign w:val="center"/>
            <w:hideMark/>
          </w:tcPr>
          <w:p w14:paraId="0B896BFC" w14:textId="4A22DF6F" w:rsidR="00BB479B"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32004B3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05316D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EA0808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E6F763D" w14:textId="44965E3F" w:rsidR="00BB479B"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 [except macadamia nuts; pecan]</w:t>
            </w:r>
          </w:p>
        </w:tc>
        <w:tc>
          <w:tcPr>
            <w:tcW w:w="2246" w:type="dxa"/>
            <w:tcBorders>
              <w:top w:val="nil"/>
              <w:left w:val="nil"/>
              <w:bottom w:val="dotted" w:sz="4" w:space="0" w:color="auto"/>
              <w:right w:val="dotted" w:sz="4" w:space="0" w:color="auto"/>
            </w:tcBorders>
            <w:shd w:val="clear" w:color="auto" w:fill="auto"/>
            <w:vAlign w:val="center"/>
            <w:hideMark/>
          </w:tcPr>
          <w:p w14:paraId="6517C8AA" w14:textId="5E05736A"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C7A1F09" w14:textId="12299DA6"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4059115" w14:textId="240FBF9A"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49BB349" w14:textId="01EAB433"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86CD44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4D8F7314" w14:textId="23DFD768" w:rsidR="00752C54" w:rsidRPr="00EF3744" w:rsidRDefault="00752C54" w:rsidP="007122EF">
            <w:pPr>
              <w:rPr>
                <w:rFonts w:eastAsia="Times New Roman" w:cs="Arial"/>
                <w:color w:val="000000" w:themeColor="text1"/>
                <w:sz w:val="18"/>
                <w:szCs w:val="18"/>
                <w:lang w:eastAsia="zh-CN"/>
              </w:rPr>
            </w:pPr>
            <w:r w:rsidRPr="00EF3744">
              <w:rPr>
                <w:color w:val="000000" w:themeColor="text1"/>
                <w:sz w:val="18"/>
                <w:szCs w:val="18"/>
              </w:rPr>
              <w:t xml:space="preserve"> </w:t>
            </w:r>
          </w:p>
        </w:tc>
        <w:tc>
          <w:tcPr>
            <w:tcW w:w="1814" w:type="dxa"/>
            <w:tcBorders>
              <w:top w:val="nil"/>
              <w:left w:val="nil"/>
              <w:bottom w:val="dotted" w:sz="4" w:space="0" w:color="auto"/>
              <w:right w:val="dotted" w:sz="4" w:space="0" w:color="auto"/>
            </w:tcBorders>
            <w:shd w:val="clear" w:color="auto" w:fill="auto"/>
          </w:tcPr>
          <w:p w14:paraId="133EA19B" w14:textId="526D0BDA" w:rsidR="00752C54" w:rsidRPr="00EF3744" w:rsidRDefault="00752C54" w:rsidP="007122EF">
            <w:pPr>
              <w:rPr>
                <w:rFonts w:eastAsia="Times New Roman" w:cs="Arial"/>
                <w:color w:val="000000" w:themeColor="text1"/>
                <w:sz w:val="18"/>
                <w:szCs w:val="18"/>
                <w:lang w:eastAsia="zh-CN"/>
              </w:rPr>
            </w:pPr>
            <w:r w:rsidRPr="00EF3744">
              <w:rPr>
                <w:color w:val="000000" w:themeColor="text1"/>
                <w:sz w:val="18"/>
                <w:szCs w:val="18"/>
              </w:rPr>
              <w:t>Tree nuts (whole in shell)</w:t>
            </w:r>
          </w:p>
        </w:tc>
        <w:tc>
          <w:tcPr>
            <w:tcW w:w="1108" w:type="dxa"/>
            <w:tcBorders>
              <w:top w:val="nil"/>
              <w:left w:val="nil"/>
              <w:bottom w:val="dotted" w:sz="4" w:space="0" w:color="auto"/>
              <w:right w:val="nil"/>
            </w:tcBorders>
            <w:shd w:val="clear" w:color="auto" w:fill="auto"/>
          </w:tcPr>
          <w:p w14:paraId="64CA7AE4" w14:textId="3C6C8130" w:rsidR="00752C54" w:rsidRPr="00EF3744" w:rsidRDefault="00752C54" w:rsidP="002F22DD">
            <w:pPr>
              <w:jc w:val="center"/>
              <w:rPr>
                <w:rFonts w:eastAsia="Times New Roman" w:cs="Arial"/>
                <w:color w:val="000000" w:themeColor="text1"/>
                <w:sz w:val="18"/>
                <w:szCs w:val="18"/>
                <w:lang w:eastAsia="zh-CN"/>
              </w:rPr>
            </w:pPr>
            <w:r w:rsidRPr="00EF3744">
              <w:rPr>
                <w:color w:val="000000" w:themeColor="text1"/>
                <w:sz w:val="18"/>
                <w:szCs w:val="18"/>
              </w:rPr>
              <w:t>10</w:t>
            </w:r>
          </w:p>
        </w:tc>
        <w:tc>
          <w:tcPr>
            <w:tcW w:w="1127" w:type="dxa"/>
            <w:tcBorders>
              <w:top w:val="nil"/>
              <w:left w:val="nil"/>
              <w:bottom w:val="dotted" w:sz="4" w:space="0" w:color="auto"/>
              <w:right w:val="nil"/>
            </w:tcBorders>
            <w:shd w:val="clear" w:color="auto" w:fill="auto"/>
          </w:tcPr>
          <w:p w14:paraId="46D976E3" w14:textId="29A4E3DC" w:rsidR="00752C54" w:rsidRPr="00EF3744" w:rsidRDefault="00752C54" w:rsidP="002F22DD">
            <w:pPr>
              <w:jc w:val="center"/>
              <w:rPr>
                <w:rFonts w:eastAsia="Times New Roman" w:cs="Arial"/>
                <w:color w:val="000000" w:themeColor="text1"/>
                <w:sz w:val="18"/>
                <w:szCs w:val="18"/>
                <w:lang w:eastAsia="zh-CN"/>
              </w:rPr>
            </w:pPr>
            <w:r w:rsidRPr="00EF3744">
              <w:rPr>
                <w:color w:val="000000" w:themeColor="text1"/>
                <w:sz w:val="18"/>
                <w:szCs w:val="18"/>
              </w:rPr>
              <w:t>None</w:t>
            </w:r>
          </w:p>
        </w:tc>
        <w:tc>
          <w:tcPr>
            <w:tcW w:w="1112" w:type="dxa"/>
            <w:gridSpan w:val="2"/>
            <w:tcBorders>
              <w:top w:val="nil"/>
              <w:left w:val="nil"/>
              <w:bottom w:val="dotted" w:sz="4" w:space="0" w:color="auto"/>
              <w:right w:val="dotted" w:sz="4" w:space="0" w:color="auto"/>
            </w:tcBorders>
            <w:shd w:val="clear" w:color="auto" w:fill="auto"/>
          </w:tcPr>
          <w:p w14:paraId="1FB2B82F" w14:textId="35C62519" w:rsidR="00752C54" w:rsidRPr="00EF3744" w:rsidRDefault="00752C54" w:rsidP="002F22DD">
            <w:pPr>
              <w:jc w:val="center"/>
              <w:rPr>
                <w:rFonts w:eastAsia="Times New Roman" w:cs="Arial"/>
                <w:color w:val="000000" w:themeColor="text1"/>
                <w:sz w:val="18"/>
                <w:szCs w:val="18"/>
                <w:lang w:eastAsia="zh-CN"/>
              </w:rPr>
            </w:pPr>
            <w:r w:rsidRPr="00EF3744">
              <w:rPr>
                <w:color w:val="000000" w:themeColor="text1"/>
                <w:sz w:val="18"/>
                <w:szCs w:val="18"/>
              </w:rPr>
              <w:t>Deleted</w:t>
            </w:r>
          </w:p>
        </w:tc>
        <w:tc>
          <w:tcPr>
            <w:tcW w:w="1253" w:type="dxa"/>
            <w:tcBorders>
              <w:top w:val="nil"/>
              <w:left w:val="nil"/>
              <w:bottom w:val="dotted" w:sz="4" w:space="0" w:color="auto"/>
              <w:right w:val="nil"/>
            </w:tcBorders>
            <w:shd w:val="clear" w:color="auto" w:fill="auto"/>
          </w:tcPr>
          <w:p w14:paraId="2650B51F" w14:textId="0D89F013" w:rsidR="00752C54" w:rsidRPr="00EF3744" w:rsidRDefault="00752C54" w:rsidP="002F22DD">
            <w:pPr>
              <w:jc w:val="center"/>
              <w:rPr>
                <w:rFonts w:eastAsia="Times New Roman" w:cs="Arial"/>
                <w:color w:val="000000" w:themeColor="text1"/>
                <w:sz w:val="18"/>
                <w:szCs w:val="18"/>
                <w:lang w:eastAsia="zh-CN"/>
              </w:rPr>
            </w:pPr>
            <w:r w:rsidRPr="00EF3744">
              <w:rPr>
                <w:color w:val="000000" w:themeColor="text1"/>
                <w:sz w:val="18"/>
                <w:szCs w:val="18"/>
              </w:rPr>
              <w:t>APVMA</w:t>
            </w:r>
          </w:p>
        </w:tc>
        <w:tc>
          <w:tcPr>
            <w:tcW w:w="2105" w:type="dxa"/>
            <w:tcBorders>
              <w:top w:val="nil"/>
              <w:left w:val="nil"/>
              <w:bottom w:val="dotted" w:sz="4" w:space="0" w:color="auto"/>
              <w:right w:val="nil"/>
            </w:tcBorders>
            <w:shd w:val="clear" w:color="auto" w:fill="auto"/>
          </w:tcPr>
          <w:p w14:paraId="01413C22" w14:textId="7FCBC105" w:rsidR="00752C54" w:rsidRPr="00EF3744" w:rsidRDefault="00752C54" w:rsidP="002F22DD">
            <w:pPr>
              <w:jc w:val="center"/>
              <w:rPr>
                <w:rFonts w:eastAsia="Times New Roman" w:cs="Arial"/>
                <w:color w:val="000000" w:themeColor="text1"/>
                <w:sz w:val="18"/>
                <w:szCs w:val="18"/>
                <w:lang w:eastAsia="zh-CN"/>
              </w:rPr>
            </w:pPr>
            <w:r w:rsidRPr="00EF3744">
              <w:rPr>
                <w:color w:val="000000" w:themeColor="text1"/>
                <w:sz w:val="18"/>
                <w:szCs w:val="18"/>
              </w:rPr>
              <w:t>Tree nuts (whole in shell)</w:t>
            </w:r>
          </w:p>
        </w:tc>
        <w:tc>
          <w:tcPr>
            <w:tcW w:w="2246" w:type="dxa"/>
            <w:tcBorders>
              <w:top w:val="nil"/>
              <w:left w:val="nil"/>
              <w:bottom w:val="dotted" w:sz="4" w:space="0" w:color="auto"/>
              <w:right w:val="dotted" w:sz="4" w:space="0" w:color="auto"/>
            </w:tcBorders>
            <w:shd w:val="clear" w:color="auto" w:fill="auto"/>
          </w:tcPr>
          <w:p w14:paraId="3EAC9DF9" w14:textId="6191B19C" w:rsidR="00752C54" w:rsidRPr="00EF3744" w:rsidRDefault="00752C54"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7F352715" w14:textId="2D579261" w:rsidR="00752C54" w:rsidRPr="00EF3744" w:rsidRDefault="00752C54"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35293CD4" w14:textId="77777777" w:rsidR="00752C54" w:rsidRPr="00EF3744" w:rsidRDefault="00752C54"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0A0F4F96" w14:textId="57599CC3" w:rsidR="00752C54" w:rsidRPr="00EF3744" w:rsidRDefault="00752C54" w:rsidP="002F22DD">
            <w:pPr>
              <w:jc w:val="center"/>
              <w:rPr>
                <w:rFonts w:eastAsia="Times New Roman" w:cs="Arial"/>
                <w:color w:val="000000" w:themeColor="text1"/>
                <w:sz w:val="18"/>
                <w:szCs w:val="18"/>
                <w:lang w:eastAsia="zh-CN"/>
              </w:rPr>
            </w:pPr>
          </w:p>
        </w:tc>
      </w:tr>
      <w:tr w:rsidR="00EF3744" w:rsidRPr="00EF3744" w14:paraId="5329686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AF33339"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F00BC4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Turmeric, root (fresh)</w:t>
            </w:r>
          </w:p>
        </w:tc>
        <w:tc>
          <w:tcPr>
            <w:tcW w:w="1108" w:type="dxa"/>
            <w:tcBorders>
              <w:top w:val="nil"/>
              <w:left w:val="nil"/>
              <w:bottom w:val="dotted" w:sz="4" w:space="0" w:color="auto"/>
              <w:right w:val="nil"/>
            </w:tcBorders>
            <w:shd w:val="clear" w:color="auto" w:fill="auto"/>
            <w:vAlign w:val="center"/>
            <w:hideMark/>
          </w:tcPr>
          <w:p w14:paraId="4A435D2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T5</w:t>
            </w:r>
          </w:p>
        </w:tc>
        <w:tc>
          <w:tcPr>
            <w:tcW w:w="1127" w:type="dxa"/>
            <w:tcBorders>
              <w:top w:val="nil"/>
              <w:left w:val="nil"/>
              <w:bottom w:val="dotted" w:sz="4" w:space="0" w:color="auto"/>
              <w:right w:val="nil"/>
            </w:tcBorders>
            <w:shd w:val="clear" w:color="auto" w:fill="auto"/>
            <w:vAlign w:val="center"/>
            <w:hideMark/>
          </w:tcPr>
          <w:p w14:paraId="1558D8C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C81856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FE7162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F49EBA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Turmeric, root (fresh)</w:t>
            </w:r>
          </w:p>
        </w:tc>
        <w:tc>
          <w:tcPr>
            <w:tcW w:w="2246" w:type="dxa"/>
            <w:tcBorders>
              <w:top w:val="nil"/>
              <w:left w:val="nil"/>
              <w:bottom w:val="dotted" w:sz="4" w:space="0" w:color="auto"/>
              <w:right w:val="dotted" w:sz="4" w:space="0" w:color="auto"/>
            </w:tcBorders>
            <w:shd w:val="clear" w:color="auto" w:fill="auto"/>
            <w:vAlign w:val="center"/>
            <w:hideMark/>
          </w:tcPr>
          <w:p w14:paraId="11E22775" w14:textId="13974B83"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C10796A" w14:textId="2E38A3E0"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F0E9D0B" w14:textId="3AEED86A"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EAB780D" w14:textId="0B363DD5"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34C6E5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41C08908" w14:textId="77777777" w:rsidR="00752C54" w:rsidRPr="00EF3744" w:rsidRDefault="00752C54"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1255CC5B" w14:textId="754E0CE9" w:rsidR="00752C54" w:rsidRPr="00EF3744" w:rsidRDefault="00752C54"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Vegetables [except as otherwise listed under this chemical]</w:t>
            </w:r>
          </w:p>
        </w:tc>
        <w:tc>
          <w:tcPr>
            <w:tcW w:w="1108" w:type="dxa"/>
            <w:tcBorders>
              <w:top w:val="nil"/>
              <w:left w:val="nil"/>
              <w:bottom w:val="dotted" w:sz="4" w:space="0" w:color="auto"/>
              <w:right w:val="nil"/>
            </w:tcBorders>
            <w:shd w:val="clear" w:color="auto" w:fill="auto"/>
            <w:vAlign w:val="center"/>
          </w:tcPr>
          <w:p w14:paraId="008D6760" w14:textId="4E524EA4" w:rsidR="00752C54"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tcPr>
          <w:p w14:paraId="4BC376B6" w14:textId="469FB721" w:rsidR="00752C54"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tcPr>
          <w:p w14:paraId="24ADFDBC" w14:textId="784146C0" w:rsidR="00752C54"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tcPr>
          <w:p w14:paraId="41EBDD87" w14:textId="7B4424D0" w:rsidR="00752C54"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tcPr>
          <w:p w14:paraId="109E61C8" w14:textId="55CEC8D0" w:rsidR="00752C54"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Vegetables [except as otherwise listed under this chemical]</w:t>
            </w:r>
          </w:p>
        </w:tc>
        <w:tc>
          <w:tcPr>
            <w:tcW w:w="2246" w:type="dxa"/>
            <w:tcBorders>
              <w:top w:val="nil"/>
              <w:left w:val="nil"/>
              <w:bottom w:val="dotted" w:sz="4" w:space="0" w:color="auto"/>
              <w:right w:val="dotted" w:sz="4" w:space="0" w:color="auto"/>
            </w:tcBorders>
            <w:shd w:val="clear" w:color="auto" w:fill="auto"/>
            <w:vAlign w:val="center"/>
          </w:tcPr>
          <w:p w14:paraId="2719F20D" w14:textId="4DF3A68F" w:rsidR="00752C54" w:rsidRPr="00EF3744" w:rsidRDefault="00752C54"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29679FA3" w14:textId="77777777" w:rsidR="00752C54" w:rsidRPr="00EF3744" w:rsidRDefault="00752C54"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763EB90" w14:textId="77777777" w:rsidR="00752C54" w:rsidRPr="00EF3744" w:rsidRDefault="00752C54"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F50A165" w14:textId="77777777" w:rsidR="00752C54" w:rsidRPr="00EF3744" w:rsidRDefault="00752C54" w:rsidP="002F22DD">
            <w:pPr>
              <w:jc w:val="center"/>
              <w:rPr>
                <w:rFonts w:eastAsia="Times New Roman" w:cs="Arial"/>
                <w:color w:val="000000" w:themeColor="text1"/>
                <w:sz w:val="18"/>
                <w:szCs w:val="18"/>
                <w:lang w:eastAsia="zh-CN"/>
              </w:rPr>
            </w:pPr>
          </w:p>
        </w:tc>
      </w:tr>
      <w:tr w:rsidR="00EF3744" w:rsidRPr="00EF3744" w14:paraId="3E236F8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84EC7CA" w14:textId="77777777" w:rsidR="00881EA5" w:rsidRPr="00EF3744" w:rsidRDefault="00881EA5"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515358B0" w14:textId="6C612ECA" w:rsidR="00881EA5" w:rsidRPr="00EF3744" w:rsidRDefault="00881EA5"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bran, unprocessed</w:t>
            </w:r>
          </w:p>
        </w:tc>
        <w:tc>
          <w:tcPr>
            <w:tcW w:w="1108" w:type="dxa"/>
            <w:tcBorders>
              <w:top w:val="nil"/>
              <w:left w:val="nil"/>
              <w:bottom w:val="dotted" w:sz="4" w:space="0" w:color="auto"/>
              <w:right w:val="nil"/>
            </w:tcBorders>
            <w:shd w:val="clear" w:color="auto" w:fill="auto"/>
            <w:vAlign w:val="center"/>
          </w:tcPr>
          <w:p w14:paraId="057E3CA5" w14:textId="5CAB9C62" w:rsidR="00881EA5" w:rsidRPr="00EF3744" w:rsidRDefault="00881EA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56E93E36" w14:textId="3E9B4194" w:rsidR="00881EA5" w:rsidRPr="00EF3744" w:rsidRDefault="00881EA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12" w:type="dxa"/>
            <w:gridSpan w:val="2"/>
            <w:tcBorders>
              <w:top w:val="nil"/>
              <w:left w:val="nil"/>
              <w:bottom w:val="dotted" w:sz="4" w:space="0" w:color="auto"/>
              <w:right w:val="dotted" w:sz="4" w:space="0" w:color="auto"/>
            </w:tcBorders>
            <w:shd w:val="clear" w:color="auto" w:fill="auto"/>
            <w:vAlign w:val="center"/>
          </w:tcPr>
          <w:p w14:paraId="4D048744" w14:textId="652FACC5" w:rsidR="00881EA5" w:rsidRPr="00EF3744" w:rsidRDefault="00881EA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41C619E3" w14:textId="7103F1E2" w:rsidR="00881EA5" w:rsidRPr="00EF3744" w:rsidRDefault="00881EA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tcPr>
          <w:p w14:paraId="67DBFFAA" w14:textId="5FF3B0E1" w:rsidR="00881EA5" w:rsidRPr="00EF3744" w:rsidRDefault="00881EA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bran, unprocessed</w:t>
            </w:r>
          </w:p>
        </w:tc>
        <w:tc>
          <w:tcPr>
            <w:tcW w:w="2246" w:type="dxa"/>
            <w:tcBorders>
              <w:top w:val="nil"/>
              <w:left w:val="nil"/>
              <w:bottom w:val="dotted" w:sz="4" w:space="0" w:color="auto"/>
              <w:right w:val="dotted" w:sz="4" w:space="0" w:color="auto"/>
            </w:tcBorders>
            <w:shd w:val="clear" w:color="auto" w:fill="auto"/>
            <w:vAlign w:val="center"/>
          </w:tcPr>
          <w:p w14:paraId="7DEC13AA" w14:textId="124B2E22" w:rsidR="00881EA5" w:rsidRPr="00EF3744" w:rsidRDefault="00EF6BA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bran, unprocessed</w:t>
            </w:r>
            <w:r>
              <w:rPr>
                <w:rFonts w:eastAsia="Times New Roman" w:cs="Arial"/>
                <w:color w:val="000000" w:themeColor="text1"/>
                <w:sz w:val="18"/>
                <w:szCs w:val="18"/>
                <w:lang w:eastAsia="zh-CN"/>
              </w:rPr>
              <w:t xml:space="preserve"> 2 (2004)</w:t>
            </w:r>
          </w:p>
        </w:tc>
        <w:tc>
          <w:tcPr>
            <w:tcW w:w="828" w:type="dxa"/>
            <w:tcBorders>
              <w:top w:val="nil"/>
              <w:left w:val="nil"/>
              <w:bottom w:val="dotted" w:sz="4" w:space="0" w:color="auto"/>
              <w:right w:val="nil"/>
            </w:tcBorders>
            <w:shd w:val="clear" w:color="auto" w:fill="auto"/>
            <w:vAlign w:val="center"/>
          </w:tcPr>
          <w:p w14:paraId="64BB6B13" w14:textId="77777777" w:rsidR="00881EA5" w:rsidRPr="00EF3744" w:rsidRDefault="00881EA5"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5079DBC" w14:textId="2E74ED89" w:rsidR="00881EA5" w:rsidRPr="00EF3744" w:rsidRDefault="005A2958"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Not required</w:t>
            </w:r>
          </w:p>
        </w:tc>
        <w:tc>
          <w:tcPr>
            <w:tcW w:w="1107" w:type="dxa"/>
            <w:tcBorders>
              <w:top w:val="nil"/>
              <w:left w:val="nil"/>
              <w:bottom w:val="dotted" w:sz="4" w:space="0" w:color="auto"/>
              <w:right w:val="single" w:sz="8" w:space="0" w:color="auto"/>
            </w:tcBorders>
            <w:shd w:val="clear" w:color="auto" w:fill="auto"/>
            <w:vAlign w:val="center"/>
          </w:tcPr>
          <w:p w14:paraId="103AE302" w14:textId="61996A55" w:rsidR="00881EA5" w:rsidRPr="00EF3744" w:rsidRDefault="005A2958"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Not required</w:t>
            </w:r>
          </w:p>
        </w:tc>
      </w:tr>
      <w:tr w:rsidR="00EF3744" w:rsidRPr="00EF3744" w14:paraId="4526154A"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2F9406B7" w14:textId="350D9844"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Carbendazim</w:t>
            </w:r>
            <w:r w:rsidR="00DB312B" w:rsidRPr="00EF3744">
              <w:rPr>
                <w:rFonts w:eastAsia="Times New Roman" w:cs="Arial"/>
                <w:b/>
                <w:bCs/>
                <w:color w:val="000000" w:themeColor="text1"/>
                <w:sz w:val="20"/>
                <w:szCs w:val="20"/>
                <w:lang w:eastAsia="zh-CN"/>
              </w:rPr>
              <w:t xml:space="preserve"> (Thiophanate)</w:t>
            </w:r>
          </w:p>
        </w:tc>
        <w:tc>
          <w:tcPr>
            <w:tcW w:w="1108" w:type="dxa"/>
            <w:tcBorders>
              <w:top w:val="nil"/>
              <w:left w:val="nil"/>
              <w:bottom w:val="dotted" w:sz="4" w:space="0" w:color="auto"/>
              <w:right w:val="nil"/>
            </w:tcBorders>
            <w:shd w:val="clear" w:color="000000" w:fill="DAEEF3"/>
            <w:vAlign w:val="center"/>
            <w:hideMark/>
          </w:tcPr>
          <w:p w14:paraId="5CD258AB" w14:textId="7EDE82B6"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CA08F30" w14:textId="39498A70"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06A1C99B" w14:textId="5550AA27"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7BFF662" w14:textId="539C1DD8"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6A5BD47B" w14:textId="129C6E3E"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FF36C71" w14:textId="163DEC5C"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8940B4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007" w:type="dxa"/>
            <w:tcBorders>
              <w:top w:val="nil"/>
              <w:left w:val="nil"/>
              <w:bottom w:val="dotted" w:sz="4" w:space="0" w:color="auto"/>
              <w:right w:val="nil"/>
            </w:tcBorders>
            <w:shd w:val="clear" w:color="000000" w:fill="DAEEF3"/>
            <w:vAlign w:val="center"/>
          </w:tcPr>
          <w:p w14:paraId="0280C583" w14:textId="41AF97E3"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125E099" w14:textId="77F131A5"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C6B1D8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FB2627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lastRenderedPageBreak/>
              <w:t> </w:t>
            </w:r>
          </w:p>
        </w:tc>
        <w:tc>
          <w:tcPr>
            <w:tcW w:w="1814" w:type="dxa"/>
            <w:tcBorders>
              <w:top w:val="nil"/>
              <w:left w:val="nil"/>
              <w:bottom w:val="dotted" w:sz="4" w:space="0" w:color="auto"/>
              <w:right w:val="dotted" w:sz="4" w:space="0" w:color="auto"/>
            </w:tcBorders>
            <w:shd w:val="clear" w:color="auto" w:fill="auto"/>
            <w:vAlign w:val="center"/>
            <w:hideMark/>
          </w:tcPr>
          <w:p w14:paraId="79790908" w14:textId="19D1702A" w:rsidR="00BB479B" w:rsidRPr="00EF3744" w:rsidRDefault="005C7FB6"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w:t>
            </w:r>
            <w:r w:rsidR="00BB479B" w:rsidRPr="00EF3744">
              <w:rPr>
                <w:rFonts w:eastAsia="Times New Roman" w:cs="Arial"/>
                <w:color w:val="000000" w:themeColor="text1"/>
                <w:sz w:val="18"/>
                <w:szCs w:val="18"/>
                <w:lang w:eastAsia="zh-CN"/>
              </w:rPr>
              <w:t>ango</w:t>
            </w:r>
          </w:p>
        </w:tc>
        <w:tc>
          <w:tcPr>
            <w:tcW w:w="1108" w:type="dxa"/>
            <w:tcBorders>
              <w:top w:val="nil"/>
              <w:left w:val="nil"/>
              <w:bottom w:val="dotted" w:sz="4" w:space="0" w:color="auto"/>
              <w:right w:val="nil"/>
            </w:tcBorders>
            <w:shd w:val="clear" w:color="auto" w:fill="auto"/>
            <w:vAlign w:val="center"/>
            <w:hideMark/>
          </w:tcPr>
          <w:p w14:paraId="335C7DF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7E58D1D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12" w:type="dxa"/>
            <w:gridSpan w:val="2"/>
            <w:tcBorders>
              <w:top w:val="nil"/>
              <w:left w:val="nil"/>
              <w:bottom w:val="dotted" w:sz="4" w:space="0" w:color="auto"/>
              <w:right w:val="dotted" w:sz="4" w:space="0" w:color="auto"/>
            </w:tcBorders>
            <w:shd w:val="clear" w:color="auto" w:fill="auto"/>
            <w:vAlign w:val="center"/>
            <w:hideMark/>
          </w:tcPr>
          <w:p w14:paraId="3076AA3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36C4DD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Vietnam</w:t>
            </w:r>
          </w:p>
        </w:tc>
        <w:tc>
          <w:tcPr>
            <w:tcW w:w="2105" w:type="dxa"/>
            <w:tcBorders>
              <w:top w:val="nil"/>
              <w:left w:val="nil"/>
              <w:bottom w:val="dotted" w:sz="4" w:space="0" w:color="auto"/>
              <w:right w:val="nil"/>
            </w:tcBorders>
            <w:shd w:val="clear" w:color="auto" w:fill="auto"/>
            <w:vAlign w:val="center"/>
            <w:hideMark/>
          </w:tcPr>
          <w:p w14:paraId="7CF3908A" w14:textId="60A142DD" w:rsidR="00BB479B" w:rsidRPr="00EF3744" w:rsidRDefault="00DB312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Mango 2</w:t>
            </w:r>
          </w:p>
        </w:tc>
        <w:tc>
          <w:tcPr>
            <w:tcW w:w="2246" w:type="dxa"/>
            <w:tcBorders>
              <w:top w:val="nil"/>
              <w:left w:val="nil"/>
              <w:bottom w:val="dotted" w:sz="4" w:space="0" w:color="auto"/>
              <w:right w:val="dotted" w:sz="4" w:space="0" w:color="auto"/>
            </w:tcBorders>
            <w:shd w:val="clear" w:color="auto" w:fill="auto"/>
            <w:vAlign w:val="center"/>
            <w:hideMark/>
          </w:tcPr>
          <w:p w14:paraId="26FCF10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Mango 5 (2008)</w:t>
            </w:r>
          </w:p>
        </w:tc>
        <w:tc>
          <w:tcPr>
            <w:tcW w:w="828" w:type="dxa"/>
            <w:tcBorders>
              <w:top w:val="nil"/>
              <w:left w:val="nil"/>
              <w:bottom w:val="dotted" w:sz="4" w:space="0" w:color="auto"/>
              <w:right w:val="nil"/>
            </w:tcBorders>
            <w:shd w:val="clear" w:color="auto" w:fill="auto"/>
            <w:vAlign w:val="center"/>
            <w:hideMark/>
          </w:tcPr>
          <w:p w14:paraId="50B65202" w14:textId="258EF007"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D74FBBA" w14:textId="4D78EF6A" w:rsidR="00BB479B" w:rsidRPr="00EF3744" w:rsidRDefault="005D713E" w:rsidP="003617FF">
            <w:pPr>
              <w:jc w:val="center"/>
              <w:rPr>
                <w:rFonts w:eastAsia="Times New Roman" w:cs="Arial"/>
                <w:color w:val="000000" w:themeColor="text1"/>
                <w:sz w:val="18"/>
                <w:szCs w:val="18"/>
                <w:lang w:eastAsia="zh-CN"/>
              </w:rPr>
            </w:pPr>
            <w:r w:rsidRPr="003617FF">
              <w:rPr>
                <w:rFonts w:eastAsia="Times New Roman" w:cs="Arial"/>
                <w:sz w:val="18"/>
                <w:szCs w:val="18"/>
                <w:lang w:eastAsia="zh-CN"/>
              </w:rPr>
              <w:t>Not required</w:t>
            </w:r>
          </w:p>
        </w:tc>
        <w:tc>
          <w:tcPr>
            <w:tcW w:w="1107" w:type="dxa"/>
            <w:tcBorders>
              <w:top w:val="nil"/>
              <w:left w:val="nil"/>
              <w:bottom w:val="dotted" w:sz="4" w:space="0" w:color="auto"/>
              <w:right w:val="single" w:sz="8" w:space="0" w:color="auto"/>
            </w:tcBorders>
            <w:shd w:val="clear" w:color="auto" w:fill="auto"/>
            <w:vAlign w:val="center"/>
          </w:tcPr>
          <w:p w14:paraId="0BEA0915" w14:textId="4F40B09C" w:rsidR="00BB479B" w:rsidRPr="00EF3744" w:rsidRDefault="006F5A2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57%</w:t>
            </w:r>
            <w:r w:rsidR="003617FF">
              <w:rPr>
                <w:rStyle w:val="FootnoteReference"/>
                <w:rFonts w:eastAsia="Times New Roman" w:cs="Arial"/>
                <w:color w:val="000000" w:themeColor="text1"/>
                <w:sz w:val="18"/>
                <w:szCs w:val="18"/>
                <w:lang w:eastAsia="zh-CN"/>
              </w:rPr>
              <w:footnoteReference w:id="6"/>
            </w:r>
          </w:p>
        </w:tc>
      </w:tr>
      <w:tr w:rsidR="00EF3744" w:rsidRPr="00EF3744" w14:paraId="73F6C7F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F80D40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C5293B2" w14:textId="577FD860" w:rsidR="00BB479B" w:rsidRPr="00EF3744" w:rsidRDefault="00836BE4"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Podded pea (young pods)</w:t>
            </w:r>
            <w:r w:rsidR="00FD6BCE" w:rsidRPr="00EF3744">
              <w:rPr>
                <w:rFonts w:eastAsia="Times New Roman" w:cs="Arial"/>
                <w:color w:val="000000" w:themeColor="text1"/>
                <w:sz w:val="18"/>
                <w:szCs w:val="18"/>
                <w:lang w:eastAsia="zh-CN"/>
              </w:rPr>
              <w:t xml:space="preserve"> (snow and sugar snap)</w:t>
            </w:r>
          </w:p>
        </w:tc>
        <w:tc>
          <w:tcPr>
            <w:tcW w:w="1108" w:type="dxa"/>
            <w:tcBorders>
              <w:top w:val="nil"/>
              <w:left w:val="nil"/>
              <w:bottom w:val="dotted" w:sz="4" w:space="0" w:color="auto"/>
              <w:right w:val="nil"/>
            </w:tcBorders>
            <w:shd w:val="clear" w:color="auto" w:fill="auto"/>
            <w:vAlign w:val="center"/>
            <w:hideMark/>
          </w:tcPr>
          <w:p w14:paraId="56F8B90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EE01A11" w14:textId="3C5AA753" w:rsidR="00BB479B" w:rsidRPr="00EF3744" w:rsidRDefault="003F0CC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12" w:type="dxa"/>
            <w:gridSpan w:val="2"/>
            <w:tcBorders>
              <w:top w:val="nil"/>
              <w:left w:val="nil"/>
              <w:bottom w:val="dotted" w:sz="4" w:space="0" w:color="auto"/>
              <w:right w:val="dotted" w:sz="4" w:space="0" w:color="auto"/>
            </w:tcBorders>
            <w:shd w:val="clear" w:color="auto" w:fill="auto"/>
            <w:vAlign w:val="center"/>
            <w:hideMark/>
          </w:tcPr>
          <w:p w14:paraId="1654B8B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B3E592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China</w:t>
            </w:r>
          </w:p>
        </w:tc>
        <w:tc>
          <w:tcPr>
            <w:tcW w:w="2105" w:type="dxa"/>
            <w:tcBorders>
              <w:top w:val="nil"/>
              <w:left w:val="nil"/>
              <w:bottom w:val="dotted" w:sz="4" w:space="0" w:color="auto"/>
              <w:right w:val="nil"/>
            </w:tcBorders>
            <w:shd w:val="clear" w:color="auto" w:fill="auto"/>
            <w:vAlign w:val="center"/>
            <w:hideMark/>
          </w:tcPr>
          <w:p w14:paraId="31F035B8" w14:textId="7CD1FFED" w:rsidR="00BB479B" w:rsidRPr="00EF3744" w:rsidRDefault="00836BE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podded pea 0.02</w:t>
            </w:r>
          </w:p>
        </w:tc>
        <w:tc>
          <w:tcPr>
            <w:tcW w:w="2246" w:type="dxa"/>
            <w:tcBorders>
              <w:top w:val="nil"/>
              <w:left w:val="nil"/>
              <w:bottom w:val="dotted" w:sz="4" w:space="0" w:color="auto"/>
              <w:right w:val="dotted" w:sz="4" w:space="0" w:color="auto"/>
            </w:tcBorders>
            <w:shd w:val="clear" w:color="auto" w:fill="auto"/>
            <w:vAlign w:val="center"/>
            <w:hideMark/>
          </w:tcPr>
          <w:p w14:paraId="67499EEB" w14:textId="779B0AEA" w:rsidR="00BB479B" w:rsidRPr="00EF3744" w:rsidRDefault="006C56C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w:t>
            </w:r>
            <w:r w:rsidR="00BB479B" w:rsidRPr="00EF3744">
              <w:rPr>
                <w:rFonts w:eastAsia="Times New Roman" w:cs="Arial"/>
                <w:color w:val="000000" w:themeColor="text1"/>
                <w:sz w:val="18"/>
                <w:szCs w:val="18"/>
                <w:lang w:eastAsia="zh-CN"/>
              </w:rPr>
              <w:t>ommodity not listed</w:t>
            </w:r>
          </w:p>
        </w:tc>
        <w:tc>
          <w:tcPr>
            <w:tcW w:w="828" w:type="dxa"/>
            <w:tcBorders>
              <w:top w:val="nil"/>
              <w:left w:val="nil"/>
              <w:bottom w:val="dotted" w:sz="4" w:space="0" w:color="auto"/>
              <w:right w:val="nil"/>
            </w:tcBorders>
            <w:shd w:val="clear" w:color="auto" w:fill="auto"/>
            <w:vAlign w:val="center"/>
            <w:hideMark/>
          </w:tcPr>
          <w:p w14:paraId="0E629DBA" w14:textId="11FEB310"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849A1D0" w14:textId="5D93ED32" w:rsidR="00BB479B" w:rsidRPr="00EF3744" w:rsidRDefault="006F5A25" w:rsidP="002F22DD">
            <w:pPr>
              <w:jc w:val="center"/>
              <w:rPr>
                <w:rFonts w:eastAsia="Times New Roman" w:cs="Arial"/>
                <w:color w:val="000000" w:themeColor="text1"/>
                <w:sz w:val="18"/>
                <w:szCs w:val="18"/>
                <w:lang w:eastAsia="zh-CN"/>
              </w:rPr>
            </w:pPr>
            <w:r w:rsidRPr="001708D4">
              <w:rPr>
                <w:rFonts w:eastAsia="Times New Roman" w:cs="Arial"/>
                <w:sz w:val="18"/>
                <w:szCs w:val="18"/>
                <w:lang w:eastAsia="zh-CN"/>
              </w:rPr>
              <w:t>N</w:t>
            </w:r>
            <w:r w:rsidR="007F41DA" w:rsidRPr="001708D4">
              <w:rPr>
                <w:rFonts w:eastAsia="Times New Roman" w:cs="Arial"/>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3BD1A013" w14:textId="224DB35F" w:rsidR="00BB479B" w:rsidRPr="00EF3744" w:rsidRDefault="006F5A2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EF3744" w:rsidRPr="00EF3744" w14:paraId="6DD15E1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5D61A751"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Chlorantraniliprole</w:t>
            </w:r>
          </w:p>
        </w:tc>
        <w:tc>
          <w:tcPr>
            <w:tcW w:w="1108" w:type="dxa"/>
            <w:tcBorders>
              <w:top w:val="nil"/>
              <w:left w:val="nil"/>
              <w:bottom w:val="dotted" w:sz="4" w:space="0" w:color="auto"/>
              <w:right w:val="nil"/>
            </w:tcBorders>
            <w:shd w:val="clear" w:color="000000" w:fill="DAEEF3"/>
            <w:vAlign w:val="center"/>
            <w:hideMark/>
          </w:tcPr>
          <w:p w14:paraId="065CB9F4" w14:textId="7328309F" w:rsidR="00BB479B" w:rsidRPr="00EF3744" w:rsidRDefault="00BB479B" w:rsidP="002F22DD">
            <w:pPr>
              <w:jc w:val="center"/>
              <w:rPr>
                <w:rFonts w:eastAsia="Times New Roman" w:cs="Arial"/>
                <w:bCs/>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2E566BDB" w14:textId="67DE2C5C" w:rsidR="00BB479B" w:rsidRPr="00EF3744" w:rsidRDefault="00BB479B" w:rsidP="002F22DD">
            <w:pPr>
              <w:jc w:val="center"/>
              <w:rPr>
                <w:rFonts w:eastAsia="Times New Roman" w:cs="Arial"/>
                <w:bCs/>
                <w:color w:val="000000" w:themeColor="text1"/>
                <w:sz w:val="20"/>
                <w:szCs w:val="20"/>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44747C76" w14:textId="5158B524" w:rsidR="00BB479B" w:rsidRPr="00EF3744" w:rsidRDefault="00BB479B" w:rsidP="002F22DD">
            <w:pPr>
              <w:jc w:val="center"/>
              <w:rPr>
                <w:rFonts w:eastAsia="Times New Roman" w:cs="Arial"/>
                <w:bCs/>
                <w:color w:val="000000" w:themeColor="text1"/>
                <w:sz w:val="20"/>
                <w:szCs w:val="20"/>
                <w:lang w:eastAsia="zh-CN"/>
              </w:rPr>
            </w:pPr>
          </w:p>
        </w:tc>
        <w:tc>
          <w:tcPr>
            <w:tcW w:w="1253" w:type="dxa"/>
            <w:tcBorders>
              <w:top w:val="nil"/>
              <w:left w:val="nil"/>
              <w:bottom w:val="dotted" w:sz="4" w:space="0" w:color="auto"/>
              <w:right w:val="nil"/>
            </w:tcBorders>
            <w:shd w:val="clear" w:color="000000" w:fill="DAEEF3"/>
            <w:vAlign w:val="center"/>
            <w:hideMark/>
          </w:tcPr>
          <w:p w14:paraId="43D794C8" w14:textId="2731C32F" w:rsidR="00BB479B" w:rsidRPr="00EF3744" w:rsidRDefault="00BB479B" w:rsidP="002F22DD">
            <w:pPr>
              <w:jc w:val="center"/>
              <w:rPr>
                <w:rFonts w:eastAsia="Times New Roman" w:cs="Arial"/>
                <w:bCs/>
                <w:color w:val="000000" w:themeColor="text1"/>
                <w:sz w:val="20"/>
                <w:szCs w:val="20"/>
                <w:lang w:eastAsia="zh-CN"/>
              </w:rPr>
            </w:pPr>
          </w:p>
        </w:tc>
        <w:tc>
          <w:tcPr>
            <w:tcW w:w="2105" w:type="dxa"/>
            <w:tcBorders>
              <w:top w:val="nil"/>
              <w:left w:val="nil"/>
              <w:bottom w:val="dotted" w:sz="4" w:space="0" w:color="auto"/>
              <w:right w:val="nil"/>
            </w:tcBorders>
            <w:shd w:val="clear" w:color="000000" w:fill="DAEEF3"/>
            <w:vAlign w:val="center"/>
            <w:hideMark/>
          </w:tcPr>
          <w:p w14:paraId="4073954C" w14:textId="5329F93F" w:rsidR="00BB479B" w:rsidRPr="00EF3744" w:rsidRDefault="00BB479B" w:rsidP="002F22DD">
            <w:pPr>
              <w:jc w:val="center"/>
              <w:rPr>
                <w:rFonts w:eastAsia="Times New Roman" w:cs="Arial"/>
                <w:bCs/>
                <w:color w:val="000000" w:themeColor="text1"/>
                <w:sz w:val="20"/>
                <w:szCs w:val="20"/>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D3359E1" w14:textId="0C4BD78E" w:rsidR="00BB479B" w:rsidRPr="00EF3744" w:rsidRDefault="00BB479B" w:rsidP="002F22DD">
            <w:pPr>
              <w:jc w:val="center"/>
              <w:rPr>
                <w:rFonts w:eastAsia="Times New Roman" w:cs="Arial"/>
                <w:bCs/>
                <w:color w:val="000000" w:themeColor="text1"/>
                <w:sz w:val="20"/>
                <w:szCs w:val="20"/>
                <w:lang w:eastAsia="zh-CN"/>
              </w:rPr>
            </w:pPr>
          </w:p>
        </w:tc>
        <w:tc>
          <w:tcPr>
            <w:tcW w:w="828" w:type="dxa"/>
            <w:tcBorders>
              <w:top w:val="nil"/>
              <w:left w:val="nil"/>
              <w:bottom w:val="dotted" w:sz="4" w:space="0" w:color="auto"/>
              <w:right w:val="nil"/>
            </w:tcBorders>
            <w:shd w:val="clear" w:color="000000" w:fill="DAEEF3"/>
            <w:vAlign w:val="center"/>
            <w:hideMark/>
          </w:tcPr>
          <w:p w14:paraId="260BDB57" w14:textId="77777777" w:rsidR="00BB479B" w:rsidRPr="00EF3744" w:rsidRDefault="00BB479B" w:rsidP="002F22DD">
            <w:pPr>
              <w:jc w:val="center"/>
              <w:rPr>
                <w:rFonts w:eastAsia="Times New Roman" w:cs="Arial"/>
                <w:bCs/>
                <w:color w:val="000000" w:themeColor="text1"/>
                <w:sz w:val="20"/>
                <w:szCs w:val="20"/>
                <w:lang w:eastAsia="zh-CN"/>
              </w:rPr>
            </w:pPr>
            <w:r w:rsidRPr="00EF3744">
              <w:rPr>
                <w:rFonts w:eastAsia="Times New Roman" w:cs="Arial"/>
                <w:bCs/>
                <w:color w:val="000000" w:themeColor="text1"/>
                <w:sz w:val="20"/>
                <w:szCs w:val="20"/>
                <w:lang w:eastAsia="zh-CN"/>
              </w:rPr>
              <w:t>1%</w:t>
            </w:r>
          </w:p>
        </w:tc>
        <w:tc>
          <w:tcPr>
            <w:tcW w:w="1007" w:type="dxa"/>
            <w:tcBorders>
              <w:top w:val="nil"/>
              <w:left w:val="nil"/>
              <w:bottom w:val="dotted" w:sz="4" w:space="0" w:color="auto"/>
              <w:right w:val="nil"/>
            </w:tcBorders>
            <w:shd w:val="clear" w:color="000000" w:fill="DAEEF3"/>
            <w:vAlign w:val="center"/>
          </w:tcPr>
          <w:p w14:paraId="2FEA60D6" w14:textId="05CD75D9" w:rsidR="00BB479B" w:rsidRPr="00EF3744" w:rsidRDefault="00BB479B" w:rsidP="002F22DD">
            <w:pPr>
              <w:jc w:val="center"/>
              <w:rPr>
                <w:rFonts w:eastAsia="Times New Roman" w:cs="Arial"/>
                <w:bCs/>
                <w:color w:val="000000" w:themeColor="text1"/>
                <w:sz w:val="20"/>
                <w:szCs w:val="20"/>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4D91CF7A" w14:textId="2F87BF95" w:rsidR="00BB479B" w:rsidRPr="00EF3744" w:rsidRDefault="00BB479B" w:rsidP="002F22DD">
            <w:pPr>
              <w:jc w:val="center"/>
              <w:rPr>
                <w:rFonts w:eastAsia="Times New Roman" w:cs="Arial"/>
                <w:bCs/>
                <w:color w:val="000000" w:themeColor="text1"/>
                <w:sz w:val="20"/>
                <w:szCs w:val="20"/>
                <w:lang w:eastAsia="zh-CN"/>
              </w:rPr>
            </w:pPr>
          </w:p>
        </w:tc>
      </w:tr>
      <w:tr w:rsidR="00EF3744" w:rsidRPr="00EF3744" w14:paraId="44E57CF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412E82E"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461E821" w14:textId="1F543311"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Peanut</w:t>
            </w:r>
          </w:p>
        </w:tc>
        <w:tc>
          <w:tcPr>
            <w:tcW w:w="1108" w:type="dxa"/>
            <w:tcBorders>
              <w:top w:val="nil"/>
              <w:left w:val="nil"/>
              <w:bottom w:val="dotted" w:sz="4" w:space="0" w:color="auto"/>
              <w:right w:val="nil"/>
            </w:tcBorders>
            <w:shd w:val="clear" w:color="auto" w:fill="auto"/>
            <w:vAlign w:val="center"/>
            <w:hideMark/>
          </w:tcPr>
          <w:p w14:paraId="2B131567" w14:textId="54992B1E"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628DAF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0.06</w:t>
            </w:r>
          </w:p>
        </w:tc>
        <w:tc>
          <w:tcPr>
            <w:tcW w:w="1112" w:type="dxa"/>
            <w:gridSpan w:val="2"/>
            <w:tcBorders>
              <w:top w:val="nil"/>
              <w:left w:val="nil"/>
              <w:bottom w:val="dotted" w:sz="4" w:space="0" w:color="auto"/>
              <w:right w:val="dotted" w:sz="4" w:space="0" w:color="auto"/>
            </w:tcBorders>
            <w:shd w:val="clear" w:color="auto" w:fill="auto"/>
            <w:vAlign w:val="center"/>
            <w:hideMark/>
          </w:tcPr>
          <w:p w14:paraId="3865520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208D300" w14:textId="5E7212B4" w:rsidR="00BB479B" w:rsidRPr="00EF3744" w:rsidRDefault="007618C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47937586" w14:textId="7C37D256"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Peanut</w:t>
            </w:r>
            <w:r w:rsidR="00D70C3E" w:rsidRPr="00EF3744">
              <w:rPr>
                <w:rFonts w:eastAsia="Times New Roman" w:cs="Arial"/>
                <w:color w:val="000000" w:themeColor="text1"/>
                <w:sz w:val="18"/>
                <w:szCs w:val="18"/>
                <w:lang w:eastAsia="zh-CN"/>
              </w:rPr>
              <w:t xml:space="preserve"> 0.06</w:t>
            </w:r>
          </w:p>
        </w:tc>
        <w:tc>
          <w:tcPr>
            <w:tcW w:w="2246" w:type="dxa"/>
            <w:tcBorders>
              <w:top w:val="nil"/>
              <w:left w:val="nil"/>
              <w:bottom w:val="dotted" w:sz="4" w:space="0" w:color="auto"/>
              <w:right w:val="dotted" w:sz="4" w:space="0" w:color="auto"/>
            </w:tcBorders>
            <w:shd w:val="clear" w:color="auto" w:fill="auto"/>
            <w:vAlign w:val="center"/>
            <w:hideMark/>
          </w:tcPr>
          <w:p w14:paraId="7F107D4D" w14:textId="1317F126" w:rsidR="00BB479B" w:rsidRPr="00EF3744" w:rsidRDefault="00A410C9"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w:t>
            </w:r>
            <w:r w:rsidR="00BB479B" w:rsidRPr="00EF3744">
              <w:rPr>
                <w:rFonts w:eastAsia="Times New Roman" w:cs="Arial"/>
                <w:color w:val="000000" w:themeColor="text1"/>
                <w:sz w:val="18"/>
                <w:szCs w:val="18"/>
                <w:lang w:eastAsia="zh-CN"/>
              </w:rPr>
              <w:t>ommodity not listed</w:t>
            </w:r>
          </w:p>
        </w:tc>
        <w:tc>
          <w:tcPr>
            <w:tcW w:w="828" w:type="dxa"/>
            <w:tcBorders>
              <w:top w:val="nil"/>
              <w:left w:val="nil"/>
              <w:bottom w:val="dotted" w:sz="4" w:space="0" w:color="auto"/>
              <w:right w:val="nil"/>
            </w:tcBorders>
            <w:shd w:val="clear" w:color="auto" w:fill="auto"/>
            <w:vAlign w:val="center"/>
            <w:hideMark/>
          </w:tcPr>
          <w:p w14:paraId="36A3FB31" w14:textId="188AEAB7"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BE86955" w14:textId="5F92BC10"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2020AC">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2E1DB640" w14:textId="52D94C52"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2020AC">
              <w:rPr>
                <w:rFonts w:eastAsia="Times New Roman" w:cs="Arial"/>
                <w:color w:val="000000" w:themeColor="text1"/>
                <w:sz w:val="18"/>
                <w:szCs w:val="18"/>
                <w:lang w:eastAsia="zh-CN"/>
              </w:rPr>
              <w:t>ot required</w:t>
            </w:r>
          </w:p>
        </w:tc>
      </w:tr>
      <w:tr w:rsidR="00EF3744" w:rsidRPr="00EF3744" w14:paraId="7EF807EB"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2F79653"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Chlorfenvinphos</w:t>
            </w:r>
          </w:p>
        </w:tc>
        <w:tc>
          <w:tcPr>
            <w:tcW w:w="1108" w:type="dxa"/>
            <w:tcBorders>
              <w:top w:val="nil"/>
              <w:left w:val="nil"/>
              <w:bottom w:val="dotted" w:sz="4" w:space="0" w:color="auto"/>
              <w:right w:val="nil"/>
            </w:tcBorders>
            <w:shd w:val="clear" w:color="000000" w:fill="DAEEF3"/>
            <w:vAlign w:val="center"/>
            <w:hideMark/>
          </w:tcPr>
          <w:p w14:paraId="5F4EC764" w14:textId="245B32E4"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C442DFA" w14:textId="59BC2872"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0EA4CA2E" w14:textId="22689287"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62ED1203" w14:textId="3B19A223"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BD8EBFC" w14:textId="20CA1B36"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BE1F5CC" w14:textId="0482BC1D"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769F3F04" w14:textId="267761AE"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5641673A" w14:textId="0E0AE598"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621EFC4" w14:textId="7EF1670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589B32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C54BAC9"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98E609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Broccoli</w:t>
            </w:r>
          </w:p>
        </w:tc>
        <w:tc>
          <w:tcPr>
            <w:tcW w:w="1108" w:type="dxa"/>
            <w:tcBorders>
              <w:top w:val="nil"/>
              <w:left w:val="nil"/>
              <w:bottom w:val="dotted" w:sz="4" w:space="0" w:color="auto"/>
              <w:right w:val="nil"/>
            </w:tcBorders>
            <w:shd w:val="clear" w:color="auto" w:fill="auto"/>
            <w:vAlign w:val="center"/>
            <w:hideMark/>
          </w:tcPr>
          <w:p w14:paraId="561CB48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2646B54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1A51F8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6B7B43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088AB7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Broccoli</w:t>
            </w:r>
          </w:p>
        </w:tc>
        <w:tc>
          <w:tcPr>
            <w:tcW w:w="2246" w:type="dxa"/>
            <w:tcBorders>
              <w:top w:val="nil"/>
              <w:left w:val="nil"/>
              <w:bottom w:val="dotted" w:sz="4" w:space="0" w:color="auto"/>
              <w:right w:val="dotted" w:sz="4" w:space="0" w:color="auto"/>
            </w:tcBorders>
            <w:shd w:val="clear" w:color="auto" w:fill="auto"/>
            <w:vAlign w:val="center"/>
            <w:hideMark/>
          </w:tcPr>
          <w:p w14:paraId="56260C14" w14:textId="4CEB0C14"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CAA490A" w14:textId="703B3A1F"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BC0BC14" w14:textId="2832D86C"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BFC34FE" w14:textId="5316AE8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482A988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EAA2EC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1D0E20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Brussels sprouts</w:t>
            </w:r>
          </w:p>
        </w:tc>
        <w:tc>
          <w:tcPr>
            <w:tcW w:w="1108" w:type="dxa"/>
            <w:tcBorders>
              <w:top w:val="nil"/>
              <w:left w:val="nil"/>
              <w:bottom w:val="dotted" w:sz="4" w:space="0" w:color="auto"/>
              <w:right w:val="nil"/>
            </w:tcBorders>
            <w:shd w:val="clear" w:color="auto" w:fill="auto"/>
            <w:vAlign w:val="center"/>
            <w:hideMark/>
          </w:tcPr>
          <w:p w14:paraId="357B212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4FB4628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634FB8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9A2817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A4DDC7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Brussels sprouts</w:t>
            </w:r>
          </w:p>
        </w:tc>
        <w:tc>
          <w:tcPr>
            <w:tcW w:w="2246" w:type="dxa"/>
            <w:tcBorders>
              <w:top w:val="nil"/>
              <w:left w:val="nil"/>
              <w:bottom w:val="dotted" w:sz="4" w:space="0" w:color="auto"/>
              <w:right w:val="dotted" w:sz="4" w:space="0" w:color="auto"/>
            </w:tcBorders>
            <w:shd w:val="clear" w:color="auto" w:fill="auto"/>
            <w:vAlign w:val="center"/>
            <w:hideMark/>
          </w:tcPr>
          <w:p w14:paraId="180FB572" w14:textId="2B31B5D1"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DB0A5C4" w14:textId="2D18E4D3"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CD41163" w14:textId="04CB8DC9"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EAC0438" w14:textId="41A57D7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1699F13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52B72F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EE6B02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Cabbages, head</w:t>
            </w:r>
          </w:p>
        </w:tc>
        <w:tc>
          <w:tcPr>
            <w:tcW w:w="1108" w:type="dxa"/>
            <w:tcBorders>
              <w:top w:val="nil"/>
              <w:left w:val="nil"/>
              <w:bottom w:val="dotted" w:sz="4" w:space="0" w:color="auto"/>
              <w:right w:val="nil"/>
            </w:tcBorders>
            <w:shd w:val="clear" w:color="auto" w:fill="auto"/>
            <w:vAlign w:val="center"/>
            <w:hideMark/>
          </w:tcPr>
          <w:p w14:paraId="4301492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2360F7E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A120C8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176EA0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9FC488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Cabbages, head</w:t>
            </w:r>
          </w:p>
        </w:tc>
        <w:tc>
          <w:tcPr>
            <w:tcW w:w="2246" w:type="dxa"/>
            <w:tcBorders>
              <w:top w:val="nil"/>
              <w:left w:val="nil"/>
              <w:bottom w:val="dotted" w:sz="4" w:space="0" w:color="auto"/>
              <w:right w:val="dotted" w:sz="4" w:space="0" w:color="auto"/>
            </w:tcBorders>
            <w:shd w:val="clear" w:color="auto" w:fill="auto"/>
            <w:vAlign w:val="center"/>
            <w:hideMark/>
          </w:tcPr>
          <w:p w14:paraId="6E787D20" w14:textId="2F0F3A96"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F651E80" w14:textId="76474E5A"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54FE14E" w14:textId="13998F3E"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48327C7" w14:textId="100B110B"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4B4F93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AC7580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C88828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Carrot</w:t>
            </w:r>
          </w:p>
        </w:tc>
        <w:tc>
          <w:tcPr>
            <w:tcW w:w="1108" w:type="dxa"/>
            <w:tcBorders>
              <w:top w:val="nil"/>
              <w:left w:val="nil"/>
              <w:bottom w:val="dotted" w:sz="4" w:space="0" w:color="auto"/>
              <w:right w:val="nil"/>
            </w:tcBorders>
            <w:shd w:val="clear" w:color="auto" w:fill="auto"/>
            <w:vAlign w:val="center"/>
            <w:hideMark/>
          </w:tcPr>
          <w:p w14:paraId="5C0405D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T0.4</w:t>
            </w:r>
          </w:p>
        </w:tc>
        <w:tc>
          <w:tcPr>
            <w:tcW w:w="1127" w:type="dxa"/>
            <w:tcBorders>
              <w:top w:val="nil"/>
              <w:left w:val="nil"/>
              <w:bottom w:val="dotted" w:sz="4" w:space="0" w:color="auto"/>
              <w:right w:val="nil"/>
            </w:tcBorders>
            <w:shd w:val="clear" w:color="auto" w:fill="auto"/>
            <w:vAlign w:val="center"/>
            <w:hideMark/>
          </w:tcPr>
          <w:p w14:paraId="216063D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9E40AE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C83E05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A41626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Carrot</w:t>
            </w:r>
          </w:p>
        </w:tc>
        <w:tc>
          <w:tcPr>
            <w:tcW w:w="2246" w:type="dxa"/>
            <w:tcBorders>
              <w:top w:val="nil"/>
              <w:left w:val="nil"/>
              <w:bottom w:val="dotted" w:sz="4" w:space="0" w:color="auto"/>
              <w:right w:val="dotted" w:sz="4" w:space="0" w:color="auto"/>
            </w:tcBorders>
            <w:shd w:val="clear" w:color="auto" w:fill="auto"/>
            <w:vAlign w:val="center"/>
            <w:hideMark/>
          </w:tcPr>
          <w:p w14:paraId="796A2273" w14:textId="2895C5F0"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7B885B8" w14:textId="14D749C1"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CEECC11" w14:textId="291BDC16"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0179B7D" w14:textId="0518F280"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C1BC08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DCA18C9"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D25B462"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Cauliflower</w:t>
            </w:r>
          </w:p>
        </w:tc>
        <w:tc>
          <w:tcPr>
            <w:tcW w:w="1108" w:type="dxa"/>
            <w:tcBorders>
              <w:top w:val="nil"/>
              <w:left w:val="nil"/>
              <w:bottom w:val="dotted" w:sz="4" w:space="0" w:color="auto"/>
              <w:right w:val="nil"/>
            </w:tcBorders>
            <w:shd w:val="clear" w:color="auto" w:fill="auto"/>
            <w:vAlign w:val="center"/>
            <w:hideMark/>
          </w:tcPr>
          <w:p w14:paraId="7A85D38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T0.1</w:t>
            </w:r>
          </w:p>
        </w:tc>
        <w:tc>
          <w:tcPr>
            <w:tcW w:w="1127" w:type="dxa"/>
            <w:tcBorders>
              <w:top w:val="nil"/>
              <w:left w:val="nil"/>
              <w:bottom w:val="dotted" w:sz="4" w:space="0" w:color="auto"/>
              <w:right w:val="nil"/>
            </w:tcBorders>
            <w:shd w:val="clear" w:color="auto" w:fill="auto"/>
            <w:vAlign w:val="center"/>
            <w:hideMark/>
          </w:tcPr>
          <w:p w14:paraId="7B10467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A6C496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749C0B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373692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Cauliflower</w:t>
            </w:r>
          </w:p>
        </w:tc>
        <w:tc>
          <w:tcPr>
            <w:tcW w:w="2246" w:type="dxa"/>
            <w:tcBorders>
              <w:top w:val="nil"/>
              <w:left w:val="nil"/>
              <w:bottom w:val="dotted" w:sz="4" w:space="0" w:color="auto"/>
              <w:right w:val="dotted" w:sz="4" w:space="0" w:color="auto"/>
            </w:tcBorders>
            <w:shd w:val="clear" w:color="auto" w:fill="auto"/>
            <w:vAlign w:val="center"/>
            <w:hideMark/>
          </w:tcPr>
          <w:p w14:paraId="4D95BEE1" w14:textId="2235221E"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4C8A30C" w14:textId="6B6AAACB"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023A6A7" w14:textId="50E834A8"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2BD1D5A" w14:textId="2CD70BB0"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58E2CE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FB551F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A16F5B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Celery</w:t>
            </w:r>
          </w:p>
        </w:tc>
        <w:tc>
          <w:tcPr>
            <w:tcW w:w="1108" w:type="dxa"/>
            <w:tcBorders>
              <w:top w:val="nil"/>
              <w:left w:val="nil"/>
              <w:bottom w:val="dotted" w:sz="4" w:space="0" w:color="auto"/>
              <w:right w:val="nil"/>
            </w:tcBorders>
            <w:shd w:val="clear" w:color="auto" w:fill="auto"/>
            <w:vAlign w:val="center"/>
            <w:hideMark/>
          </w:tcPr>
          <w:p w14:paraId="5DDCED5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T0.4</w:t>
            </w:r>
          </w:p>
        </w:tc>
        <w:tc>
          <w:tcPr>
            <w:tcW w:w="1127" w:type="dxa"/>
            <w:tcBorders>
              <w:top w:val="nil"/>
              <w:left w:val="nil"/>
              <w:bottom w:val="dotted" w:sz="4" w:space="0" w:color="auto"/>
              <w:right w:val="nil"/>
            </w:tcBorders>
            <w:shd w:val="clear" w:color="auto" w:fill="auto"/>
            <w:vAlign w:val="center"/>
            <w:hideMark/>
          </w:tcPr>
          <w:p w14:paraId="7F89A1E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E160F4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F56409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AF9849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Celery</w:t>
            </w:r>
          </w:p>
        </w:tc>
        <w:tc>
          <w:tcPr>
            <w:tcW w:w="2246" w:type="dxa"/>
            <w:tcBorders>
              <w:top w:val="nil"/>
              <w:left w:val="nil"/>
              <w:bottom w:val="dotted" w:sz="4" w:space="0" w:color="auto"/>
              <w:right w:val="dotted" w:sz="4" w:space="0" w:color="auto"/>
            </w:tcBorders>
            <w:shd w:val="clear" w:color="auto" w:fill="auto"/>
            <w:vAlign w:val="center"/>
            <w:hideMark/>
          </w:tcPr>
          <w:p w14:paraId="5161D3CD" w14:textId="76271C0A"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1074C0C" w14:textId="556B93DB"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FFD2366" w14:textId="5C6C4C22"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D44055B" w14:textId="7738E313"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6761A9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A5E7B2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5A6849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1108" w:type="dxa"/>
            <w:tcBorders>
              <w:top w:val="nil"/>
              <w:left w:val="nil"/>
              <w:bottom w:val="dotted" w:sz="4" w:space="0" w:color="auto"/>
              <w:right w:val="nil"/>
            </w:tcBorders>
            <w:shd w:val="clear" w:color="auto" w:fill="auto"/>
            <w:vAlign w:val="center"/>
            <w:hideMark/>
          </w:tcPr>
          <w:p w14:paraId="103897E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6627471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BDFFC1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AD73FB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EB5551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2246" w:type="dxa"/>
            <w:tcBorders>
              <w:top w:val="nil"/>
              <w:left w:val="nil"/>
              <w:bottom w:val="dotted" w:sz="4" w:space="0" w:color="auto"/>
              <w:right w:val="dotted" w:sz="4" w:space="0" w:color="auto"/>
            </w:tcBorders>
            <w:shd w:val="clear" w:color="auto" w:fill="auto"/>
            <w:vAlign w:val="center"/>
            <w:hideMark/>
          </w:tcPr>
          <w:p w14:paraId="2D8EDB08" w14:textId="1B142BE0"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C757CCC" w14:textId="6FE3F8C1"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2419579" w14:textId="549474DE"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91003FF" w14:textId="41B19456"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A97A8A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BE6DB3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275787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 plant</w:t>
            </w:r>
          </w:p>
        </w:tc>
        <w:tc>
          <w:tcPr>
            <w:tcW w:w="1108" w:type="dxa"/>
            <w:tcBorders>
              <w:top w:val="nil"/>
              <w:left w:val="nil"/>
              <w:bottom w:val="dotted" w:sz="4" w:space="0" w:color="auto"/>
              <w:right w:val="nil"/>
            </w:tcBorders>
            <w:shd w:val="clear" w:color="auto" w:fill="auto"/>
            <w:vAlign w:val="center"/>
            <w:hideMark/>
          </w:tcPr>
          <w:p w14:paraId="4F9B6E2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18DECBB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6398EE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92D38C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6E8B90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 plant</w:t>
            </w:r>
          </w:p>
        </w:tc>
        <w:tc>
          <w:tcPr>
            <w:tcW w:w="2246" w:type="dxa"/>
            <w:tcBorders>
              <w:top w:val="nil"/>
              <w:left w:val="nil"/>
              <w:bottom w:val="dotted" w:sz="4" w:space="0" w:color="auto"/>
              <w:right w:val="dotted" w:sz="4" w:space="0" w:color="auto"/>
            </w:tcBorders>
            <w:shd w:val="clear" w:color="auto" w:fill="auto"/>
            <w:vAlign w:val="center"/>
            <w:hideMark/>
          </w:tcPr>
          <w:p w14:paraId="190E65D5" w14:textId="17CAEFCA"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86569A1" w14:textId="5F5DCC9B"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59229BE" w14:textId="628FFB2F"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3583937" w14:textId="5E544961"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4BD5C9F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72D046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50F9E9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Horseradish</w:t>
            </w:r>
          </w:p>
        </w:tc>
        <w:tc>
          <w:tcPr>
            <w:tcW w:w="1108" w:type="dxa"/>
            <w:tcBorders>
              <w:top w:val="nil"/>
              <w:left w:val="nil"/>
              <w:bottom w:val="dotted" w:sz="4" w:space="0" w:color="auto"/>
              <w:right w:val="nil"/>
            </w:tcBorders>
            <w:shd w:val="clear" w:color="auto" w:fill="auto"/>
            <w:vAlign w:val="center"/>
            <w:hideMark/>
          </w:tcPr>
          <w:p w14:paraId="0342F9C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T0.1</w:t>
            </w:r>
          </w:p>
        </w:tc>
        <w:tc>
          <w:tcPr>
            <w:tcW w:w="1127" w:type="dxa"/>
            <w:tcBorders>
              <w:top w:val="nil"/>
              <w:left w:val="nil"/>
              <w:bottom w:val="dotted" w:sz="4" w:space="0" w:color="auto"/>
              <w:right w:val="nil"/>
            </w:tcBorders>
            <w:shd w:val="clear" w:color="auto" w:fill="auto"/>
            <w:vAlign w:val="center"/>
            <w:hideMark/>
          </w:tcPr>
          <w:p w14:paraId="3B74ACE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61A8F9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404352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077FF1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Horseradish</w:t>
            </w:r>
          </w:p>
        </w:tc>
        <w:tc>
          <w:tcPr>
            <w:tcW w:w="2246" w:type="dxa"/>
            <w:tcBorders>
              <w:top w:val="nil"/>
              <w:left w:val="nil"/>
              <w:bottom w:val="dotted" w:sz="4" w:space="0" w:color="auto"/>
              <w:right w:val="dotted" w:sz="4" w:space="0" w:color="auto"/>
            </w:tcBorders>
            <w:shd w:val="clear" w:color="auto" w:fill="auto"/>
            <w:vAlign w:val="center"/>
            <w:hideMark/>
          </w:tcPr>
          <w:p w14:paraId="46813094" w14:textId="2C7F474D"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5316BEA" w14:textId="29DF2B84"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405DB28" w14:textId="5A3802B2"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FB55DA1" w14:textId="48A417F6"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E4C93E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3B313A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806BE1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Leek</w:t>
            </w:r>
          </w:p>
        </w:tc>
        <w:tc>
          <w:tcPr>
            <w:tcW w:w="1108" w:type="dxa"/>
            <w:tcBorders>
              <w:top w:val="nil"/>
              <w:left w:val="nil"/>
              <w:bottom w:val="dotted" w:sz="4" w:space="0" w:color="auto"/>
              <w:right w:val="nil"/>
            </w:tcBorders>
            <w:shd w:val="clear" w:color="auto" w:fill="auto"/>
            <w:vAlign w:val="center"/>
            <w:hideMark/>
          </w:tcPr>
          <w:p w14:paraId="65B78E4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4DDA721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058BC7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742293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0333D7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Leek</w:t>
            </w:r>
          </w:p>
        </w:tc>
        <w:tc>
          <w:tcPr>
            <w:tcW w:w="2246" w:type="dxa"/>
            <w:tcBorders>
              <w:top w:val="nil"/>
              <w:left w:val="nil"/>
              <w:bottom w:val="dotted" w:sz="4" w:space="0" w:color="auto"/>
              <w:right w:val="dotted" w:sz="4" w:space="0" w:color="auto"/>
            </w:tcBorders>
            <w:shd w:val="clear" w:color="auto" w:fill="auto"/>
            <w:vAlign w:val="center"/>
            <w:hideMark/>
          </w:tcPr>
          <w:p w14:paraId="08C96056" w14:textId="719538EC"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0818AE0" w14:textId="04B5AB00"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4B97FB9" w14:textId="04E75A20"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B65DFEF" w14:textId="31CC47B3"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85E0E0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AD250E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1771EF7"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Maize</w:t>
            </w:r>
          </w:p>
        </w:tc>
        <w:tc>
          <w:tcPr>
            <w:tcW w:w="1108" w:type="dxa"/>
            <w:tcBorders>
              <w:top w:val="nil"/>
              <w:left w:val="nil"/>
              <w:bottom w:val="dotted" w:sz="4" w:space="0" w:color="auto"/>
              <w:right w:val="nil"/>
            </w:tcBorders>
            <w:shd w:val="clear" w:color="auto" w:fill="auto"/>
            <w:vAlign w:val="center"/>
            <w:hideMark/>
          </w:tcPr>
          <w:p w14:paraId="41EBAA2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08EC158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403AB9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BD9E8B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1C184C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Maize</w:t>
            </w:r>
          </w:p>
        </w:tc>
        <w:tc>
          <w:tcPr>
            <w:tcW w:w="2246" w:type="dxa"/>
            <w:tcBorders>
              <w:top w:val="nil"/>
              <w:left w:val="nil"/>
              <w:bottom w:val="dotted" w:sz="4" w:space="0" w:color="auto"/>
              <w:right w:val="dotted" w:sz="4" w:space="0" w:color="auto"/>
            </w:tcBorders>
            <w:shd w:val="clear" w:color="auto" w:fill="auto"/>
            <w:vAlign w:val="center"/>
            <w:hideMark/>
          </w:tcPr>
          <w:p w14:paraId="2810A1E3" w14:textId="486DDCD1"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11F4D38" w14:textId="39BD1225"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8E22952" w14:textId="54805996"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7580FAC" w14:textId="3A7924A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E71969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B4C1202"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05BA1E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Mushrooms</w:t>
            </w:r>
          </w:p>
        </w:tc>
        <w:tc>
          <w:tcPr>
            <w:tcW w:w="1108" w:type="dxa"/>
            <w:tcBorders>
              <w:top w:val="nil"/>
              <w:left w:val="nil"/>
              <w:bottom w:val="dotted" w:sz="4" w:space="0" w:color="auto"/>
              <w:right w:val="nil"/>
            </w:tcBorders>
            <w:shd w:val="clear" w:color="auto" w:fill="auto"/>
            <w:vAlign w:val="center"/>
            <w:hideMark/>
          </w:tcPr>
          <w:p w14:paraId="165E15B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3273292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6FE8EB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EB4E7C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D2BAD9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Mushrooms</w:t>
            </w:r>
          </w:p>
        </w:tc>
        <w:tc>
          <w:tcPr>
            <w:tcW w:w="2246" w:type="dxa"/>
            <w:tcBorders>
              <w:top w:val="nil"/>
              <w:left w:val="nil"/>
              <w:bottom w:val="dotted" w:sz="4" w:space="0" w:color="auto"/>
              <w:right w:val="dotted" w:sz="4" w:space="0" w:color="auto"/>
            </w:tcBorders>
            <w:shd w:val="clear" w:color="auto" w:fill="auto"/>
            <w:vAlign w:val="center"/>
            <w:hideMark/>
          </w:tcPr>
          <w:p w14:paraId="7FAEF847" w14:textId="256DF594"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677C31C" w14:textId="0672E3F8"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B850B2C" w14:textId="35D97F73"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A0A7684" w14:textId="5AF9A270"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43F3E32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6AA391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B5D810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w:t>
            </w:r>
          </w:p>
        </w:tc>
        <w:tc>
          <w:tcPr>
            <w:tcW w:w="1108" w:type="dxa"/>
            <w:tcBorders>
              <w:top w:val="nil"/>
              <w:left w:val="nil"/>
              <w:bottom w:val="dotted" w:sz="4" w:space="0" w:color="auto"/>
              <w:right w:val="nil"/>
            </w:tcBorders>
            <w:shd w:val="clear" w:color="auto" w:fill="auto"/>
            <w:vAlign w:val="center"/>
            <w:hideMark/>
          </w:tcPr>
          <w:p w14:paraId="2D2B903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7B48109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6B1CB8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DD8A22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AD2666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w:t>
            </w:r>
          </w:p>
        </w:tc>
        <w:tc>
          <w:tcPr>
            <w:tcW w:w="2246" w:type="dxa"/>
            <w:tcBorders>
              <w:top w:val="nil"/>
              <w:left w:val="nil"/>
              <w:bottom w:val="dotted" w:sz="4" w:space="0" w:color="auto"/>
              <w:right w:val="dotted" w:sz="4" w:space="0" w:color="auto"/>
            </w:tcBorders>
            <w:shd w:val="clear" w:color="auto" w:fill="auto"/>
            <w:vAlign w:val="center"/>
            <w:hideMark/>
          </w:tcPr>
          <w:p w14:paraId="34B0216A" w14:textId="00A0533A"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3FEB3BA" w14:textId="21A5790A"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D41C6B4" w14:textId="06FA1F9C"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F70C2F5" w14:textId="73FB33AB"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F5D318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E5D56AE"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DD34E6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Peanut</w:t>
            </w:r>
          </w:p>
        </w:tc>
        <w:tc>
          <w:tcPr>
            <w:tcW w:w="1108" w:type="dxa"/>
            <w:tcBorders>
              <w:top w:val="nil"/>
              <w:left w:val="nil"/>
              <w:bottom w:val="dotted" w:sz="4" w:space="0" w:color="auto"/>
              <w:right w:val="nil"/>
            </w:tcBorders>
            <w:shd w:val="clear" w:color="auto" w:fill="auto"/>
            <w:vAlign w:val="center"/>
            <w:hideMark/>
          </w:tcPr>
          <w:p w14:paraId="0E74266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18F30F5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FA0847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C0615A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07A8F3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Peanut</w:t>
            </w:r>
          </w:p>
        </w:tc>
        <w:tc>
          <w:tcPr>
            <w:tcW w:w="2246" w:type="dxa"/>
            <w:tcBorders>
              <w:top w:val="nil"/>
              <w:left w:val="nil"/>
              <w:bottom w:val="dotted" w:sz="4" w:space="0" w:color="auto"/>
              <w:right w:val="dotted" w:sz="4" w:space="0" w:color="auto"/>
            </w:tcBorders>
            <w:shd w:val="clear" w:color="auto" w:fill="auto"/>
            <w:vAlign w:val="center"/>
            <w:hideMark/>
          </w:tcPr>
          <w:p w14:paraId="58D65853" w14:textId="64214B79"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2074C55" w14:textId="6C595A4D"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D082D19" w14:textId="16DE194E"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DB6F838" w14:textId="449B5A25"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C2914A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54279FE"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24EA63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1108" w:type="dxa"/>
            <w:tcBorders>
              <w:top w:val="nil"/>
              <w:left w:val="nil"/>
              <w:bottom w:val="dotted" w:sz="4" w:space="0" w:color="auto"/>
              <w:right w:val="nil"/>
            </w:tcBorders>
            <w:shd w:val="clear" w:color="auto" w:fill="auto"/>
            <w:vAlign w:val="center"/>
            <w:hideMark/>
          </w:tcPr>
          <w:p w14:paraId="7E4C6F5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555930A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9AB756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1C4570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44C44A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2246" w:type="dxa"/>
            <w:tcBorders>
              <w:top w:val="nil"/>
              <w:left w:val="nil"/>
              <w:bottom w:val="dotted" w:sz="4" w:space="0" w:color="auto"/>
              <w:right w:val="dotted" w:sz="4" w:space="0" w:color="auto"/>
            </w:tcBorders>
            <w:shd w:val="clear" w:color="auto" w:fill="auto"/>
            <w:vAlign w:val="center"/>
            <w:hideMark/>
          </w:tcPr>
          <w:p w14:paraId="7CF24D3F" w14:textId="3AEA2F5D"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68A6BE2" w14:textId="4527D222"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759C300" w14:textId="298A2774"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99AA142" w14:textId="617D9356"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E83094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F0B176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78E7DA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Radish</w:t>
            </w:r>
          </w:p>
        </w:tc>
        <w:tc>
          <w:tcPr>
            <w:tcW w:w="1108" w:type="dxa"/>
            <w:tcBorders>
              <w:top w:val="nil"/>
              <w:left w:val="nil"/>
              <w:bottom w:val="dotted" w:sz="4" w:space="0" w:color="auto"/>
              <w:right w:val="nil"/>
            </w:tcBorders>
            <w:shd w:val="clear" w:color="auto" w:fill="auto"/>
            <w:vAlign w:val="center"/>
            <w:hideMark/>
          </w:tcPr>
          <w:p w14:paraId="0076327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T0.1</w:t>
            </w:r>
          </w:p>
        </w:tc>
        <w:tc>
          <w:tcPr>
            <w:tcW w:w="1127" w:type="dxa"/>
            <w:tcBorders>
              <w:top w:val="nil"/>
              <w:left w:val="nil"/>
              <w:bottom w:val="dotted" w:sz="4" w:space="0" w:color="auto"/>
              <w:right w:val="nil"/>
            </w:tcBorders>
            <w:shd w:val="clear" w:color="auto" w:fill="auto"/>
            <w:vAlign w:val="center"/>
            <w:hideMark/>
          </w:tcPr>
          <w:p w14:paraId="517B338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E73DD1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DF6938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78579F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Radish</w:t>
            </w:r>
          </w:p>
        </w:tc>
        <w:tc>
          <w:tcPr>
            <w:tcW w:w="2246" w:type="dxa"/>
            <w:tcBorders>
              <w:top w:val="nil"/>
              <w:left w:val="nil"/>
              <w:bottom w:val="dotted" w:sz="4" w:space="0" w:color="auto"/>
              <w:right w:val="dotted" w:sz="4" w:space="0" w:color="auto"/>
            </w:tcBorders>
            <w:shd w:val="clear" w:color="auto" w:fill="auto"/>
            <w:vAlign w:val="center"/>
            <w:hideMark/>
          </w:tcPr>
          <w:p w14:paraId="16A55BEA" w14:textId="23B549E8"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0C3EFA8" w14:textId="7CE0FDCD"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7CDDD17" w14:textId="26F9FF72"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FA7AC20" w14:textId="3418657B"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BA1077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4072DA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270139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Rice</w:t>
            </w:r>
          </w:p>
        </w:tc>
        <w:tc>
          <w:tcPr>
            <w:tcW w:w="1108" w:type="dxa"/>
            <w:tcBorders>
              <w:top w:val="nil"/>
              <w:left w:val="nil"/>
              <w:bottom w:val="dotted" w:sz="4" w:space="0" w:color="auto"/>
              <w:right w:val="nil"/>
            </w:tcBorders>
            <w:shd w:val="clear" w:color="auto" w:fill="auto"/>
            <w:vAlign w:val="center"/>
            <w:hideMark/>
          </w:tcPr>
          <w:p w14:paraId="30ADA99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114F856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2BDBD2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40F2B6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50025B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Rice</w:t>
            </w:r>
          </w:p>
        </w:tc>
        <w:tc>
          <w:tcPr>
            <w:tcW w:w="2246" w:type="dxa"/>
            <w:tcBorders>
              <w:top w:val="nil"/>
              <w:left w:val="nil"/>
              <w:bottom w:val="dotted" w:sz="4" w:space="0" w:color="auto"/>
              <w:right w:val="dotted" w:sz="4" w:space="0" w:color="auto"/>
            </w:tcBorders>
            <w:shd w:val="clear" w:color="auto" w:fill="auto"/>
            <w:vAlign w:val="center"/>
            <w:hideMark/>
          </w:tcPr>
          <w:p w14:paraId="31B4CD61" w14:textId="5E75AE56"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037D689" w14:textId="63AE05A9"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92E0681" w14:textId="4E061272"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5BC80AB" w14:textId="5FC97122"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B51EE3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BA78CD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5D2C13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Swede </w:t>
            </w:r>
          </w:p>
        </w:tc>
        <w:tc>
          <w:tcPr>
            <w:tcW w:w="1108" w:type="dxa"/>
            <w:tcBorders>
              <w:top w:val="nil"/>
              <w:left w:val="nil"/>
              <w:bottom w:val="dotted" w:sz="4" w:space="0" w:color="auto"/>
              <w:right w:val="nil"/>
            </w:tcBorders>
            <w:shd w:val="clear" w:color="auto" w:fill="auto"/>
            <w:vAlign w:val="center"/>
            <w:hideMark/>
          </w:tcPr>
          <w:p w14:paraId="314B1BC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2976193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2B2C82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FB519D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1AE3F1A" w14:textId="261C1E3B"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Swede</w:t>
            </w:r>
          </w:p>
        </w:tc>
        <w:tc>
          <w:tcPr>
            <w:tcW w:w="2246" w:type="dxa"/>
            <w:tcBorders>
              <w:top w:val="nil"/>
              <w:left w:val="nil"/>
              <w:bottom w:val="dotted" w:sz="4" w:space="0" w:color="auto"/>
              <w:right w:val="dotted" w:sz="4" w:space="0" w:color="auto"/>
            </w:tcBorders>
            <w:shd w:val="clear" w:color="auto" w:fill="auto"/>
            <w:vAlign w:val="center"/>
            <w:hideMark/>
          </w:tcPr>
          <w:p w14:paraId="04B7A00A" w14:textId="1FC07E40"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3836013" w14:textId="36B8154C"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2097479" w14:textId="15306540"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FC608F2" w14:textId="59FE8B3C"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210BF0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12CF76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51BACB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Sweet potato</w:t>
            </w:r>
          </w:p>
        </w:tc>
        <w:tc>
          <w:tcPr>
            <w:tcW w:w="1108" w:type="dxa"/>
            <w:tcBorders>
              <w:top w:val="nil"/>
              <w:left w:val="nil"/>
              <w:bottom w:val="dotted" w:sz="4" w:space="0" w:color="auto"/>
              <w:right w:val="nil"/>
            </w:tcBorders>
            <w:shd w:val="clear" w:color="auto" w:fill="auto"/>
            <w:vAlign w:val="center"/>
            <w:hideMark/>
          </w:tcPr>
          <w:p w14:paraId="71BEC0C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3DF65E4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F8B5E1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0A5C78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2E4C68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Sweet potato</w:t>
            </w:r>
          </w:p>
        </w:tc>
        <w:tc>
          <w:tcPr>
            <w:tcW w:w="2246" w:type="dxa"/>
            <w:tcBorders>
              <w:top w:val="nil"/>
              <w:left w:val="nil"/>
              <w:bottom w:val="dotted" w:sz="4" w:space="0" w:color="auto"/>
              <w:right w:val="dotted" w:sz="4" w:space="0" w:color="auto"/>
            </w:tcBorders>
            <w:shd w:val="clear" w:color="auto" w:fill="auto"/>
            <w:vAlign w:val="center"/>
            <w:hideMark/>
          </w:tcPr>
          <w:p w14:paraId="5DA14198" w14:textId="4F15D95A"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E5E5D88" w14:textId="14403C3F"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536E0CE" w14:textId="7AFE9288"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55B13BB" w14:textId="7CA903A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C4AC42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77E58E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526319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1108" w:type="dxa"/>
            <w:tcBorders>
              <w:top w:val="nil"/>
              <w:left w:val="nil"/>
              <w:bottom w:val="dotted" w:sz="4" w:space="0" w:color="auto"/>
              <w:right w:val="nil"/>
            </w:tcBorders>
            <w:shd w:val="clear" w:color="auto" w:fill="auto"/>
            <w:vAlign w:val="center"/>
            <w:hideMark/>
          </w:tcPr>
          <w:p w14:paraId="45499F9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T0.1</w:t>
            </w:r>
          </w:p>
        </w:tc>
        <w:tc>
          <w:tcPr>
            <w:tcW w:w="1127" w:type="dxa"/>
            <w:tcBorders>
              <w:top w:val="nil"/>
              <w:left w:val="nil"/>
              <w:bottom w:val="dotted" w:sz="4" w:space="0" w:color="auto"/>
              <w:right w:val="nil"/>
            </w:tcBorders>
            <w:shd w:val="clear" w:color="auto" w:fill="auto"/>
            <w:vAlign w:val="center"/>
            <w:hideMark/>
          </w:tcPr>
          <w:p w14:paraId="347C11A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6BD736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D002FE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B3B48D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2246" w:type="dxa"/>
            <w:tcBorders>
              <w:top w:val="nil"/>
              <w:left w:val="nil"/>
              <w:bottom w:val="dotted" w:sz="4" w:space="0" w:color="auto"/>
              <w:right w:val="dotted" w:sz="4" w:space="0" w:color="auto"/>
            </w:tcBorders>
            <w:shd w:val="clear" w:color="auto" w:fill="auto"/>
            <w:vAlign w:val="center"/>
            <w:hideMark/>
          </w:tcPr>
          <w:p w14:paraId="7C669E0C" w14:textId="7F53FB99"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7CA1DCF" w14:textId="53E81E0F"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FE653F4" w14:textId="5A0AABCD"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22FBBF6" w14:textId="13485C54"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FD652A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B54DD4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lastRenderedPageBreak/>
              <w:t> </w:t>
            </w:r>
          </w:p>
        </w:tc>
        <w:tc>
          <w:tcPr>
            <w:tcW w:w="1814" w:type="dxa"/>
            <w:tcBorders>
              <w:top w:val="nil"/>
              <w:left w:val="nil"/>
              <w:bottom w:val="dotted" w:sz="4" w:space="0" w:color="auto"/>
              <w:right w:val="dotted" w:sz="4" w:space="0" w:color="auto"/>
            </w:tcBorders>
            <w:shd w:val="clear" w:color="auto" w:fill="auto"/>
            <w:vAlign w:val="center"/>
            <w:hideMark/>
          </w:tcPr>
          <w:p w14:paraId="11B981A0"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Turnip, garden</w:t>
            </w:r>
          </w:p>
        </w:tc>
        <w:tc>
          <w:tcPr>
            <w:tcW w:w="1108" w:type="dxa"/>
            <w:tcBorders>
              <w:top w:val="nil"/>
              <w:left w:val="nil"/>
              <w:bottom w:val="dotted" w:sz="4" w:space="0" w:color="auto"/>
              <w:right w:val="nil"/>
            </w:tcBorders>
            <w:shd w:val="clear" w:color="auto" w:fill="auto"/>
            <w:vAlign w:val="center"/>
            <w:hideMark/>
          </w:tcPr>
          <w:p w14:paraId="14AE9DA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09E226C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3F6220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483D41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06D1C2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Turnip, garden</w:t>
            </w:r>
          </w:p>
        </w:tc>
        <w:tc>
          <w:tcPr>
            <w:tcW w:w="2246" w:type="dxa"/>
            <w:tcBorders>
              <w:top w:val="nil"/>
              <w:left w:val="nil"/>
              <w:bottom w:val="dotted" w:sz="4" w:space="0" w:color="auto"/>
              <w:right w:val="dotted" w:sz="4" w:space="0" w:color="auto"/>
            </w:tcBorders>
            <w:shd w:val="clear" w:color="auto" w:fill="auto"/>
            <w:vAlign w:val="center"/>
            <w:hideMark/>
          </w:tcPr>
          <w:p w14:paraId="54DDBFCF" w14:textId="0AD5FA7F"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A145884" w14:textId="4DF793D5"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994A481" w14:textId="19B3B62D"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677DFED" w14:textId="666DB488"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1F57362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C2CA18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73ED83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w:t>
            </w:r>
          </w:p>
        </w:tc>
        <w:tc>
          <w:tcPr>
            <w:tcW w:w="1108" w:type="dxa"/>
            <w:tcBorders>
              <w:top w:val="nil"/>
              <w:left w:val="nil"/>
              <w:bottom w:val="dotted" w:sz="4" w:space="0" w:color="auto"/>
              <w:right w:val="nil"/>
            </w:tcBorders>
            <w:shd w:val="clear" w:color="auto" w:fill="auto"/>
            <w:vAlign w:val="center"/>
            <w:hideMark/>
          </w:tcPr>
          <w:p w14:paraId="70F8C98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1359532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4D8080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EBA222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5BE2CC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w:t>
            </w:r>
          </w:p>
        </w:tc>
        <w:tc>
          <w:tcPr>
            <w:tcW w:w="2246" w:type="dxa"/>
            <w:tcBorders>
              <w:top w:val="nil"/>
              <w:left w:val="nil"/>
              <w:bottom w:val="dotted" w:sz="4" w:space="0" w:color="auto"/>
              <w:right w:val="dotted" w:sz="4" w:space="0" w:color="auto"/>
            </w:tcBorders>
            <w:shd w:val="clear" w:color="auto" w:fill="auto"/>
            <w:vAlign w:val="center"/>
            <w:hideMark/>
          </w:tcPr>
          <w:p w14:paraId="7BC8C7F9" w14:textId="2DEF26F9"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0AC9B0F" w14:textId="4AB6FB11"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8C5752D" w14:textId="7B99AAE1"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A2D1A50" w14:textId="1E609DFD"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2DA5E6C"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FC5F7EB"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Chlorpyrifos-methyl</w:t>
            </w:r>
          </w:p>
        </w:tc>
        <w:tc>
          <w:tcPr>
            <w:tcW w:w="1108" w:type="dxa"/>
            <w:tcBorders>
              <w:top w:val="nil"/>
              <w:left w:val="nil"/>
              <w:bottom w:val="dotted" w:sz="4" w:space="0" w:color="auto"/>
              <w:right w:val="nil"/>
            </w:tcBorders>
            <w:shd w:val="clear" w:color="000000" w:fill="DAEEF3"/>
            <w:vAlign w:val="center"/>
            <w:hideMark/>
          </w:tcPr>
          <w:p w14:paraId="18C4EC95" w14:textId="68CAA87E" w:rsidR="00BB479B" w:rsidRPr="00EF3744" w:rsidRDefault="00BB479B" w:rsidP="002F22DD">
            <w:pPr>
              <w:jc w:val="center"/>
              <w:rPr>
                <w:rFonts w:eastAsia="Times New Roman" w:cs="Arial"/>
                <w:bCs/>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55B4CD7F" w14:textId="41AEEA80" w:rsidR="00BB479B" w:rsidRPr="00EF3744" w:rsidRDefault="00BB479B" w:rsidP="002F22DD">
            <w:pPr>
              <w:jc w:val="center"/>
              <w:rPr>
                <w:rFonts w:eastAsia="Times New Roman" w:cs="Arial"/>
                <w:bCs/>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43C51EA" w14:textId="6E670C96" w:rsidR="00BB479B" w:rsidRPr="00EF3744" w:rsidRDefault="00BB479B" w:rsidP="002F22DD">
            <w:pPr>
              <w:jc w:val="center"/>
              <w:rPr>
                <w:rFonts w:eastAsia="Times New Roman" w:cs="Arial"/>
                <w:bCs/>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691F2A23" w14:textId="616DFE2B" w:rsidR="00BB479B" w:rsidRPr="00EF3744" w:rsidRDefault="00BB479B" w:rsidP="002F22DD">
            <w:pPr>
              <w:jc w:val="center"/>
              <w:rPr>
                <w:rFonts w:eastAsia="Times New Roman" w:cs="Arial"/>
                <w:bCs/>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6BA08064" w14:textId="025AB967" w:rsidR="00BB479B" w:rsidRPr="00EF3744" w:rsidRDefault="00BB479B" w:rsidP="002F22DD">
            <w:pPr>
              <w:jc w:val="center"/>
              <w:rPr>
                <w:rFonts w:eastAsia="Times New Roman" w:cs="Arial"/>
                <w:bCs/>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76A69F4" w14:textId="6D874EE6" w:rsidR="00BB479B" w:rsidRPr="00EF3744" w:rsidRDefault="00BB479B" w:rsidP="002F22DD">
            <w:pPr>
              <w:jc w:val="center"/>
              <w:rPr>
                <w:rFonts w:eastAsia="Times New Roman" w:cs="Arial"/>
                <w:bCs/>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86F5F3B" w14:textId="77777777" w:rsidR="00BB479B" w:rsidRPr="00EF3744" w:rsidRDefault="00BB479B" w:rsidP="002F22DD">
            <w:pPr>
              <w:jc w:val="center"/>
              <w:rPr>
                <w:rFonts w:eastAsia="Times New Roman" w:cs="Arial"/>
                <w:bCs/>
                <w:color w:val="000000" w:themeColor="text1"/>
                <w:sz w:val="18"/>
                <w:szCs w:val="18"/>
                <w:lang w:eastAsia="zh-CN"/>
              </w:rPr>
            </w:pPr>
            <w:r w:rsidRPr="00EF3744">
              <w:rPr>
                <w:rFonts w:eastAsia="Times New Roman" w:cs="Arial"/>
                <w:bCs/>
                <w:color w:val="000000" w:themeColor="text1"/>
                <w:sz w:val="18"/>
                <w:szCs w:val="18"/>
                <w:lang w:eastAsia="zh-CN"/>
              </w:rPr>
              <w:t>100%</w:t>
            </w:r>
          </w:p>
        </w:tc>
        <w:tc>
          <w:tcPr>
            <w:tcW w:w="1007" w:type="dxa"/>
            <w:tcBorders>
              <w:top w:val="nil"/>
              <w:left w:val="nil"/>
              <w:bottom w:val="dotted" w:sz="4" w:space="0" w:color="auto"/>
              <w:right w:val="nil"/>
            </w:tcBorders>
            <w:shd w:val="clear" w:color="000000" w:fill="DAEEF3"/>
            <w:vAlign w:val="center"/>
          </w:tcPr>
          <w:p w14:paraId="03A506A5" w14:textId="3CAD190B" w:rsidR="00BB479B" w:rsidRPr="00EF3744" w:rsidRDefault="00BB479B" w:rsidP="002F22DD">
            <w:pPr>
              <w:jc w:val="center"/>
              <w:rPr>
                <w:rFonts w:eastAsia="Times New Roman" w:cs="Arial"/>
                <w:bCs/>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6CFCA1DC" w14:textId="513D6DE0" w:rsidR="00BB479B" w:rsidRPr="00EF3744" w:rsidRDefault="00BB479B" w:rsidP="002F22DD">
            <w:pPr>
              <w:jc w:val="center"/>
              <w:rPr>
                <w:rFonts w:eastAsia="Times New Roman" w:cs="Arial"/>
                <w:bCs/>
                <w:color w:val="000000" w:themeColor="text1"/>
                <w:sz w:val="18"/>
                <w:szCs w:val="18"/>
                <w:lang w:eastAsia="zh-CN"/>
              </w:rPr>
            </w:pPr>
          </w:p>
        </w:tc>
      </w:tr>
      <w:tr w:rsidR="00EF3744" w:rsidRPr="00EF3744" w14:paraId="19CCCA7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E65257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95BCE22"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Strawberry</w:t>
            </w:r>
          </w:p>
        </w:tc>
        <w:tc>
          <w:tcPr>
            <w:tcW w:w="1108" w:type="dxa"/>
            <w:tcBorders>
              <w:top w:val="nil"/>
              <w:left w:val="nil"/>
              <w:bottom w:val="dotted" w:sz="4" w:space="0" w:color="auto"/>
              <w:right w:val="nil"/>
            </w:tcBorders>
            <w:shd w:val="clear" w:color="auto" w:fill="auto"/>
            <w:vAlign w:val="center"/>
            <w:hideMark/>
          </w:tcPr>
          <w:p w14:paraId="21FF97F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6574A4C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46E186C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4FBA9FA" w14:textId="7AEACD62"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55B4AC11" w14:textId="048D322B" w:rsidR="00BB479B" w:rsidRPr="00EF3744" w:rsidRDefault="004D1FB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Strawberries 0.5</w:t>
            </w:r>
          </w:p>
        </w:tc>
        <w:tc>
          <w:tcPr>
            <w:tcW w:w="2246" w:type="dxa"/>
            <w:tcBorders>
              <w:top w:val="nil"/>
              <w:left w:val="nil"/>
              <w:bottom w:val="dotted" w:sz="4" w:space="0" w:color="auto"/>
              <w:right w:val="dotted" w:sz="4" w:space="0" w:color="auto"/>
            </w:tcBorders>
            <w:shd w:val="clear" w:color="auto" w:fill="auto"/>
            <w:vAlign w:val="center"/>
            <w:hideMark/>
          </w:tcPr>
          <w:p w14:paraId="0F39F6A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Strawberry 0.06 (2010)</w:t>
            </w:r>
          </w:p>
        </w:tc>
        <w:tc>
          <w:tcPr>
            <w:tcW w:w="828" w:type="dxa"/>
            <w:tcBorders>
              <w:top w:val="nil"/>
              <w:left w:val="nil"/>
              <w:bottom w:val="dotted" w:sz="4" w:space="0" w:color="auto"/>
              <w:right w:val="nil"/>
            </w:tcBorders>
            <w:shd w:val="clear" w:color="auto" w:fill="auto"/>
            <w:vAlign w:val="center"/>
            <w:hideMark/>
          </w:tcPr>
          <w:p w14:paraId="3DB70190" w14:textId="1CD614E0"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0C3B5F3" w14:textId="78C143B4" w:rsidR="00BB479B" w:rsidRPr="00EF3744" w:rsidRDefault="00887C89"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07" w:type="dxa"/>
            <w:tcBorders>
              <w:top w:val="nil"/>
              <w:left w:val="nil"/>
              <w:bottom w:val="dotted" w:sz="4" w:space="0" w:color="auto"/>
              <w:right w:val="single" w:sz="8" w:space="0" w:color="auto"/>
            </w:tcBorders>
            <w:shd w:val="clear" w:color="auto" w:fill="auto"/>
            <w:vAlign w:val="center"/>
          </w:tcPr>
          <w:p w14:paraId="5F27ED70" w14:textId="35926CEA" w:rsidR="00BB479B" w:rsidRPr="00EF3744" w:rsidRDefault="00887C89"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r>
      <w:tr w:rsidR="00EF3744" w:rsidRPr="00EF3744" w14:paraId="7E5E78FF"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07F01FA"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Clopyralid</w:t>
            </w:r>
          </w:p>
        </w:tc>
        <w:tc>
          <w:tcPr>
            <w:tcW w:w="1108" w:type="dxa"/>
            <w:tcBorders>
              <w:top w:val="nil"/>
              <w:left w:val="nil"/>
              <w:bottom w:val="dotted" w:sz="4" w:space="0" w:color="auto"/>
              <w:right w:val="nil"/>
            </w:tcBorders>
            <w:shd w:val="clear" w:color="000000" w:fill="DAEEF3"/>
            <w:vAlign w:val="center"/>
            <w:hideMark/>
          </w:tcPr>
          <w:p w14:paraId="037BC51E" w14:textId="5BEB9AFB"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3E45B596" w14:textId="78A58591"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3542359" w14:textId="01020B95"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1DDCB75F" w14:textId="53BC8F36"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773672B" w14:textId="46830901"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149A42D" w14:textId="2BFD35D8"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12C3E18" w14:textId="37CA5817"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&lt;2</w:t>
            </w:r>
            <w:r w:rsidR="00BB479B" w:rsidRPr="00EF3744">
              <w:rPr>
                <w:rFonts w:eastAsia="Times New Roman" w:cs="Arial"/>
                <w:color w:val="000000" w:themeColor="text1"/>
                <w:sz w:val="18"/>
                <w:szCs w:val="18"/>
                <w:lang w:eastAsia="zh-CN"/>
              </w:rPr>
              <w:t>%</w:t>
            </w:r>
          </w:p>
        </w:tc>
        <w:tc>
          <w:tcPr>
            <w:tcW w:w="1007" w:type="dxa"/>
            <w:tcBorders>
              <w:top w:val="nil"/>
              <w:left w:val="nil"/>
              <w:bottom w:val="dotted" w:sz="4" w:space="0" w:color="auto"/>
              <w:right w:val="nil"/>
            </w:tcBorders>
            <w:shd w:val="clear" w:color="000000" w:fill="DAEEF3"/>
            <w:vAlign w:val="center"/>
          </w:tcPr>
          <w:p w14:paraId="79570033" w14:textId="71EDF424"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9AF8A6F" w14:textId="57A69FB3"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198064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2F65C7E" w14:textId="77777777" w:rsidR="007308A5" w:rsidRPr="00EF3744" w:rsidRDefault="007308A5"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4046ED05" w14:textId="03C73737" w:rsidR="007308A5" w:rsidRPr="00EF3744" w:rsidRDefault="007308A5"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All other foods except </w:t>
            </w:r>
            <w:r w:rsidR="008F3BE2" w:rsidRPr="00EF3744">
              <w:rPr>
                <w:rFonts w:eastAsia="Times New Roman" w:cs="Arial"/>
                <w:color w:val="000000" w:themeColor="text1"/>
                <w:sz w:val="18"/>
                <w:szCs w:val="18"/>
                <w:lang w:eastAsia="zh-CN"/>
              </w:rPr>
              <w:t>animal food</w:t>
            </w:r>
            <w:r w:rsidRPr="00EF3744">
              <w:rPr>
                <w:rFonts w:eastAsia="Times New Roman" w:cs="Arial"/>
                <w:color w:val="000000" w:themeColor="text1"/>
                <w:sz w:val="18"/>
                <w:szCs w:val="18"/>
                <w:lang w:eastAsia="zh-CN"/>
              </w:rPr>
              <w:t xml:space="preserve"> commodities</w:t>
            </w:r>
          </w:p>
        </w:tc>
        <w:tc>
          <w:tcPr>
            <w:tcW w:w="1108" w:type="dxa"/>
            <w:tcBorders>
              <w:top w:val="nil"/>
              <w:left w:val="nil"/>
              <w:bottom w:val="dotted" w:sz="4" w:space="0" w:color="auto"/>
              <w:right w:val="nil"/>
            </w:tcBorders>
            <w:shd w:val="clear" w:color="auto" w:fill="auto"/>
            <w:vAlign w:val="center"/>
          </w:tcPr>
          <w:p w14:paraId="7BFFA8D7" w14:textId="55EB7EEA" w:rsidR="007308A5" w:rsidRPr="00EF3744" w:rsidRDefault="00962BF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19FD30A7" w14:textId="68A2343C" w:rsidR="007308A5" w:rsidRPr="00EF3744" w:rsidRDefault="007308A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w:t>
            </w:r>
            <w:r w:rsidR="006E5DD6" w:rsidRPr="00EF3744">
              <w:rPr>
                <w:rFonts w:eastAsia="Times New Roman" w:cs="Arial"/>
                <w:color w:val="000000" w:themeColor="text1"/>
                <w:sz w:val="18"/>
                <w:szCs w:val="18"/>
                <w:lang w:eastAsia="zh-CN"/>
              </w:rPr>
              <w:t>1</w:t>
            </w:r>
          </w:p>
        </w:tc>
        <w:tc>
          <w:tcPr>
            <w:tcW w:w="1112" w:type="dxa"/>
            <w:gridSpan w:val="2"/>
            <w:tcBorders>
              <w:top w:val="nil"/>
              <w:left w:val="nil"/>
              <w:bottom w:val="dotted" w:sz="4" w:space="0" w:color="auto"/>
              <w:right w:val="dotted" w:sz="4" w:space="0" w:color="auto"/>
            </w:tcBorders>
            <w:shd w:val="clear" w:color="auto" w:fill="auto"/>
            <w:vAlign w:val="center"/>
          </w:tcPr>
          <w:p w14:paraId="2140238D" w14:textId="67B88540" w:rsidR="007308A5" w:rsidRPr="00EF3744" w:rsidRDefault="00962BF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34A0AA7F" w14:textId="7B07D771" w:rsidR="007308A5" w:rsidRPr="00EF3744" w:rsidRDefault="00A92302"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12B98E8D" w14:textId="77777777" w:rsidR="007308A5" w:rsidRPr="00EF3744" w:rsidRDefault="007308A5"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739E647A" w14:textId="77777777" w:rsidR="007308A5" w:rsidRPr="00EF3744" w:rsidRDefault="007308A5"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1E819170" w14:textId="77777777" w:rsidR="007308A5" w:rsidRPr="00EF3744" w:rsidRDefault="007308A5"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BB52590" w14:textId="77777777" w:rsidR="007308A5" w:rsidRPr="00EF3744" w:rsidRDefault="007308A5"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F6F0824" w14:textId="77777777" w:rsidR="007308A5" w:rsidRPr="00EF3744" w:rsidRDefault="007308A5" w:rsidP="002F22DD">
            <w:pPr>
              <w:jc w:val="center"/>
              <w:rPr>
                <w:rFonts w:eastAsia="Times New Roman" w:cs="Arial"/>
                <w:color w:val="000000" w:themeColor="text1"/>
                <w:sz w:val="18"/>
                <w:szCs w:val="18"/>
                <w:lang w:eastAsia="zh-CN"/>
              </w:rPr>
            </w:pPr>
          </w:p>
        </w:tc>
      </w:tr>
      <w:tr w:rsidR="00EF3744" w:rsidRPr="00EF3744" w14:paraId="2D2EB08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954C31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3CC943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2A5F7D9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2C61E1B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421E38B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C71FC7A" w14:textId="523616BE" w:rsidR="00BB479B" w:rsidRPr="00EF3744" w:rsidRDefault="007618C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5BEF98CE" w14:textId="30D95A5B"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 stone, group 12</w:t>
            </w:r>
            <w:r w:rsidR="00030038" w:rsidRPr="00EF3744">
              <w:rPr>
                <w:rFonts w:eastAsia="Times New Roman" w:cs="Arial"/>
                <w:color w:val="000000" w:themeColor="text1"/>
                <w:sz w:val="18"/>
                <w:szCs w:val="18"/>
                <w:lang w:eastAsia="zh-CN"/>
              </w:rPr>
              <w:t xml:space="preserve"> 0.5</w:t>
            </w:r>
          </w:p>
        </w:tc>
        <w:tc>
          <w:tcPr>
            <w:tcW w:w="2246" w:type="dxa"/>
            <w:tcBorders>
              <w:top w:val="nil"/>
              <w:left w:val="nil"/>
              <w:bottom w:val="dotted" w:sz="4" w:space="0" w:color="auto"/>
              <w:right w:val="dotted" w:sz="4" w:space="0" w:color="auto"/>
            </w:tcBorders>
            <w:shd w:val="clear" w:color="auto" w:fill="auto"/>
            <w:vAlign w:val="center"/>
            <w:hideMark/>
          </w:tcPr>
          <w:p w14:paraId="11C5F16D" w14:textId="2C07738A"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71CBAD39" w14:textId="34E84755"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DC1609D" w14:textId="0F36FF81"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6EA43914" w14:textId="27A22B0D"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EF3744" w:rsidRPr="00EF3744" w14:paraId="4AC1EB6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335D84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3B6AAA0"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Cranberry</w:t>
            </w:r>
          </w:p>
        </w:tc>
        <w:tc>
          <w:tcPr>
            <w:tcW w:w="1108" w:type="dxa"/>
            <w:tcBorders>
              <w:top w:val="nil"/>
              <w:left w:val="nil"/>
              <w:bottom w:val="dotted" w:sz="4" w:space="0" w:color="auto"/>
              <w:right w:val="nil"/>
            </w:tcBorders>
            <w:shd w:val="clear" w:color="auto" w:fill="auto"/>
            <w:vAlign w:val="center"/>
            <w:hideMark/>
          </w:tcPr>
          <w:p w14:paraId="41BCBB2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063B65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w:t>
            </w:r>
          </w:p>
        </w:tc>
        <w:tc>
          <w:tcPr>
            <w:tcW w:w="1112" w:type="dxa"/>
            <w:gridSpan w:val="2"/>
            <w:tcBorders>
              <w:top w:val="nil"/>
              <w:left w:val="nil"/>
              <w:bottom w:val="dotted" w:sz="4" w:space="0" w:color="auto"/>
              <w:right w:val="dotted" w:sz="4" w:space="0" w:color="auto"/>
            </w:tcBorders>
            <w:shd w:val="clear" w:color="auto" w:fill="auto"/>
            <w:vAlign w:val="center"/>
            <w:hideMark/>
          </w:tcPr>
          <w:p w14:paraId="0C56B07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4BBEFE3" w14:textId="017C2FAB" w:rsidR="00BB479B" w:rsidRPr="00EF3744" w:rsidRDefault="007618C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68EEC3F3" w14:textId="55F5AB58"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Cranberry</w:t>
            </w:r>
            <w:r w:rsidR="00670AA4" w:rsidRPr="00EF3744">
              <w:rPr>
                <w:rFonts w:eastAsia="Times New Roman" w:cs="Arial"/>
                <w:color w:val="000000" w:themeColor="text1"/>
                <w:sz w:val="18"/>
                <w:szCs w:val="18"/>
                <w:lang w:eastAsia="zh-CN"/>
              </w:rPr>
              <w:t xml:space="preserve"> 4</w:t>
            </w:r>
          </w:p>
        </w:tc>
        <w:tc>
          <w:tcPr>
            <w:tcW w:w="2246" w:type="dxa"/>
            <w:tcBorders>
              <w:top w:val="nil"/>
              <w:left w:val="nil"/>
              <w:bottom w:val="dotted" w:sz="4" w:space="0" w:color="auto"/>
              <w:right w:val="dotted" w:sz="4" w:space="0" w:color="auto"/>
            </w:tcBorders>
            <w:shd w:val="clear" w:color="auto" w:fill="auto"/>
            <w:vAlign w:val="center"/>
            <w:hideMark/>
          </w:tcPr>
          <w:p w14:paraId="2AE032F2" w14:textId="4E054552"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760F3671" w14:textId="3B413288"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0A886A9" w14:textId="71BD17F1"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1C42D3BE" w14:textId="0C249036"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EF3744" w:rsidRPr="00EF3744" w14:paraId="582F952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C709DE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7670F7F" w14:textId="5E351043" w:rsidR="00BB479B" w:rsidRPr="00EF3744" w:rsidRDefault="00BB479B" w:rsidP="00912D19">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Currants</w:t>
            </w:r>
            <w:r w:rsidR="00912D19" w:rsidRPr="00EF3744">
              <w:rPr>
                <w:rFonts w:eastAsia="Times New Roman" w:cs="Arial"/>
                <w:color w:val="000000" w:themeColor="text1"/>
                <w:sz w:val="18"/>
                <w:szCs w:val="18"/>
                <w:lang w:eastAsia="zh-CN"/>
              </w:rPr>
              <w:t>,</w:t>
            </w:r>
            <w:r w:rsidRPr="00EF3744">
              <w:rPr>
                <w:rFonts w:eastAsia="Times New Roman" w:cs="Arial"/>
                <w:color w:val="000000" w:themeColor="text1"/>
                <w:sz w:val="18"/>
                <w:szCs w:val="18"/>
                <w:lang w:eastAsia="zh-CN"/>
              </w:rPr>
              <w:t xml:space="preserve"> black, red, white</w:t>
            </w:r>
          </w:p>
        </w:tc>
        <w:tc>
          <w:tcPr>
            <w:tcW w:w="1108" w:type="dxa"/>
            <w:tcBorders>
              <w:top w:val="nil"/>
              <w:left w:val="nil"/>
              <w:bottom w:val="dotted" w:sz="4" w:space="0" w:color="auto"/>
              <w:right w:val="nil"/>
            </w:tcBorders>
            <w:shd w:val="clear" w:color="auto" w:fill="auto"/>
            <w:vAlign w:val="center"/>
            <w:hideMark/>
          </w:tcPr>
          <w:p w14:paraId="27CA4DC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716D8E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628C21A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34F42105" w14:textId="4F3C59C8"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14A38161" w14:textId="31BABF62" w:rsidR="00BB479B" w:rsidRPr="00EF3744" w:rsidRDefault="004D1FB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Currants (black, red and white) 0.5</w:t>
            </w:r>
          </w:p>
        </w:tc>
        <w:tc>
          <w:tcPr>
            <w:tcW w:w="2246" w:type="dxa"/>
            <w:tcBorders>
              <w:top w:val="nil"/>
              <w:left w:val="nil"/>
              <w:bottom w:val="dotted" w:sz="4" w:space="0" w:color="auto"/>
              <w:right w:val="dotted" w:sz="4" w:space="0" w:color="auto"/>
            </w:tcBorders>
            <w:shd w:val="clear" w:color="auto" w:fill="auto"/>
            <w:vAlign w:val="center"/>
            <w:hideMark/>
          </w:tcPr>
          <w:p w14:paraId="5FA7216E" w14:textId="594D2758"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29BA65D5" w14:textId="7FEB4510"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EE1734B" w14:textId="2A3D9FAB"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5A10F90F" w14:textId="21559DFE"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EF3744" w:rsidRPr="00EF3744" w14:paraId="7A840C2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47AF2A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BBBF4E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24AFA5B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27" w:type="dxa"/>
            <w:tcBorders>
              <w:top w:val="nil"/>
              <w:left w:val="nil"/>
              <w:bottom w:val="dotted" w:sz="4" w:space="0" w:color="auto"/>
              <w:right w:val="nil"/>
            </w:tcBorders>
            <w:shd w:val="clear" w:color="auto" w:fill="auto"/>
            <w:vAlign w:val="center"/>
            <w:hideMark/>
          </w:tcPr>
          <w:p w14:paraId="0174A51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12" w:type="dxa"/>
            <w:gridSpan w:val="2"/>
            <w:tcBorders>
              <w:top w:val="nil"/>
              <w:left w:val="nil"/>
              <w:bottom w:val="dotted" w:sz="4" w:space="0" w:color="auto"/>
              <w:right w:val="dotted" w:sz="4" w:space="0" w:color="auto"/>
            </w:tcBorders>
            <w:shd w:val="clear" w:color="auto" w:fill="auto"/>
            <w:vAlign w:val="center"/>
            <w:hideMark/>
          </w:tcPr>
          <w:p w14:paraId="72ED12E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0BFB1BB0" w14:textId="0F70FF1F" w:rsidR="00BB479B" w:rsidRPr="00EF3744" w:rsidRDefault="007618C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3B61E004" w14:textId="1DC0AB1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w:t>
            </w:r>
            <w:r w:rsidR="00030038" w:rsidRPr="00EF3744">
              <w:rPr>
                <w:rFonts w:eastAsia="Times New Roman" w:cs="Arial"/>
                <w:color w:val="000000" w:themeColor="text1"/>
                <w:sz w:val="18"/>
                <w:szCs w:val="18"/>
                <w:lang w:eastAsia="zh-CN"/>
              </w:rPr>
              <w:t xml:space="preserve"> 5</w:t>
            </w:r>
          </w:p>
        </w:tc>
        <w:tc>
          <w:tcPr>
            <w:tcW w:w="2246" w:type="dxa"/>
            <w:tcBorders>
              <w:top w:val="nil"/>
              <w:left w:val="nil"/>
              <w:bottom w:val="dotted" w:sz="4" w:space="0" w:color="auto"/>
              <w:right w:val="dotted" w:sz="4" w:space="0" w:color="auto"/>
            </w:tcBorders>
            <w:shd w:val="clear" w:color="auto" w:fill="auto"/>
            <w:vAlign w:val="center"/>
            <w:hideMark/>
          </w:tcPr>
          <w:p w14:paraId="34DBD252" w14:textId="7FC57ECE"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70205799" w14:textId="569E98C0"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3CD712F" w14:textId="0EBF08AA"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1B7BE16E" w14:textId="47C627C3"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EF3744" w:rsidRPr="00EF3744" w14:paraId="62C91096"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6D23FA8"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Cyflumetofen</w:t>
            </w:r>
          </w:p>
        </w:tc>
        <w:tc>
          <w:tcPr>
            <w:tcW w:w="1108" w:type="dxa"/>
            <w:tcBorders>
              <w:top w:val="nil"/>
              <w:left w:val="nil"/>
              <w:bottom w:val="dotted" w:sz="4" w:space="0" w:color="auto"/>
              <w:right w:val="nil"/>
            </w:tcBorders>
            <w:shd w:val="clear" w:color="000000" w:fill="DAEEF3"/>
            <w:vAlign w:val="center"/>
            <w:hideMark/>
          </w:tcPr>
          <w:p w14:paraId="3AE0D8A3" w14:textId="23A8DCC6" w:rsidR="00BB479B" w:rsidRPr="00EF3744" w:rsidRDefault="00F642A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1127" w:type="dxa"/>
            <w:tcBorders>
              <w:top w:val="nil"/>
              <w:left w:val="nil"/>
              <w:bottom w:val="dotted" w:sz="4" w:space="0" w:color="auto"/>
              <w:right w:val="nil"/>
            </w:tcBorders>
            <w:shd w:val="clear" w:color="000000" w:fill="DAEEF3"/>
            <w:vAlign w:val="center"/>
            <w:hideMark/>
          </w:tcPr>
          <w:p w14:paraId="5EE3BF6D" w14:textId="1D56D797" w:rsidR="00BB479B" w:rsidRPr="00EF3744" w:rsidRDefault="00F642A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inserted</w:t>
            </w:r>
          </w:p>
        </w:tc>
        <w:tc>
          <w:tcPr>
            <w:tcW w:w="1112" w:type="dxa"/>
            <w:gridSpan w:val="2"/>
            <w:tcBorders>
              <w:top w:val="nil"/>
              <w:left w:val="nil"/>
              <w:bottom w:val="dotted" w:sz="4" w:space="0" w:color="auto"/>
              <w:right w:val="dotted" w:sz="4" w:space="0" w:color="auto"/>
            </w:tcBorders>
            <w:shd w:val="clear" w:color="000000" w:fill="DAEEF3"/>
            <w:vAlign w:val="center"/>
            <w:hideMark/>
          </w:tcPr>
          <w:p w14:paraId="6233AD1C" w14:textId="27998D87"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384F651" w14:textId="03CEF16C"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EEA77E3" w14:textId="48D74D6F"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406200D" w14:textId="06C2698E"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A084B5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007" w:type="dxa"/>
            <w:tcBorders>
              <w:top w:val="nil"/>
              <w:left w:val="nil"/>
              <w:bottom w:val="dotted" w:sz="4" w:space="0" w:color="auto"/>
              <w:right w:val="nil"/>
            </w:tcBorders>
            <w:shd w:val="clear" w:color="000000" w:fill="DAEEF3"/>
            <w:vAlign w:val="center"/>
          </w:tcPr>
          <w:p w14:paraId="3B403B47" w14:textId="4350C12E"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A2EDC60" w14:textId="530D610B"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7C76EB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68E2FC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7CC6EC4" w14:textId="1CD9E388"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Citrus</w:t>
            </w:r>
            <w:r w:rsidR="00DA599A" w:rsidRPr="00EF3744">
              <w:rPr>
                <w:rFonts w:eastAsia="Times New Roman" w:cs="Arial"/>
                <w:color w:val="000000" w:themeColor="text1"/>
                <w:sz w:val="18"/>
                <w:szCs w:val="18"/>
                <w:lang w:eastAsia="zh-CN"/>
              </w:rPr>
              <w:t xml:space="preserve"> fruits</w:t>
            </w:r>
          </w:p>
        </w:tc>
        <w:tc>
          <w:tcPr>
            <w:tcW w:w="1108" w:type="dxa"/>
            <w:tcBorders>
              <w:top w:val="nil"/>
              <w:left w:val="nil"/>
              <w:bottom w:val="dotted" w:sz="4" w:space="0" w:color="auto"/>
              <w:right w:val="nil"/>
            </w:tcBorders>
            <w:shd w:val="clear" w:color="auto" w:fill="auto"/>
            <w:vAlign w:val="center"/>
            <w:hideMark/>
          </w:tcPr>
          <w:p w14:paraId="68C21DE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7A01484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12" w:type="dxa"/>
            <w:gridSpan w:val="2"/>
            <w:tcBorders>
              <w:top w:val="nil"/>
              <w:left w:val="nil"/>
              <w:bottom w:val="dotted" w:sz="4" w:space="0" w:color="auto"/>
              <w:right w:val="dotted" w:sz="4" w:space="0" w:color="auto"/>
            </w:tcBorders>
            <w:shd w:val="clear" w:color="auto" w:fill="auto"/>
            <w:vAlign w:val="center"/>
            <w:hideMark/>
          </w:tcPr>
          <w:p w14:paraId="1E3EE28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D86006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48C97C2E" w14:textId="5220E712"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Citrus</w:t>
            </w:r>
            <w:r w:rsidR="00B529C3" w:rsidRPr="00EF3744">
              <w:rPr>
                <w:rFonts w:eastAsia="Times New Roman" w:cs="Arial"/>
                <w:color w:val="000000" w:themeColor="text1"/>
                <w:sz w:val="18"/>
                <w:szCs w:val="18"/>
                <w:lang w:eastAsia="zh-CN"/>
              </w:rPr>
              <w:t xml:space="preserve"> </w:t>
            </w:r>
            <w:r w:rsidR="00480D51" w:rsidRPr="00EF3744">
              <w:rPr>
                <w:rFonts w:eastAsia="Times New Roman" w:cs="Arial"/>
                <w:color w:val="000000" w:themeColor="text1"/>
                <w:sz w:val="18"/>
                <w:szCs w:val="18"/>
                <w:lang w:eastAsia="zh-CN"/>
              </w:rPr>
              <w:t xml:space="preserve">fruits </w:t>
            </w:r>
            <w:r w:rsidR="00B529C3" w:rsidRPr="00EF3744">
              <w:rPr>
                <w:rFonts w:eastAsia="Times New Roman" w:cs="Arial"/>
                <w:color w:val="000000" w:themeColor="text1"/>
                <w:sz w:val="18"/>
                <w:szCs w:val="18"/>
                <w:lang w:eastAsia="zh-CN"/>
              </w:rPr>
              <w:t>0.3</w:t>
            </w:r>
          </w:p>
        </w:tc>
        <w:tc>
          <w:tcPr>
            <w:tcW w:w="2246" w:type="dxa"/>
            <w:tcBorders>
              <w:top w:val="nil"/>
              <w:left w:val="nil"/>
              <w:bottom w:val="dotted" w:sz="4" w:space="0" w:color="auto"/>
              <w:right w:val="dotted" w:sz="4" w:space="0" w:color="auto"/>
            </w:tcBorders>
            <w:shd w:val="clear" w:color="auto" w:fill="auto"/>
            <w:vAlign w:val="center"/>
            <w:hideMark/>
          </w:tcPr>
          <w:p w14:paraId="74ADBCC3" w14:textId="4BD16D3A"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Citrus </w:t>
            </w:r>
            <w:r w:rsidR="00480D51" w:rsidRPr="00EF3744">
              <w:rPr>
                <w:rFonts w:eastAsia="Times New Roman" w:cs="Arial"/>
                <w:color w:val="000000" w:themeColor="text1"/>
                <w:sz w:val="18"/>
                <w:szCs w:val="18"/>
                <w:lang w:eastAsia="zh-CN"/>
              </w:rPr>
              <w:t xml:space="preserve">fruits </w:t>
            </w:r>
            <w:r w:rsidRPr="00EF3744">
              <w:rPr>
                <w:rFonts w:eastAsia="Times New Roman" w:cs="Arial"/>
                <w:color w:val="000000" w:themeColor="text1"/>
                <w:sz w:val="18"/>
                <w:szCs w:val="18"/>
                <w:lang w:eastAsia="zh-CN"/>
              </w:rPr>
              <w:t>0.3</w:t>
            </w:r>
            <w:r w:rsidR="00B9560A">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(2015)</w:t>
            </w:r>
          </w:p>
        </w:tc>
        <w:tc>
          <w:tcPr>
            <w:tcW w:w="828" w:type="dxa"/>
            <w:tcBorders>
              <w:top w:val="nil"/>
              <w:left w:val="nil"/>
              <w:bottom w:val="dotted" w:sz="4" w:space="0" w:color="auto"/>
              <w:right w:val="nil"/>
            </w:tcBorders>
            <w:shd w:val="clear" w:color="auto" w:fill="auto"/>
            <w:vAlign w:val="center"/>
            <w:hideMark/>
          </w:tcPr>
          <w:p w14:paraId="482F6CB1" w14:textId="6B5811F9"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E6992D9" w14:textId="6C1907AC"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133372CA" w14:textId="6B7BDE06"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r>
      <w:tr w:rsidR="00EF3744" w:rsidRPr="00EF3744" w14:paraId="5021AF8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8EE8F2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2F6F25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w:t>
            </w:r>
          </w:p>
        </w:tc>
        <w:tc>
          <w:tcPr>
            <w:tcW w:w="1108" w:type="dxa"/>
            <w:tcBorders>
              <w:top w:val="nil"/>
              <w:left w:val="nil"/>
              <w:bottom w:val="dotted" w:sz="4" w:space="0" w:color="auto"/>
              <w:right w:val="nil"/>
            </w:tcBorders>
            <w:shd w:val="clear" w:color="auto" w:fill="auto"/>
            <w:vAlign w:val="center"/>
            <w:hideMark/>
          </w:tcPr>
          <w:p w14:paraId="06BB8A0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63AA548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0.6</w:t>
            </w:r>
          </w:p>
        </w:tc>
        <w:tc>
          <w:tcPr>
            <w:tcW w:w="1112" w:type="dxa"/>
            <w:gridSpan w:val="2"/>
            <w:tcBorders>
              <w:top w:val="nil"/>
              <w:left w:val="nil"/>
              <w:bottom w:val="dotted" w:sz="4" w:space="0" w:color="auto"/>
              <w:right w:val="dotted" w:sz="4" w:space="0" w:color="auto"/>
            </w:tcBorders>
            <w:shd w:val="clear" w:color="auto" w:fill="auto"/>
            <w:vAlign w:val="center"/>
            <w:hideMark/>
          </w:tcPr>
          <w:p w14:paraId="187A9FA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334BC23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US/Codex</w:t>
            </w:r>
          </w:p>
        </w:tc>
        <w:tc>
          <w:tcPr>
            <w:tcW w:w="2105" w:type="dxa"/>
            <w:tcBorders>
              <w:top w:val="nil"/>
              <w:left w:val="nil"/>
              <w:bottom w:val="dotted" w:sz="4" w:space="0" w:color="auto"/>
              <w:right w:val="nil"/>
            </w:tcBorders>
            <w:shd w:val="clear" w:color="auto" w:fill="auto"/>
            <w:vAlign w:val="center"/>
            <w:hideMark/>
          </w:tcPr>
          <w:p w14:paraId="7C670EDF" w14:textId="6AD06BAF"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w:t>
            </w:r>
            <w:r w:rsidR="00D70C3E" w:rsidRPr="00EF3744">
              <w:rPr>
                <w:rFonts w:eastAsia="Times New Roman" w:cs="Arial"/>
                <w:color w:val="000000" w:themeColor="text1"/>
                <w:sz w:val="18"/>
                <w:szCs w:val="18"/>
                <w:lang w:eastAsia="zh-CN"/>
              </w:rPr>
              <w:t xml:space="preserve"> 0.6</w:t>
            </w:r>
          </w:p>
        </w:tc>
        <w:tc>
          <w:tcPr>
            <w:tcW w:w="2246" w:type="dxa"/>
            <w:tcBorders>
              <w:top w:val="nil"/>
              <w:left w:val="nil"/>
              <w:bottom w:val="dotted" w:sz="4" w:space="0" w:color="auto"/>
              <w:right w:val="dotted" w:sz="4" w:space="0" w:color="auto"/>
            </w:tcBorders>
            <w:shd w:val="clear" w:color="auto" w:fill="auto"/>
            <w:vAlign w:val="center"/>
            <w:hideMark/>
          </w:tcPr>
          <w:p w14:paraId="18B27F1E" w14:textId="1B891D4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 0.6</w:t>
            </w:r>
            <w:r w:rsidR="00B9560A">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(2015)</w:t>
            </w:r>
          </w:p>
        </w:tc>
        <w:tc>
          <w:tcPr>
            <w:tcW w:w="828" w:type="dxa"/>
            <w:tcBorders>
              <w:top w:val="nil"/>
              <w:left w:val="nil"/>
              <w:bottom w:val="dotted" w:sz="4" w:space="0" w:color="auto"/>
              <w:right w:val="nil"/>
            </w:tcBorders>
            <w:shd w:val="clear" w:color="auto" w:fill="auto"/>
            <w:vAlign w:val="center"/>
            <w:hideMark/>
          </w:tcPr>
          <w:p w14:paraId="12C3705A" w14:textId="2CB66FCD"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EB9E6FD" w14:textId="3F978041"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6CDF5DE3" w14:textId="518FEDA9"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r>
      <w:tr w:rsidR="00EF3744" w:rsidRPr="00EF3744" w14:paraId="26CDEDC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7585ED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43BDEF5" w14:textId="644CE76B"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Pome </w:t>
            </w:r>
            <w:r w:rsidR="00983DE3" w:rsidRPr="00EF3744">
              <w:rPr>
                <w:rFonts w:eastAsia="Times New Roman" w:cs="Arial"/>
                <w:color w:val="000000" w:themeColor="text1"/>
                <w:sz w:val="18"/>
                <w:szCs w:val="18"/>
                <w:lang w:eastAsia="zh-CN"/>
              </w:rPr>
              <w:t>f</w:t>
            </w:r>
            <w:r w:rsidRPr="00EF3744">
              <w:rPr>
                <w:rFonts w:eastAsia="Times New Roman" w:cs="Arial"/>
                <w:color w:val="000000" w:themeColor="text1"/>
                <w:sz w:val="18"/>
                <w:szCs w:val="18"/>
                <w:lang w:eastAsia="zh-CN"/>
              </w:rPr>
              <w:t>ruit</w:t>
            </w:r>
          </w:p>
        </w:tc>
        <w:tc>
          <w:tcPr>
            <w:tcW w:w="1108" w:type="dxa"/>
            <w:tcBorders>
              <w:top w:val="nil"/>
              <w:left w:val="nil"/>
              <w:bottom w:val="dotted" w:sz="4" w:space="0" w:color="auto"/>
              <w:right w:val="nil"/>
            </w:tcBorders>
            <w:shd w:val="clear" w:color="auto" w:fill="auto"/>
            <w:vAlign w:val="center"/>
            <w:hideMark/>
          </w:tcPr>
          <w:p w14:paraId="17E5505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5347222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0.4</w:t>
            </w:r>
          </w:p>
        </w:tc>
        <w:tc>
          <w:tcPr>
            <w:tcW w:w="1112" w:type="dxa"/>
            <w:gridSpan w:val="2"/>
            <w:tcBorders>
              <w:top w:val="nil"/>
              <w:left w:val="nil"/>
              <w:bottom w:val="dotted" w:sz="4" w:space="0" w:color="auto"/>
              <w:right w:val="dotted" w:sz="4" w:space="0" w:color="auto"/>
            </w:tcBorders>
            <w:shd w:val="clear" w:color="auto" w:fill="auto"/>
            <w:vAlign w:val="center"/>
            <w:hideMark/>
          </w:tcPr>
          <w:p w14:paraId="6AF6B74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5E292C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30250680" w14:textId="7556E562"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Pome </w:t>
            </w:r>
            <w:r w:rsidR="00480D51" w:rsidRPr="00EF3744">
              <w:rPr>
                <w:rFonts w:eastAsia="Times New Roman" w:cs="Arial"/>
                <w:color w:val="000000" w:themeColor="text1"/>
                <w:sz w:val="18"/>
                <w:szCs w:val="18"/>
                <w:lang w:eastAsia="zh-CN"/>
              </w:rPr>
              <w:t>f</w:t>
            </w:r>
            <w:r w:rsidRPr="00EF3744">
              <w:rPr>
                <w:rFonts w:eastAsia="Times New Roman" w:cs="Arial"/>
                <w:color w:val="000000" w:themeColor="text1"/>
                <w:sz w:val="18"/>
                <w:szCs w:val="18"/>
                <w:lang w:eastAsia="zh-CN"/>
              </w:rPr>
              <w:t>ruit</w:t>
            </w:r>
            <w:r w:rsidR="00480D51" w:rsidRPr="00EF3744">
              <w:rPr>
                <w:rFonts w:eastAsia="Times New Roman" w:cs="Arial"/>
                <w:color w:val="000000" w:themeColor="text1"/>
                <w:sz w:val="18"/>
                <w:szCs w:val="18"/>
                <w:lang w:eastAsia="zh-CN"/>
              </w:rPr>
              <w:t>s</w:t>
            </w:r>
            <w:r w:rsidR="00B529C3" w:rsidRPr="00EF3744">
              <w:rPr>
                <w:rFonts w:eastAsia="Times New Roman" w:cs="Arial"/>
                <w:color w:val="000000" w:themeColor="text1"/>
                <w:sz w:val="18"/>
                <w:szCs w:val="18"/>
                <w:lang w:eastAsia="zh-CN"/>
              </w:rPr>
              <w:t xml:space="preserve"> 0.4</w:t>
            </w:r>
          </w:p>
        </w:tc>
        <w:tc>
          <w:tcPr>
            <w:tcW w:w="2246" w:type="dxa"/>
            <w:tcBorders>
              <w:top w:val="nil"/>
              <w:left w:val="nil"/>
              <w:bottom w:val="dotted" w:sz="4" w:space="0" w:color="auto"/>
              <w:right w:val="dotted" w:sz="4" w:space="0" w:color="auto"/>
            </w:tcBorders>
            <w:shd w:val="clear" w:color="auto" w:fill="auto"/>
            <w:vAlign w:val="center"/>
            <w:hideMark/>
          </w:tcPr>
          <w:p w14:paraId="1777372B" w14:textId="7ED95D8A"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Pome </w:t>
            </w:r>
            <w:r w:rsidR="00480D51" w:rsidRPr="00EF3744">
              <w:rPr>
                <w:rFonts w:eastAsia="Times New Roman" w:cs="Arial"/>
                <w:color w:val="000000" w:themeColor="text1"/>
                <w:sz w:val="18"/>
                <w:szCs w:val="18"/>
                <w:lang w:eastAsia="zh-CN"/>
              </w:rPr>
              <w:t>f</w:t>
            </w:r>
            <w:r w:rsidRPr="00EF3744">
              <w:rPr>
                <w:rFonts w:eastAsia="Times New Roman" w:cs="Arial"/>
                <w:color w:val="000000" w:themeColor="text1"/>
                <w:sz w:val="18"/>
                <w:szCs w:val="18"/>
                <w:lang w:eastAsia="zh-CN"/>
              </w:rPr>
              <w:t>ruit</w:t>
            </w:r>
            <w:r w:rsidR="00A410C9">
              <w:rPr>
                <w:rFonts w:eastAsia="Times New Roman" w:cs="Arial"/>
                <w:color w:val="000000" w:themeColor="text1"/>
                <w:sz w:val="18"/>
                <w:szCs w:val="18"/>
                <w:lang w:eastAsia="zh-CN"/>
              </w:rPr>
              <w:t>s</w:t>
            </w:r>
            <w:r w:rsidRPr="00EF3744">
              <w:rPr>
                <w:rFonts w:eastAsia="Times New Roman" w:cs="Arial"/>
                <w:color w:val="000000" w:themeColor="text1"/>
                <w:sz w:val="18"/>
                <w:szCs w:val="18"/>
                <w:lang w:eastAsia="zh-CN"/>
              </w:rPr>
              <w:t xml:space="preserve"> 0.4 (2015)</w:t>
            </w:r>
          </w:p>
        </w:tc>
        <w:tc>
          <w:tcPr>
            <w:tcW w:w="828" w:type="dxa"/>
            <w:tcBorders>
              <w:top w:val="nil"/>
              <w:left w:val="nil"/>
              <w:bottom w:val="dotted" w:sz="4" w:space="0" w:color="auto"/>
              <w:right w:val="nil"/>
            </w:tcBorders>
            <w:shd w:val="clear" w:color="auto" w:fill="auto"/>
            <w:vAlign w:val="center"/>
            <w:hideMark/>
          </w:tcPr>
          <w:p w14:paraId="538C17DB" w14:textId="6DEBC624"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07BFEFB" w14:textId="1D656A8D"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6FF1B587" w14:textId="0787E739"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r>
      <w:tr w:rsidR="00EF3744" w:rsidRPr="00EF3744" w14:paraId="448A4ED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52807A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BBB082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Strawberry</w:t>
            </w:r>
          </w:p>
        </w:tc>
        <w:tc>
          <w:tcPr>
            <w:tcW w:w="1108" w:type="dxa"/>
            <w:tcBorders>
              <w:top w:val="nil"/>
              <w:left w:val="nil"/>
              <w:bottom w:val="dotted" w:sz="4" w:space="0" w:color="auto"/>
              <w:right w:val="nil"/>
            </w:tcBorders>
            <w:shd w:val="clear" w:color="auto" w:fill="auto"/>
            <w:vAlign w:val="center"/>
            <w:hideMark/>
          </w:tcPr>
          <w:p w14:paraId="4135BD7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45B2D95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0.6</w:t>
            </w:r>
          </w:p>
        </w:tc>
        <w:tc>
          <w:tcPr>
            <w:tcW w:w="1112" w:type="dxa"/>
            <w:gridSpan w:val="2"/>
            <w:tcBorders>
              <w:top w:val="nil"/>
              <w:left w:val="nil"/>
              <w:bottom w:val="dotted" w:sz="4" w:space="0" w:color="auto"/>
              <w:right w:val="dotted" w:sz="4" w:space="0" w:color="auto"/>
            </w:tcBorders>
            <w:shd w:val="clear" w:color="auto" w:fill="auto"/>
            <w:vAlign w:val="center"/>
            <w:hideMark/>
          </w:tcPr>
          <w:p w14:paraId="7947FD1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9C6826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2F8571E0" w14:textId="2ADAAEFB"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Strawberry</w:t>
            </w:r>
            <w:r w:rsidR="00B529C3" w:rsidRPr="00EF3744">
              <w:rPr>
                <w:rFonts w:eastAsia="Times New Roman" w:cs="Arial"/>
                <w:color w:val="000000" w:themeColor="text1"/>
                <w:sz w:val="18"/>
                <w:szCs w:val="18"/>
                <w:lang w:eastAsia="zh-CN"/>
              </w:rPr>
              <w:t xml:space="preserve"> 0.6</w:t>
            </w:r>
          </w:p>
        </w:tc>
        <w:tc>
          <w:tcPr>
            <w:tcW w:w="2246" w:type="dxa"/>
            <w:tcBorders>
              <w:top w:val="nil"/>
              <w:left w:val="nil"/>
              <w:bottom w:val="dotted" w:sz="4" w:space="0" w:color="auto"/>
              <w:right w:val="dotted" w:sz="4" w:space="0" w:color="auto"/>
            </w:tcBorders>
            <w:shd w:val="clear" w:color="auto" w:fill="auto"/>
            <w:vAlign w:val="center"/>
            <w:hideMark/>
          </w:tcPr>
          <w:p w14:paraId="2D6E6AA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Strawberry 0.6 (2015)</w:t>
            </w:r>
          </w:p>
        </w:tc>
        <w:tc>
          <w:tcPr>
            <w:tcW w:w="828" w:type="dxa"/>
            <w:tcBorders>
              <w:top w:val="nil"/>
              <w:left w:val="nil"/>
              <w:bottom w:val="dotted" w:sz="4" w:space="0" w:color="auto"/>
              <w:right w:val="nil"/>
            </w:tcBorders>
            <w:shd w:val="clear" w:color="auto" w:fill="auto"/>
            <w:vAlign w:val="center"/>
            <w:hideMark/>
          </w:tcPr>
          <w:p w14:paraId="7FFE5F0F" w14:textId="091D358A"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C91ACD9" w14:textId="73319BB4"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5BA0D7F9" w14:textId="33488C6D"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r>
      <w:tr w:rsidR="00EF3744" w:rsidRPr="00EF3744" w14:paraId="0569753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8FE55D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03099A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1108" w:type="dxa"/>
            <w:tcBorders>
              <w:top w:val="nil"/>
              <w:left w:val="nil"/>
              <w:bottom w:val="dotted" w:sz="4" w:space="0" w:color="auto"/>
              <w:right w:val="nil"/>
            </w:tcBorders>
            <w:shd w:val="clear" w:color="auto" w:fill="auto"/>
            <w:vAlign w:val="center"/>
            <w:hideMark/>
          </w:tcPr>
          <w:p w14:paraId="0383BFD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70634D9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12" w:type="dxa"/>
            <w:gridSpan w:val="2"/>
            <w:tcBorders>
              <w:top w:val="nil"/>
              <w:left w:val="nil"/>
              <w:bottom w:val="dotted" w:sz="4" w:space="0" w:color="auto"/>
              <w:right w:val="dotted" w:sz="4" w:space="0" w:color="auto"/>
            </w:tcBorders>
            <w:shd w:val="clear" w:color="auto" w:fill="auto"/>
            <w:vAlign w:val="center"/>
            <w:hideMark/>
          </w:tcPr>
          <w:p w14:paraId="2CA51D7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568E05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3373F9BF" w14:textId="226B98D9"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r w:rsidR="00B529C3" w:rsidRPr="00EF3744">
              <w:rPr>
                <w:rFonts w:eastAsia="Times New Roman" w:cs="Arial"/>
                <w:color w:val="000000" w:themeColor="text1"/>
                <w:sz w:val="18"/>
                <w:szCs w:val="18"/>
                <w:lang w:eastAsia="zh-CN"/>
              </w:rPr>
              <w:t xml:space="preserve"> 0.3</w:t>
            </w:r>
          </w:p>
        </w:tc>
        <w:tc>
          <w:tcPr>
            <w:tcW w:w="2246" w:type="dxa"/>
            <w:tcBorders>
              <w:top w:val="nil"/>
              <w:left w:val="nil"/>
              <w:bottom w:val="dotted" w:sz="4" w:space="0" w:color="auto"/>
              <w:right w:val="dotted" w:sz="4" w:space="0" w:color="auto"/>
            </w:tcBorders>
            <w:shd w:val="clear" w:color="auto" w:fill="auto"/>
            <w:vAlign w:val="center"/>
            <w:hideMark/>
          </w:tcPr>
          <w:p w14:paraId="0340E37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 0.3 (2015)</w:t>
            </w:r>
          </w:p>
        </w:tc>
        <w:tc>
          <w:tcPr>
            <w:tcW w:w="828" w:type="dxa"/>
            <w:tcBorders>
              <w:top w:val="nil"/>
              <w:left w:val="nil"/>
              <w:bottom w:val="dotted" w:sz="4" w:space="0" w:color="auto"/>
              <w:right w:val="nil"/>
            </w:tcBorders>
            <w:shd w:val="clear" w:color="auto" w:fill="auto"/>
            <w:vAlign w:val="center"/>
            <w:hideMark/>
          </w:tcPr>
          <w:p w14:paraId="6B620B5D" w14:textId="409B9652"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B5ADA29" w14:textId="3719D38A"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57702C89" w14:textId="5585AFC0"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r>
      <w:tr w:rsidR="00EF3744" w:rsidRPr="00EF3744" w14:paraId="28AB15E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9C2729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3B383EA" w14:textId="3490245F"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Tree </w:t>
            </w:r>
            <w:r w:rsidR="00FB2BB1" w:rsidRPr="00EF3744">
              <w:rPr>
                <w:rFonts w:eastAsia="Times New Roman" w:cs="Arial"/>
                <w:color w:val="000000" w:themeColor="text1"/>
                <w:sz w:val="18"/>
                <w:szCs w:val="18"/>
                <w:lang w:eastAsia="zh-CN"/>
              </w:rPr>
              <w:t>n</w:t>
            </w:r>
            <w:r w:rsidRPr="00EF3744">
              <w:rPr>
                <w:rFonts w:eastAsia="Times New Roman" w:cs="Arial"/>
                <w:color w:val="000000" w:themeColor="text1"/>
                <w:sz w:val="18"/>
                <w:szCs w:val="18"/>
                <w:lang w:eastAsia="zh-CN"/>
              </w:rPr>
              <w:t>uts</w:t>
            </w:r>
          </w:p>
        </w:tc>
        <w:tc>
          <w:tcPr>
            <w:tcW w:w="1108" w:type="dxa"/>
            <w:tcBorders>
              <w:top w:val="nil"/>
              <w:left w:val="nil"/>
              <w:bottom w:val="dotted" w:sz="4" w:space="0" w:color="auto"/>
              <w:right w:val="nil"/>
            </w:tcBorders>
            <w:shd w:val="clear" w:color="auto" w:fill="auto"/>
            <w:vAlign w:val="center"/>
            <w:hideMark/>
          </w:tcPr>
          <w:p w14:paraId="48D89F8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396C805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128561D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206C70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790E162E" w14:textId="18D02FF9"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Tree </w:t>
            </w:r>
            <w:r w:rsidR="00480D51" w:rsidRPr="00EF3744">
              <w:rPr>
                <w:rFonts w:eastAsia="Times New Roman" w:cs="Arial"/>
                <w:color w:val="000000" w:themeColor="text1"/>
                <w:sz w:val="18"/>
                <w:szCs w:val="18"/>
                <w:lang w:eastAsia="zh-CN"/>
              </w:rPr>
              <w:t>n</w:t>
            </w:r>
            <w:r w:rsidRPr="00EF3744">
              <w:rPr>
                <w:rFonts w:eastAsia="Times New Roman" w:cs="Arial"/>
                <w:color w:val="000000" w:themeColor="text1"/>
                <w:sz w:val="18"/>
                <w:szCs w:val="18"/>
                <w:lang w:eastAsia="zh-CN"/>
              </w:rPr>
              <w:t>uts</w:t>
            </w:r>
            <w:r w:rsidR="00B529C3" w:rsidRPr="00EF3744">
              <w:rPr>
                <w:rFonts w:eastAsia="Times New Roman" w:cs="Arial"/>
                <w:color w:val="000000" w:themeColor="text1"/>
                <w:sz w:val="18"/>
                <w:szCs w:val="18"/>
                <w:lang w:eastAsia="zh-CN"/>
              </w:rPr>
              <w:t xml:space="preserve"> 0.01</w:t>
            </w:r>
          </w:p>
        </w:tc>
        <w:tc>
          <w:tcPr>
            <w:tcW w:w="2246" w:type="dxa"/>
            <w:tcBorders>
              <w:top w:val="nil"/>
              <w:left w:val="nil"/>
              <w:bottom w:val="dotted" w:sz="4" w:space="0" w:color="auto"/>
              <w:right w:val="dotted" w:sz="4" w:space="0" w:color="auto"/>
            </w:tcBorders>
            <w:shd w:val="clear" w:color="auto" w:fill="auto"/>
            <w:vAlign w:val="center"/>
            <w:hideMark/>
          </w:tcPr>
          <w:p w14:paraId="2C75DD38" w14:textId="05CD26AC"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Tree </w:t>
            </w:r>
            <w:r w:rsidR="00480D51" w:rsidRPr="00EF3744">
              <w:rPr>
                <w:rFonts w:eastAsia="Times New Roman" w:cs="Arial"/>
                <w:color w:val="000000" w:themeColor="text1"/>
                <w:sz w:val="18"/>
                <w:szCs w:val="18"/>
                <w:lang w:eastAsia="zh-CN"/>
              </w:rPr>
              <w:t>n</w:t>
            </w:r>
            <w:r w:rsidRPr="00EF3744">
              <w:rPr>
                <w:rFonts w:eastAsia="Times New Roman" w:cs="Arial"/>
                <w:color w:val="000000" w:themeColor="text1"/>
                <w:sz w:val="18"/>
                <w:szCs w:val="18"/>
                <w:lang w:eastAsia="zh-CN"/>
              </w:rPr>
              <w:t>uts 0.01 (2015)</w:t>
            </w:r>
          </w:p>
        </w:tc>
        <w:tc>
          <w:tcPr>
            <w:tcW w:w="828" w:type="dxa"/>
            <w:tcBorders>
              <w:top w:val="nil"/>
              <w:left w:val="nil"/>
              <w:bottom w:val="dotted" w:sz="4" w:space="0" w:color="auto"/>
              <w:right w:val="nil"/>
            </w:tcBorders>
            <w:shd w:val="clear" w:color="auto" w:fill="auto"/>
            <w:vAlign w:val="center"/>
            <w:hideMark/>
          </w:tcPr>
          <w:p w14:paraId="40B48695" w14:textId="2BE2A18E"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89BE8C7" w14:textId="3784C348"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403E14A7" w14:textId="21526C67"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r>
      <w:tr w:rsidR="00EF3744" w:rsidRPr="00EF3744" w14:paraId="0DFA74D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673DA1E"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Cyfluthrin</w:t>
            </w:r>
          </w:p>
        </w:tc>
        <w:tc>
          <w:tcPr>
            <w:tcW w:w="1108" w:type="dxa"/>
            <w:tcBorders>
              <w:top w:val="nil"/>
              <w:left w:val="nil"/>
              <w:bottom w:val="dotted" w:sz="4" w:space="0" w:color="auto"/>
              <w:right w:val="nil"/>
            </w:tcBorders>
            <w:shd w:val="clear" w:color="000000" w:fill="DAEEF3"/>
            <w:vAlign w:val="center"/>
            <w:hideMark/>
          </w:tcPr>
          <w:p w14:paraId="65838843" w14:textId="305C8F4A"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20F6A9B" w14:textId="69F1E764"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24795DE1" w14:textId="0046DB8C"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F13429A" w14:textId="351077CE"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0EEF1D4" w14:textId="396132C5"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9C00A5C" w14:textId="60E59026"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75A5C0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25%</w:t>
            </w:r>
          </w:p>
        </w:tc>
        <w:tc>
          <w:tcPr>
            <w:tcW w:w="1007" w:type="dxa"/>
            <w:tcBorders>
              <w:top w:val="nil"/>
              <w:left w:val="nil"/>
              <w:bottom w:val="dotted" w:sz="4" w:space="0" w:color="auto"/>
              <w:right w:val="nil"/>
            </w:tcBorders>
            <w:shd w:val="clear" w:color="000000" w:fill="DAEEF3"/>
            <w:vAlign w:val="center"/>
          </w:tcPr>
          <w:p w14:paraId="3089D129" w14:textId="5D673FB6"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229F075" w14:textId="5FFF3A2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247399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C607E9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CE5730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097B676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5E3BB94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12" w:type="dxa"/>
            <w:gridSpan w:val="2"/>
            <w:tcBorders>
              <w:top w:val="nil"/>
              <w:left w:val="nil"/>
              <w:bottom w:val="dotted" w:sz="4" w:space="0" w:color="auto"/>
              <w:right w:val="dotted" w:sz="4" w:space="0" w:color="auto"/>
            </w:tcBorders>
            <w:shd w:val="clear" w:color="auto" w:fill="auto"/>
            <w:vAlign w:val="center"/>
            <w:hideMark/>
          </w:tcPr>
          <w:p w14:paraId="3440D71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3687E9C4" w14:textId="5412B23D" w:rsidR="00BB479B" w:rsidRPr="00EF3744" w:rsidRDefault="007618C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171FD355" w14:textId="07284621"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w:t>
            </w:r>
            <w:r w:rsidR="00B529C3" w:rsidRPr="00EF3744">
              <w:rPr>
                <w:rFonts w:eastAsia="Times New Roman" w:cs="Arial"/>
                <w:color w:val="000000" w:themeColor="text1"/>
                <w:sz w:val="18"/>
                <w:szCs w:val="18"/>
                <w:lang w:eastAsia="zh-CN"/>
              </w:rPr>
              <w:t xml:space="preserve"> 20</w:t>
            </w:r>
          </w:p>
        </w:tc>
        <w:tc>
          <w:tcPr>
            <w:tcW w:w="2246" w:type="dxa"/>
            <w:tcBorders>
              <w:top w:val="nil"/>
              <w:left w:val="nil"/>
              <w:bottom w:val="dotted" w:sz="4" w:space="0" w:color="auto"/>
              <w:right w:val="dotted" w:sz="4" w:space="0" w:color="auto"/>
            </w:tcBorders>
            <w:shd w:val="clear" w:color="auto" w:fill="auto"/>
            <w:vAlign w:val="center"/>
            <w:hideMark/>
          </w:tcPr>
          <w:p w14:paraId="3AFB102A" w14:textId="61D7EF33"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4CA7DC25" w14:textId="340058DC"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EB55CD1" w14:textId="521CFD3B" w:rsidR="00BB479B" w:rsidRPr="00EF3744" w:rsidRDefault="004C6D50"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07" w:type="dxa"/>
            <w:tcBorders>
              <w:top w:val="nil"/>
              <w:left w:val="nil"/>
              <w:bottom w:val="dotted" w:sz="4" w:space="0" w:color="auto"/>
              <w:right w:val="single" w:sz="8" w:space="0" w:color="auto"/>
            </w:tcBorders>
            <w:shd w:val="clear" w:color="auto" w:fill="auto"/>
            <w:vAlign w:val="center"/>
          </w:tcPr>
          <w:p w14:paraId="6EB6B4E9" w14:textId="63BF8551" w:rsidR="00BB479B" w:rsidRPr="00EF3744" w:rsidRDefault="004C6D50"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w:t>
            </w:r>
          </w:p>
        </w:tc>
      </w:tr>
      <w:tr w:rsidR="00EF3744" w:rsidRPr="00EF3744" w14:paraId="049CC42E"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178514F" w14:textId="36B0BCD5"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Cyhalothrin</w:t>
            </w:r>
            <w:r w:rsidR="007B4BEE" w:rsidRPr="00EF3744">
              <w:rPr>
                <w:rFonts w:eastAsia="Times New Roman" w:cs="Arial"/>
                <w:b/>
                <w:bCs/>
                <w:color w:val="000000" w:themeColor="text1"/>
                <w:sz w:val="20"/>
                <w:szCs w:val="20"/>
                <w:lang w:eastAsia="zh-CN"/>
              </w:rPr>
              <w:t xml:space="preserve"> </w:t>
            </w:r>
            <w:r w:rsidR="007B4BEE" w:rsidRPr="007545F9">
              <w:rPr>
                <w:rFonts w:eastAsia="Times New Roman" w:cs="Arial"/>
                <w:b/>
                <w:bCs/>
                <w:color w:val="000000" w:themeColor="text1"/>
                <w:sz w:val="18"/>
                <w:szCs w:val="18"/>
                <w:lang w:eastAsia="zh-CN"/>
              </w:rPr>
              <w:t>(Lambda Cyhalothrin)</w:t>
            </w:r>
          </w:p>
        </w:tc>
        <w:tc>
          <w:tcPr>
            <w:tcW w:w="1108" w:type="dxa"/>
            <w:tcBorders>
              <w:top w:val="nil"/>
              <w:left w:val="nil"/>
              <w:bottom w:val="dotted" w:sz="4" w:space="0" w:color="auto"/>
              <w:right w:val="nil"/>
            </w:tcBorders>
            <w:shd w:val="clear" w:color="000000" w:fill="DAEEF3"/>
            <w:vAlign w:val="center"/>
            <w:hideMark/>
          </w:tcPr>
          <w:p w14:paraId="6FD4113F" w14:textId="0C5DC7E4"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35A69E04" w14:textId="04CA32C0"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5408CA4E" w14:textId="5C0996B6"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045FDC8" w14:textId="53D0DCD2"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825CDA1" w14:textId="76E7AF56"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D4E6996" w14:textId="313E73AC"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74357FFF" w14:textId="3CF759FB"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w:t>
            </w:r>
          </w:p>
        </w:tc>
        <w:tc>
          <w:tcPr>
            <w:tcW w:w="1007" w:type="dxa"/>
            <w:tcBorders>
              <w:top w:val="nil"/>
              <w:left w:val="nil"/>
              <w:bottom w:val="dotted" w:sz="4" w:space="0" w:color="auto"/>
              <w:right w:val="nil"/>
            </w:tcBorders>
            <w:shd w:val="clear" w:color="000000" w:fill="DAEEF3"/>
            <w:vAlign w:val="center"/>
          </w:tcPr>
          <w:p w14:paraId="437C580A" w14:textId="5D041CE1"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44A61F6" w14:textId="004B8334"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B699F0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37854F2" w14:textId="14907C9A" w:rsidR="001C52FA" w:rsidRPr="00EF3744" w:rsidRDefault="001C52FA"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lastRenderedPageBreak/>
              <w:t> </w:t>
            </w:r>
          </w:p>
        </w:tc>
        <w:tc>
          <w:tcPr>
            <w:tcW w:w="1814" w:type="dxa"/>
            <w:tcBorders>
              <w:top w:val="nil"/>
              <w:left w:val="nil"/>
              <w:bottom w:val="dotted" w:sz="4" w:space="0" w:color="auto"/>
              <w:right w:val="dotted" w:sz="4" w:space="0" w:color="auto"/>
            </w:tcBorders>
            <w:shd w:val="clear" w:color="auto" w:fill="auto"/>
            <w:vAlign w:val="center"/>
            <w:hideMark/>
          </w:tcPr>
          <w:p w14:paraId="5A5F8A00" w14:textId="77777777" w:rsidR="001C52FA" w:rsidRPr="00EF3744" w:rsidRDefault="001C52FA"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1E3E03C9" w14:textId="43E86A05" w:rsidR="001C52FA" w:rsidRPr="00EF3744" w:rsidRDefault="001C52F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4C23EB11" w14:textId="77777777" w:rsidR="001C52FA" w:rsidRPr="00EF3744" w:rsidRDefault="001C52F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12" w:type="dxa"/>
            <w:gridSpan w:val="2"/>
            <w:tcBorders>
              <w:top w:val="nil"/>
              <w:left w:val="nil"/>
              <w:bottom w:val="dotted" w:sz="4" w:space="0" w:color="auto"/>
              <w:right w:val="dotted" w:sz="4" w:space="0" w:color="auto"/>
            </w:tcBorders>
            <w:shd w:val="clear" w:color="auto" w:fill="auto"/>
            <w:vAlign w:val="center"/>
            <w:hideMark/>
          </w:tcPr>
          <w:p w14:paraId="18FDDC18" w14:textId="77777777" w:rsidR="001C52FA" w:rsidRPr="00EF3744" w:rsidRDefault="001C52F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DF1544B" w14:textId="77777777" w:rsidR="001C52FA" w:rsidRPr="00EF3744" w:rsidRDefault="001C52F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0E3B9758" w14:textId="5BF9C3ED" w:rsidR="001C52FA" w:rsidRPr="00EF3744" w:rsidRDefault="001C52F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w:t>
            </w:r>
            <w:r w:rsidR="00B529C3" w:rsidRPr="00EF3744">
              <w:rPr>
                <w:rFonts w:eastAsia="Times New Roman" w:cs="Arial"/>
                <w:color w:val="000000" w:themeColor="text1"/>
                <w:sz w:val="18"/>
                <w:szCs w:val="18"/>
                <w:lang w:eastAsia="zh-CN"/>
              </w:rPr>
              <w:t xml:space="preserve"> 10</w:t>
            </w:r>
          </w:p>
        </w:tc>
        <w:tc>
          <w:tcPr>
            <w:tcW w:w="2246" w:type="dxa"/>
            <w:tcBorders>
              <w:top w:val="nil"/>
              <w:left w:val="nil"/>
              <w:bottom w:val="dotted" w:sz="4" w:space="0" w:color="auto"/>
              <w:right w:val="dotted" w:sz="4" w:space="0" w:color="auto"/>
            </w:tcBorders>
            <w:shd w:val="clear" w:color="auto" w:fill="auto"/>
            <w:vAlign w:val="center"/>
            <w:hideMark/>
          </w:tcPr>
          <w:p w14:paraId="1F29B322" w14:textId="77777777" w:rsidR="001C52FA" w:rsidRPr="00EF3744" w:rsidRDefault="001C52F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1DC9E09E" w14:textId="4638282B" w:rsidR="001C52FA" w:rsidRPr="00EF3744" w:rsidRDefault="001C52FA"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4BAC8E4" w14:textId="7FF01C51" w:rsidR="001C52FA" w:rsidRPr="00EF3744" w:rsidRDefault="009B1CF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07" w:type="dxa"/>
            <w:tcBorders>
              <w:top w:val="nil"/>
              <w:left w:val="nil"/>
              <w:bottom w:val="dotted" w:sz="4" w:space="0" w:color="auto"/>
              <w:right w:val="single" w:sz="8" w:space="0" w:color="auto"/>
            </w:tcBorders>
            <w:shd w:val="clear" w:color="auto" w:fill="auto"/>
            <w:vAlign w:val="center"/>
          </w:tcPr>
          <w:p w14:paraId="6CB9B535" w14:textId="22F2FBE7" w:rsidR="001C52FA" w:rsidRPr="00EF3744" w:rsidRDefault="009B1CF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w:t>
            </w:r>
          </w:p>
        </w:tc>
      </w:tr>
      <w:tr w:rsidR="00EF3744" w:rsidRPr="00EF3744" w14:paraId="71310AE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D1ED9D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3974792" w14:textId="2A514557" w:rsidR="00BB479B" w:rsidRPr="00EF3744" w:rsidRDefault="00D32DC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Podded pea (young pods)</w:t>
            </w:r>
            <w:r w:rsidR="00FD6BCE" w:rsidRPr="00EF3744">
              <w:rPr>
                <w:rFonts w:eastAsia="Times New Roman" w:cs="Arial"/>
                <w:color w:val="000000" w:themeColor="text1"/>
                <w:sz w:val="18"/>
                <w:szCs w:val="18"/>
                <w:lang w:eastAsia="zh-CN"/>
              </w:rPr>
              <w:t xml:space="preserve"> (snow and sugar snap)</w:t>
            </w:r>
          </w:p>
        </w:tc>
        <w:tc>
          <w:tcPr>
            <w:tcW w:w="1108" w:type="dxa"/>
            <w:tcBorders>
              <w:top w:val="nil"/>
              <w:left w:val="nil"/>
              <w:bottom w:val="dotted" w:sz="4" w:space="0" w:color="auto"/>
              <w:right w:val="nil"/>
            </w:tcBorders>
            <w:shd w:val="clear" w:color="auto" w:fill="auto"/>
            <w:vAlign w:val="center"/>
            <w:hideMark/>
          </w:tcPr>
          <w:p w14:paraId="0DA196A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B1DBD85" w14:textId="0ADDDE92"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w:t>
            </w:r>
            <w:r w:rsidR="00530B89" w:rsidRPr="00EF3744">
              <w:rPr>
                <w:rFonts w:eastAsia="Times New Roman" w:cs="Arial"/>
                <w:color w:val="000000" w:themeColor="text1"/>
                <w:sz w:val="18"/>
                <w:szCs w:val="18"/>
                <w:lang w:eastAsia="zh-CN"/>
              </w:rPr>
              <w:t>2</w:t>
            </w:r>
          </w:p>
        </w:tc>
        <w:tc>
          <w:tcPr>
            <w:tcW w:w="1112" w:type="dxa"/>
            <w:gridSpan w:val="2"/>
            <w:tcBorders>
              <w:top w:val="nil"/>
              <w:left w:val="nil"/>
              <w:bottom w:val="dotted" w:sz="4" w:space="0" w:color="auto"/>
              <w:right w:val="dotted" w:sz="4" w:space="0" w:color="auto"/>
            </w:tcBorders>
            <w:shd w:val="clear" w:color="auto" w:fill="auto"/>
            <w:vAlign w:val="center"/>
            <w:hideMark/>
          </w:tcPr>
          <w:p w14:paraId="0EFC4EE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006C384F" w14:textId="0E4EDC50" w:rsidR="00BB479B" w:rsidRPr="00EF3744" w:rsidRDefault="00530B89"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China</w:t>
            </w:r>
          </w:p>
        </w:tc>
        <w:tc>
          <w:tcPr>
            <w:tcW w:w="2105" w:type="dxa"/>
            <w:tcBorders>
              <w:top w:val="nil"/>
              <w:left w:val="nil"/>
              <w:bottom w:val="dotted" w:sz="4" w:space="0" w:color="auto"/>
              <w:right w:val="nil"/>
            </w:tcBorders>
            <w:shd w:val="clear" w:color="auto" w:fill="auto"/>
            <w:vAlign w:val="center"/>
            <w:hideMark/>
          </w:tcPr>
          <w:p w14:paraId="52B8E53F" w14:textId="026696B3" w:rsidR="00BB479B" w:rsidRPr="00EF3744" w:rsidRDefault="00530B89"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Leguminous vegetable </w:t>
            </w:r>
            <w:r w:rsidR="00D30310" w:rsidRPr="00EF3744">
              <w:rPr>
                <w:rFonts w:eastAsia="Times New Roman" w:cs="Arial"/>
                <w:color w:val="000000" w:themeColor="text1"/>
                <w:sz w:val="18"/>
                <w:szCs w:val="18"/>
                <w:lang w:eastAsia="zh-CN"/>
              </w:rPr>
              <w:t>0.</w:t>
            </w:r>
            <w:r w:rsidRPr="00EF3744">
              <w:rPr>
                <w:rFonts w:eastAsia="Times New Roman" w:cs="Arial"/>
                <w:color w:val="000000" w:themeColor="text1"/>
                <w:sz w:val="18"/>
                <w:szCs w:val="18"/>
                <w:lang w:eastAsia="zh-CN"/>
              </w:rPr>
              <w:t>2</w:t>
            </w:r>
          </w:p>
        </w:tc>
        <w:tc>
          <w:tcPr>
            <w:tcW w:w="2246" w:type="dxa"/>
            <w:tcBorders>
              <w:top w:val="nil"/>
              <w:left w:val="nil"/>
              <w:bottom w:val="dotted" w:sz="4" w:space="0" w:color="auto"/>
              <w:right w:val="dotted" w:sz="4" w:space="0" w:color="auto"/>
            </w:tcBorders>
            <w:shd w:val="clear" w:color="auto" w:fill="auto"/>
            <w:vAlign w:val="center"/>
            <w:hideMark/>
          </w:tcPr>
          <w:p w14:paraId="1A3F84B9" w14:textId="7369D81A" w:rsidR="00BB479B" w:rsidRPr="00EF3744" w:rsidRDefault="00A410C9"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w:t>
            </w:r>
            <w:r w:rsidR="00BB479B" w:rsidRPr="00EF3744">
              <w:rPr>
                <w:rFonts w:eastAsia="Times New Roman" w:cs="Arial"/>
                <w:color w:val="000000" w:themeColor="text1"/>
                <w:sz w:val="18"/>
                <w:szCs w:val="18"/>
                <w:lang w:eastAsia="zh-CN"/>
              </w:rPr>
              <w:t>ommodity not listed</w:t>
            </w:r>
          </w:p>
        </w:tc>
        <w:tc>
          <w:tcPr>
            <w:tcW w:w="828" w:type="dxa"/>
            <w:tcBorders>
              <w:top w:val="nil"/>
              <w:left w:val="nil"/>
              <w:bottom w:val="dotted" w:sz="4" w:space="0" w:color="auto"/>
              <w:right w:val="nil"/>
            </w:tcBorders>
            <w:shd w:val="clear" w:color="auto" w:fill="auto"/>
            <w:vAlign w:val="center"/>
            <w:hideMark/>
          </w:tcPr>
          <w:p w14:paraId="11D35C31" w14:textId="3E945F85"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4847301" w14:textId="06117242" w:rsidR="00BB479B" w:rsidRPr="00EF3744" w:rsidRDefault="009E0D1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07" w:type="dxa"/>
            <w:tcBorders>
              <w:top w:val="nil"/>
              <w:left w:val="nil"/>
              <w:bottom w:val="dotted" w:sz="4" w:space="0" w:color="auto"/>
              <w:right w:val="single" w:sz="8" w:space="0" w:color="auto"/>
            </w:tcBorders>
            <w:shd w:val="clear" w:color="auto" w:fill="auto"/>
            <w:vAlign w:val="center"/>
          </w:tcPr>
          <w:p w14:paraId="183CD7D7" w14:textId="7E87CB79" w:rsidR="00BB479B" w:rsidRPr="00EF3744" w:rsidRDefault="009E0D1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r>
      <w:tr w:rsidR="00EF3744" w:rsidRPr="00EF3744" w14:paraId="15AB9FFF"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017D0C4E"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Cypermethrin</w:t>
            </w:r>
          </w:p>
        </w:tc>
        <w:tc>
          <w:tcPr>
            <w:tcW w:w="1108" w:type="dxa"/>
            <w:tcBorders>
              <w:top w:val="nil"/>
              <w:left w:val="nil"/>
              <w:bottom w:val="dotted" w:sz="4" w:space="0" w:color="auto"/>
              <w:right w:val="nil"/>
            </w:tcBorders>
            <w:shd w:val="clear" w:color="000000" w:fill="DAEEF3"/>
            <w:vAlign w:val="center"/>
            <w:hideMark/>
          </w:tcPr>
          <w:p w14:paraId="354DB686" w14:textId="5D2157BE"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15FF047" w14:textId="632FF979"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5891783F" w14:textId="428294E9"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FBEDDAB" w14:textId="0EB44CF8"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84ACF79" w14:textId="26979573"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9063371" w14:textId="204D1859"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DF051C3" w14:textId="34AFF5E5" w:rsidR="00BB479B" w:rsidRPr="00EF3744" w:rsidRDefault="000A794E"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23</w:t>
            </w:r>
            <w:r w:rsidR="00BB479B" w:rsidRPr="00EF3744">
              <w:rPr>
                <w:rFonts w:eastAsia="Times New Roman" w:cs="Arial"/>
                <w:color w:val="000000" w:themeColor="text1"/>
                <w:sz w:val="18"/>
                <w:szCs w:val="18"/>
                <w:lang w:eastAsia="zh-CN"/>
              </w:rPr>
              <w:t>%</w:t>
            </w:r>
          </w:p>
        </w:tc>
        <w:tc>
          <w:tcPr>
            <w:tcW w:w="1007" w:type="dxa"/>
            <w:tcBorders>
              <w:top w:val="nil"/>
              <w:left w:val="nil"/>
              <w:bottom w:val="dotted" w:sz="4" w:space="0" w:color="auto"/>
              <w:right w:val="nil"/>
            </w:tcBorders>
            <w:shd w:val="clear" w:color="000000" w:fill="DAEEF3"/>
            <w:vAlign w:val="center"/>
          </w:tcPr>
          <w:p w14:paraId="377D8C45" w14:textId="5D1FDE68"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667AF23B" w14:textId="01D4D5EF"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AE0025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425B5F3"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5C233F2" w14:textId="5D7913C1" w:rsidR="00BB479B" w:rsidRPr="00EF3744" w:rsidRDefault="000A794E" w:rsidP="000A794E">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Cumin</w:t>
            </w:r>
            <w:r w:rsidR="00894161" w:rsidRPr="00EF3744">
              <w:rPr>
                <w:rFonts w:eastAsia="Times New Roman" w:cs="Arial"/>
                <w:color w:val="000000" w:themeColor="text1"/>
                <w:sz w:val="18"/>
                <w:szCs w:val="18"/>
                <w:lang w:eastAsia="zh-CN"/>
              </w:rPr>
              <w:t xml:space="preserve"> seed</w:t>
            </w:r>
          </w:p>
        </w:tc>
        <w:tc>
          <w:tcPr>
            <w:tcW w:w="1108" w:type="dxa"/>
            <w:tcBorders>
              <w:top w:val="nil"/>
              <w:left w:val="nil"/>
              <w:bottom w:val="dotted" w:sz="4" w:space="0" w:color="auto"/>
              <w:right w:val="nil"/>
            </w:tcBorders>
            <w:shd w:val="clear" w:color="auto" w:fill="auto"/>
            <w:vAlign w:val="center"/>
            <w:hideMark/>
          </w:tcPr>
          <w:p w14:paraId="664FB0B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A3C3D1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140093E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5375BC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67CA124D" w14:textId="5D3D7C86" w:rsidR="00BB479B" w:rsidRPr="00EF3744" w:rsidRDefault="00DD6440"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Spices, Fruits and Berries 0.5</w:t>
            </w:r>
          </w:p>
        </w:tc>
        <w:tc>
          <w:tcPr>
            <w:tcW w:w="2246" w:type="dxa"/>
            <w:tcBorders>
              <w:top w:val="nil"/>
              <w:left w:val="nil"/>
              <w:bottom w:val="dotted" w:sz="4" w:space="0" w:color="auto"/>
              <w:right w:val="dotted" w:sz="4" w:space="0" w:color="auto"/>
            </w:tcBorders>
            <w:shd w:val="clear" w:color="auto" w:fill="auto"/>
            <w:vAlign w:val="center"/>
            <w:hideMark/>
          </w:tcPr>
          <w:p w14:paraId="4E2D08C9" w14:textId="1714EB72" w:rsidR="00BB479B" w:rsidRPr="00EF3744" w:rsidRDefault="00DD6440"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Spices, Fruits and Berries 0.5 (2011)</w:t>
            </w:r>
          </w:p>
        </w:tc>
        <w:tc>
          <w:tcPr>
            <w:tcW w:w="828" w:type="dxa"/>
            <w:tcBorders>
              <w:top w:val="nil"/>
              <w:left w:val="nil"/>
              <w:bottom w:val="dotted" w:sz="4" w:space="0" w:color="auto"/>
              <w:right w:val="nil"/>
            </w:tcBorders>
            <w:shd w:val="clear" w:color="auto" w:fill="auto"/>
            <w:vAlign w:val="center"/>
            <w:hideMark/>
          </w:tcPr>
          <w:p w14:paraId="30B6E7AE" w14:textId="48ABD151"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3E2BDD2" w14:textId="5FCB2B5E" w:rsidR="00BB479B" w:rsidRPr="00EF3744" w:rsidRDefault="000A794E"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5C9929A8" w14:textId="30C839F9" w:rsidR="00BB479B" w:rsidRPr="00EF3744" w:rsidRDefault="000A794E"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EF3744" w:rsidRPr="00EF3744" w14:paraId="38CA947E"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EC6F4E2"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Cyprodinil</w:t>
            </w:r>
          </w:p>
        </w:tc>
        <w:tc>
          <w:tcPr>
            <w:tcW w:w="1108" w:type="dxa"/>
            <w:tcBorders>
              <w:top w:val="nil"/>
              <w:left w:val="nil"/>
              <w:bottom w:val="dotted" w:sz="4" w:space="0" w:color="auto"/>
              <w:right w:val="nil"/>
            </w:tcBorders>
            <w:shd w:val="clear" w:color="000000" w:fill="DAEEF3"/>
            <w:vAlign w:val="center"/>
            <w:hideMark/>
          </w:tcPr>
          <w:p w14:paraId="31AD7950" w14:textId="0289F91B"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713CB9A" w14:textId="02262AC6"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7D76AF1B" w14:textId="0D43969F"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4D2888AF" w14:textId="35F9700E"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7106E61" w14:textId="74F60E12"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3C6739AF" w14:textId="1E86C996"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F1CBC20" w14:textId="08F7C17D" w:rsidR="00BB479B" w:rsidRPr="00EF3744" w:rsidRDefault="006037AF"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38</w:t>
            </w:r>
            <w:r w:rsidR="00BB479B" w:rsidRPr="00EF3744">
              <w:rPr>
                <w:rFonts w:eastAsia="Times New Roman" w:cs="Arial"/>
                <w:color w:val="000000" w:themeColor="text1"/>
                <w:sz w:val="18"/>
                <w:szCs w:val="18"/>
                <w:lang w:eastAsia="zh-CN"/>
              </w:rPr>
              <w:t>%</w:t>
            </w:r>
          </w:p>
        </w:tc>
        <w:tc>
          <w:tcPr>
            <w:tcW w:w="1007" w:type="dxa"/>
            <w:tcBorders>
              <w:top w:val="nil"/>
              <w:left w:val="nil"/>
              <w:bottom w:val="dotted" w:sz="4" w:space="0" w:color="auto"/>
              <w:right w:val="nil"/>
            </w:tcBorders>
            <w:shd w:val="clear" w:color="000000" w:fill="DAEEF3"/>
            <w:vAlign w:val="center"/>
          </w:tcPr>
          <w:p w14:paraId="6C69F163" w14:textId="6164141F"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75E5408" w14:textId="016D83C0"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1DB00B4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6C06D0EF" w14:textId="77777777" w:rsidR="006037AF" w:rsidRPr="00EF3744" w:rsidRDefault="006037AF"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5C8A58A2" w14:textId="23ACFD59" w:rsidR="006037AF" w:rsidRPr="00EF3744" w:rsidRDefault="00004C29"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All other foods except </w:t>
            </w:r>
            <w:r w:rsidR="008F3BE2" w:rsidRPr="00EF3744">
              <w:rPr>
                <w:rFonts w:eastAsia="Times New Roman" w:cs="Arial"/>
                <w:color w:val="000000" w:themeColor="text1"/>
                <w:sz w:val="18"/>
                <w:szCs w:val="18"/>
                <w:lang w:eastAsia="zh-CN"/>
              </w:rPr>
              <w:t>animal food</w:t>
            </w:r>
            <w:r w:rsidRPr="00EF3744">
              <w:rPr>
                <w:rFonts w:eastAsia="Times New Roman" w:cs="Arial"/>
                <w:color w:val="000000" w:themeColor="text1"/>
                <w:sz w:val="18"/>
                <w:szCs w:val="18"/>
                <w:lang w:eastAsia="zh-CN"/>
              </w:rPr>
              <w:t xml:space="preserve"> commodities</w:t>
            </w:r>
          </w:p>
        </w:tc>
        <w:tc>
          <w:tcPr>
            <w:tcW w:w="1108" w:type="dxa"/>
            <w:tcBorders>
              <w:top w:val="nil"/>
              <w:left w:val="nil"/>
              <w:bottom w:val="dotted" w:sz="4" w:space="0" w:color="auto"/>
              <w:right w:val="nil"/>
            </w:tcBorders>
            <w:shd w:val="clear" w:color="auto" w:fill="auto"/>
            <w:vAlign w:val="center"/>
          </w:tcPr>
          <w:p w14:paraId="427729C6" w14:textId="0C32FCEA" w:rsidR="006037AF" w:rsidRPr="00EF3744" w:rsidRDefault="00962BF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708A727C" w14:textId="5649B964" w:rsidR="006037AF" w:rsidRPr="00EF3744" w:rsidRDefault="00004C29"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tcPr>
          <w:p w14:paraId="0A56EBEC" w14:textId="2CCAF214" w:rsidR="006037AF" w:rsidRPr="00EF3744" w:rsidRDefault="00962BF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43A56D5D" w14:textId="1851C6C1" w:rsidR="006037AF" w:rsidRPr="00EF3744" w:rsidRDefault="003112FC"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3C615E34" w14:textId="77777777" w:rsidR="006037AF" w:rsidRPr="00EF3744" w:rsidRDefault="006037AF"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7E67CD6C" w14:textId="77777777" w:rsidR="006037AF" w:rsidRPr="00EF3744" w:rsidRDefault="006037AF"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6F40B4F2" w14:textId="77777777" w:rsidR="006037AF" w:rsidRPr="00EF3744" w:rsidRDefault="006037AF"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06AACEA" w14:textId="77777777" w:rsidR="006037AF" w:rsidRPr="00EF3744" w:rsidRDefault="006037AF"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778505F" w14:textId="77777777" w:rsidR="006037AF" w:rsidRPr="00EF3744" w:rsidRDefault="006037AF" w:rsidP="002F22DD">
            <w:pPr>
              <w:jc w:val="center"/>
              <w:rPr>
                <w:rFonts w:eastAsia="Times New Roman" w:cs="Arial"/>
                <w:color w:val="000000" w:themeColor="text1"/>
                <w:sz w:val="18"/>
                <w:szCs w:val="18"/>
                <w:lang w:eastAsia="zh-CN"/>
              </w:rPr>
            </w:pPr>
          </w:p>
        </w:tc>
      </w:tr>
      <w:tr w:rsidR="00EF3744" w:rsidRPr="00EF3744" w14:paraId="6886F3A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EAF7A97"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CFEE45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Pome fruits </w:t>
            </w:r>
          </w:p>
        </w:tc>
        <w:tc>
          <w:tcPr>
            <w:tcW w:w="1108" w:type="dxa"/>
            <w:tcBorders>
              <w:top w:val="nil"/>
              <w:left w:val="nil"/>
              <w:bottom w:val="dotted" w:sz="4" w:space="0" w:color="auto"/>
              <w:right w:val="nil"/>
            </w:tcBorders>
            <w:shd w:val="clear" w:color="auto" w:fill="auto"/>
            <w:vAlign w:val="center"/>
            <w:hideMark/>
          </w:tcPr>
          <w:p w14:paraId="198BF17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28BB641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12" w:type="dxa"/>
            <w:gridSpan w:val="2"/>
            <w:tcBorders>
              <w:top w:val="nil"/>
              <w:left w:val="nil"/>
              <w:bottom w:val="dotted" w:sz="4" w:space="0" w:color="auto"/>
              <w:right w:val="dotted" w:sz="4" w:space="0" w:color="auto"/>
            </w:tcBorders>
            <w:shd w:val="clear" w:color="auto" w:fill="auto"/>
            <w:vAlign w:val="center"/>
            <w:hideMark/>
          </w:tcPr>
          <w:p w14:paraId="37FB4B2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3E7EE29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24C8C43B" w14:textId="52DE7B7A"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Pome fruits</w:t>
            </w:r>
            <w:r w:rsidR="00B529C3" w:rsidRPr="00EF3744">
              <w:rPr>
                <w:rFonts w:eastAsia="Times New Roman" w:cs="Arial"/>
                <w:color w:val="000000" w:themeColor="text1"/>
                <w:sz w:val="18"/>
                <w:szCs w:val="18"/>
                <w:lang w:eastAsia="zh-CN"/>
              </w:rPr>
              <w:t xml:space="preserve"> 2</w:t>
            </w:r>
          </w:p>
        </w:tc>
        <w:tc>
          <w:tcPr>
            <w:tcW w:w="2246" w:type="dxa"/>
            <w:tcBorders>
              <w:top w:val="nil"/>
              <w:left w:val="nil"/>
              <w:bottom w:val="dotted" w:sz="4" w:space="0" w:color="auto"/>
              <w:right w:val="dotted" w:sz="4" w:space="0" w:color="auto"/>
            </w:tcBorders>
            <w:shd w:val="clear" w:color="auto" w:fill="auto"/>
            <w:vAlign w:val="center"/>
            <w:hideMark/>
          </w:tcPr>
          <w:p w14:paraId="451CD67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Pome fruits 2 (2014)</w:t>
            </w:r>
          </w:p>
        </w:tc>
        <w:tc>
          <w:tcPr>
            <w:tcW w:w="828" w:type="dxa"/>
            <w:tcBorders>
              <w:top w:val="nil"/>
              <w:left w:val="nil"/>
              <w:bottom w:val="dotted" w:sz="4" w:space="0" w:color="auto"/>
              <w:right w:val="nil"/>
            </w:tcBorders>
            <w:shd w:val="clear" w:color="auto" w:fill="auto"/>
            <w:vAlign w:val="center"/>
            <w:hideMark/>
          </w:tcPr>
          <w:p w14:paraId="7E5B59B4" w14:textId="33F0494C"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18D587D" w14:textId="4E69425E"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76885DE4" w14:textId="2282E55C"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r>
      <w:tr w:rsidR="00EF3744" w:rsidRPr="00EF3744" w14:paraId="53E14ED7"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1C3E4961"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Cyromazine</w:t>
            </w:r>
          </w:p>
        </w:tc>
        <w:tc>
          <w:tcPr>
            <w:tcW w:w="1108" w:type="dxa"/>
            <w:tcBorders>
              <w:top w:val="nil"/>
              <w:left w:val="nil"/>
              <w:bottom w:val="dotted" w:sz="4" w:space="0" w:color="auto"/>
              <w:right w:val="nil"/>
            </w:tcBorders>
            <w:shd w:val="clear" w:color="000000" w:fill="DAEEF3"/>
            <w:vAlign w:val="center"/>
            <w:hideMark/>
          </w:tcPr>
          <w:p w14:paraId="1C91BD72" w14:textId="2438BF3A"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E1D8287" w14:textId="300CED03"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6D252CCA" w14:textId="7AED56DD"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4634209E" w14:textId="3D4C9823"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58D42224" w14:textId="7E2A6720"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D2EA9A0" w14:textId="3BC326CB"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22E4434" w14:textId="5C56344E" w:rsidR="00BB479B" w:rsidRPr="00EF3744" w:rsidRDefault="006F04C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r w:rsidR="00BB479B" w:rsidRPr="00EF3744">
              <w:rPr>
                <w:rFonts w:eastAsia="Times New Roman" w:cs="Arial"/>
                <w:color w:val="000000" w:themeColor="text1"/>
                <w:sz w:val="18"/>
                <w:szCs w:val="18"/>
                <w:lang w:eastAsia="zh-CN"/>
              </w:rPr>
              <w:t>%</w:t>
            </w:r>
          </w:p>
        </w:tc>
        <w:tc>
          <w:tcPr>
            <w:tcW w:w="1007" w:type="dxa"/>
            <w:tcBorders>
              <w:top w:val="nil"/>
              <w:left w:val="nil"/>
              <w:bottom w:val="dotted" w:sz="4" w:space="0" w:color="auto"/>
              <w:right w:val="nil"/>
            </w:tcBorders>
            <w:shd w:val="clear" w:color="000000" w:fill="DAEEF3"/>
            <w:vAlign w:val="center"/>
          </w:tcPr>
          <w:p w14:paraId="23FB5A01" w14:textId="3A8DEC82"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CB8AD67" w14:textId="2ED4F37E"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257577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5EE60FDC" w14:textId="7B293A99" w:rsidR="007308A5" w:rsidRPr="00EF3744" w:rsidRDefault="007308A5"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tcPr>
          <w:p w14:paraId="3AFB425D" w14:textId="4FA968D1" w:rsidR="007308A5" w:rsidRPr="00EF3744" w:rsidRDefault="007308A5" w:rsidP="007122EF">
            <w:pPr>
              <w:rPr>
                <w:rFonts w:eastAsia="Times New Roman" w:cs="Arial"/>
                <w:color w:val="000000" w:themeColor="text1"/>
                <w:sz w:val="18"/>
                <w:szCs w:val="18"/>
                <w:lang w:eastAsia="zh-CN"/>
              </w:rPr>
            </w:pPr>
            <w:r w:rsidRPr="00EF3744">
              <w:rPr>
                <w:color w:val="000000" w:themeColor="text1"/>
                <w:sz w:val="18"/>
                <w:szCs w:val="18"/>
              </w:rPr>
              <w:t xml:space="preserve">All other foods except </w:t>
            </w:r>
            <w:r w:rsidR="008F3BE2" w:rsidRPr="00EF3744">
              <w:rPr>
                <w:color w:val="000000" w:themeColor="text1"/>
                <w:sz w:val="18"/>
                <w:szCs w:val="18"/>
              </w:rPr>
              <w:t>animal food</w:t>
            </w:r>
            <w:r w:rsidRPr="00EF3744">
              <w:rPr>
                <w:color w:val="000000" w:themeColor="text1"/>
                <w:sz w:val="18"/>
                <w:szCs w:val="18"/>
              </w:rPr>
              <w:t xml:space="preserve"> commodities</w:t>
            </w:r>
          </w:p>
        </w:tc>
        <w:tc>
          <w:tcPr>
            <w:tcW w:w="1108" w:type="dxa"/>
            <w:tcBorders>
              <w:top w:val="nil"/>
              <w:left w:val="nil"/>
              <w:bottom w:val="dotted" w:sz="4" w:space="0" w:color="auto"/>
              <w:right w:val="nil"/>
            </w:tcBorders>
            <w:shd w:val="clear" w:color="auto" w:fill="auto"/>
          </w:tcPr>
          <w:p w14:paraId="542DC2A6" w14:textId="16679982" w:rsidR="007308A5" w:rsidRPr="00EF3744" w:rsidRDefault="00962BF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tcPr>
          <w:p w14:paraId="7A91447A" w14:textId="0ECE3014" w:rsidR="007308A5" w:rsidRPr="00EF3744" w:rsidRDefault="007308A5" w:rsidP="002F22DD">
            <w:pPr>
              <w:jc w:val="center"/>
              <w:rPr>
                <w:rFonts w:eastAsia="Times New Roman" w:cs="Arial"/>
                <w:color w:val="000000" w:themeColor="text1"/>
                <w:sz w:val="18"/>
                <w:szCs w:val="18"/>
                <w:lang w:eastAsia="zh-CN"/>
              </w:rPr>
            </w:pPr>
            <w:r w:rsidRPr="00EF3744">
              <w:rPr>
                <w:color w:val="000000" w:themeColor="text1"/>
                <w:sz w:val="18"/>
                <w:szCs w:val="18"/>
              </w:rPr>
              <w:t>0.05</w:t>
            </w:r>
          </w:p>
        </w:tc>
        <w:tc>
          <w:tcPr>
            <w:tcW w:w="1112" w:type="dxa"/>
            <w:gridSpan w:val="2"/>
            <w:tcBorders>
              <w:top w:val="nil"/>
              <w:left w:val="nil"/>
              <w:bottom w:val="dotted" w:sz="4" w:space="0" w:color="auto"/>
              <w:right w:val="dotted" w:sz="4" w:space="0" w:color="auto"/>
            </w:tcBorders>
            <w:shd w:val="clear" w:color="auto" w:fill="auto"/>
          </w:tcPr>
          <w:p w14:paraId="31FCE4EC" w14:textId="5850FB39" w:rsidR="007308A5" w:rsidRPr="00EF3744" w:rsidRDefault="00962BF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tcPr>
          <w:p w14:paraId="4DE6FB17" w14:textId="3305AA98" w:rsidR="007308A5" w:rsidRPr="00EF3744" w:rsidRDefault="003112FC"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tcPr>
          <w:p w14:paraId="313B7487" w14:textId="77777777" w:rsidR="007308A5" w:rsidRPr="00EF3744" w:rsidRDefault="007308A5"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tcPr>
          <w:p w14:paraId="50F22A58" w14:textId="77777777" w:rsidR="007308A5" w:rsidRPr="00EF3744" w:rsidRDefault="007308A5"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754F60DC" w14:textId="77777777" w:rsidR="007308A5" w:rsidRPr="00EF3744" w:rsidRDefault="007308A5"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0143D189" w14:textId="77777777" w:rsidR="007308A5" w:rsidRPr="00EF3744" w:rsidRDefault="007308A5"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21CA20C1" w14:textId="430D9566" w:rsidR="007308A5" w:rsidRPr="00EF3744" w:rsidRDefault="007308A5" w:rsidP="002F22DD">
            <w:pPr>
              <w:jc w:val="center"/>
              <w:rPr>
                <w:rFonts w:eastAsia="Times New Roman" w:cs="Arial"/>
                <w:color w:val="000000" w:themeColor="text1"/>
                <w:sz w:val="18"/>
                <w:szCs w:val="18"/>
                <w:lang w:eastAsia="zh-CN"/>
              </w:rPr>
            </w:pPr>
          </w:p>
        </w:tc>
      </w:tr>
      <w:tr w:rsidR="00EF3744" w:rsidRPr="00EF3744" w14:paraId="256D15C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59A62D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ECF0962" w14:textId="23C67AE1" w:rsidR="00BB479B" w:rsidRPr="00EF3744" w:rsidRDefault="00D32DC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Podded pea (young pods)</w:t>
            </w:r>
            <w:r w:rsidR="00FD6BCE" w:rsidRPr="00EF3744">
              <w:rPr>
                <w:rFonts w:eastAsia="Times New Roman" w:cs="Arial"/>
                <w:color w:val="000000" w:themeColor="text1"/>
                <w:sz w:val="18"/>
                <w:szCs w:val="18"/>
                <w:lang w:eastAsia="zh-CN"/>
              </w:rPr>
              <w:t xml:space="preserve"> (snow and sugar snap)</w:t>
            </w:r>
          </w:p>
        </w:tc>
        <w:tc>
          <w:tcPr>
            <w:tcW w:w="1108" w:type="dxa"/>
            <w:tcBorders>
              <w:top w:val="nil"/>
              <w:left w:val="nil"/>
              <w:bottom w:val="dotted" w:sz="4" w:space="0" w:color="auto"/>
              <w:right w:val="nil"/>
            </w:tcBorders>
            <w:shd w:val="clear" w:color="auto" w:fill="auto"/>
            <w:vAlign w:val="center"/>
            <w:hideMark/>
          </w:tcPr>
          <w:p w14:paraId="37A7B351" w14:textId="558DFBBD" w:rsidR="00BB479B" w:rsidRPr="00EF3744" w:rsidRDefault="000539CE"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3797058A" w14:textId="3C5F2DAE" w:rsidR="00BB479B" w:rsidRPr="00EF3744" w:rsidRDefault="00A64BE8"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0.</w:t>
            </w:r>
            <w:r w:rsidR="00BB479B" w:rsidRPr="00EF3744">
              <w:rPr>
                <w:rFonts w:eastAsia="Times New Roman" w:cs="Arial"/>
                <w:color w:val="000000" w:themeColor="text1"/>
                <w:sz w:val="18"/>
                <w:szCs w:val="18"/>
                <w:lang w:eastAsia="zh-CN"/>
              </w:rPr>
              <w:t>5</w:t>
            </w:r>
          </w:p>
        </w:tc>
        <w:tc>
          <w:tcPr>
            <w:tcW w:w="1112" w:type="dxa"/>
            <w:gridSpan w:val="2"/>
            <w:tcBorders>
              <w:top w:val="nil"/>
              <w:left w:val="nil"/>
              <w:bottom w:val="dotted" w:sz="4" w:space="0" w:color="auto"/>
              <w:right w:val="dotted" w:sz="4" w:space="0" w:color="auto"/>
            </w:tcBorders>
            <w:shd w:val="clear" w:color="auto" w:fill="auto"/>
            <w:vAlign w:val="center"/>
            <w:hideMark/>
          </w:tcPr>
          <w:p w14:paraId="37BC542D" w14:textId="0DA7CB3D" w:rsidR="00BB479B" w:rsidRPr="00EF3744" w:rsidRDefault="000539CE"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EF62268" w14:textId="664FD63B" w:rsidR="00BB479B" w:rsidRPr="00EF3744" w:rsidRDefault="00A64BE8" w:rsidP="00A64BE8">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China</w:t>
            </w:r>
          </w:p>
        </w:tc>
        <w:tc>
          <w:tcPr>
            <w:tcW w:w="2105" w:type="dxa"/>
            <w:tcBorders>
              <w:top w:val="nil"/>
              <w:left w:val="nil"/>
              <w:bottom w:val="dotted" w:sz="4" w:space="0" w:color="auto"/>
              <w:right w:val="nil"/>
            </w:tcBorders>
            <w:shd w:val="clear" w:color="auto" w:fill="auto"/>
            <w:vAlign w:val="center"/>
            <w:hideMark/>
          </w:tcPr>
          <w:p w14:paraId="5392C460" w14:textId="677B3DDF" w:rsidR="00BB479B" w:rsidRPr="00EF3744" w:rsidRDefault="00A64BE8" w:rsidP="00A64BE8">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Edible podded p</w:t>
            </w:r>
            <w:r w:rsidR="00410683" w:rsidRPr="00EF3744">
              <w:rPr>
                <w:rFonts w:eastAsia="Times New Roman" w:cs="Arial"/>
                <w:color w:val="000000" w:themeColor="text1"/>
                <w:sz w:val="18"/>
                <w:szCs w:val="18"/>
                <w:lang w:eastAsia="zh-CN"/>
              </w:rPr>
              <w:t xml:space="preserve">ea </w:t>
            </w:r>
            <w:r>
              <w:rPr>
                <w:rFonts w:eastAsia="Times New Roman" w:cs="Arial"/>
                <w:color w:val="000000" w:themeColor="text1"/>
                <w:sz w:val="18"/>
                <w:szCs w:val="18"/>
                <w:lang w:eastAsia="zh-CN"/>
              </w:rPr>
              <w:t>0.</w:t>
            </w:r>
            <w:r w:rsidR="00410683" w:rsidRPr="00EF3744">
              <w:rPr>
                <w:rFonts w:eastAsia="Times New Roman" w:cs="Arial"/>
                <w:color w:val="000000" w:themeColor="text1"/>
                <w:sz w:val="18"/>
                <w:szCs w:val="18"/>
                <w:lang w:eastAsia="zh-CN"/>
              </w:rPr>
              <w:t>5</w:t>
            </w:r>
          </w:p>
        </w:tc>
        <w:tc>
          <w:tcPr>
            <w:tcW w:w="2246" w:type="dxa"/>
            <w:tcBorders>
              <w:top w:val="nil"/>
              <w:left w:val="nil"/>
              <w:bottom w:val="dotted" w:sz="4" w:space="0" w:color="auto"/>
              <w:right w:val="dotted" w:sz="4" w:space="0" w:color="auto"/>
            </w:tcBorders>
            <w:shd w:val="clear" w:color="auto" w:fill="auto"/>
            <w:vAlign w:val="center"/>
            <w:hideMark/>
          </w:tcPr>
          <w:p w14:paraId="4084737D" w14:textId="48B41070" w:rsidR="00BB479B" w:rsidRPr="00EF3744" w:rsidRDefault="00D625B2"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Commodity </w:t>
            </w:r>
            <w:r w:rsidR="00BB479B" w:rsidRPr="00EF3744">
              <w:rPr>
                <w:rFonts w:eastAsia="Times New Roman" w:cs="Arial"/>
                <w:color w:val="000000" w:themeColor="text1"/>
                <w:sz w:val="18"/>
                <w:szCs w:val="18"/>
                <w:lang w:eastAsia="zh-CN"/>
              </w:rPr>
              <w:t>not listed</w:t>
            </w:r>
          </w:p>
        </w:tc>
        <w:tc>
          <w:tcPr>
            <w:tcW w:w="828" w:type="dxa"/>
            <w:tcBorders>
              <w:top w:val="nil"/>
              <w:left w:val="nil"/>
              <w:bottom w:val="dotted" w:sz="4" w:space="0" w:color="auto"/>
              <w:right w:val="nil"/>
            </w:tcBorders>
            <w:shd w:val="clear" w:color="auto" w:fill="auto"/>
            <w:vAlign w:val="center"/>
            <w:hideMark/>
          </w:tcPr>
          <w:p w14:paraId="344F495E" w14:textId="3EE77899"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0BE7583" w14:textId="4301EB06"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r w:rsidR="00C21A27" w:rsidRPr="00EF3744">
              <w:rPr>
                <w:rFonts w:eastAsia="Times New Roman" w:cs="Arial"/>
                <w:color w:val="000000" w:themeColor="text1"/>
                <w:sz w:val="18"/>
                <w:szCs w:val="18"/>
                <w:lang w:eastAsia="zh-CN"/>
              </w:rPr>
              <w:t>%</w:t>
            </w:r>
          </w:p>
        </w:tc>
        <w:tc>
          <w:tcPr>
            <w:tcW w:w="1107" w:type="dxa"/>
            <w:tcBorders>
              <w:top w:val="nil"/>
              <w:left w:val="nil"/>
              <w:bottom w:val="dotted" w:sz="4" w:space="0" w:color="auto"/>
              <w:right w:val="single" w:sz="8" w:space="0" w:color="auto"/>
            </w:tcBorders>
            <w:shd w:val="clear" w:color="auto" w:fill="auto"/>
            <w:vAlign w:val="center"/>
          </w:tcPr>
          <w:p w14:paraId="05AEFEAE" w14:textId="4582E26C" w:rsidR="00BB479B" w:rsidRPr="00EF3744" w:rsidRDefault="00C21A27"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r>
      <w:tr w:rsidR="00EF3744" w:rsidRPr="00EF3744" w14:paraId="09C9B862"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4E85DF5"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Deltamethrin</w:t>
            </w:r>
          </w:p>
        </w:tc>
        <w:tc>
          <w:tcPr>
            <w:tcW w:w="1108" w:type="dxa"/>
            <w:tcBorders>
              <w:top w:val="nil"/>
              <w:left w:val="nil"/>
              <w:bottom w:val="dotted" w:sz="4" w:space="0" w:color="auto"/>
              <w:right w:val="nil"/>
            </w:tcBorders>
            <w:shd w:val="clear" w:color="000000" w:fill="DAEEF3"/>
            <w:vAlign w:val="center"/>
            <w:hideMark/>
          </w:tcPr>
          <w:p w14:paraId="41697FD5" w14:textId="510A4C3D"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759E393" w14:textId="131BA504"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E7C4609" w14:textId="269650AA"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209793A0" w14:textId="3E754265"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7207181F" w14:textId="6FA144CC"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535438B" w14:textId="18D94B69"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376CDCBA" w14:textId="0CF5DF43" w:rsidR="00BB479B" w:rsidRPr="00EF3744" w:rsidRDefault="00644E3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72</w:t>
            </w:r>
            <w:r w:rsidR="00BB479B" w:rsidRPr="00EF3744">
              <w:rPr>
                <w:rFonts w:eastAsia="Times New Roman" w:cs="Arial"/>
                <w:color w:val="000000" w:themeColor="text1"/>
                <w:sz w:val="18"/>
                <w:szCs w:val="18"/>
                <w:lang w:eastAsia="zh-CN"/>
              </w:rPr>
              <w:t>%</w:t>
            </w:r>
          </w:p>
        </w:tc>
        <w:tc>
          <w:tcPr>
            <w:tcW w:w="1007" w:type="dxa"/>
            <w:tcBorders>
              <w:top w:val="nil"/>
              <w:left w:val="nil"/>
              <w:bottom w:val="dotted" w:sz="4" w:space="0" w:color="auto"/>
              <w:right w:val="nil"/>
            </w:tcBorders>
            <w:shd w:val="clear" w:color="000000" w:fill="DAEEF3"/>
            <w:vAlign w:val="center"/>
          </w:tcPr>
          <w:p w14:paraId="665C8C02" w14:textId="48196E05"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07740AA9" w14:textId="237484D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522E68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AB349E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B276654" w14:textId="2F89DE01" w:rsidR="00BB479B" w:rsidRPr="00EF3744" w:rsidRDefault="00BB479B" w:rsidP="00912D19">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Currants</w:t>
            </w:r>
            <w:r w:rsidR="00912D19" w:rsidRPr="00EF3744">
              <w:rPr>
                <w:rFonts w:eastAsia="Times New Roman" w:cs="Arial"/>
                <w:color w:val="000000" w:themeColor="text1"/>
                <w:sz w:val="18"/>
                <w:szCs w:val="18"/>
                <w:lang w:eastAsia="zh-CN"/>
              </w:rPr>
              <w:t>,</w:t>
            </w:r>
            <w:r w:rsidRPr="00EF3744">
              <w:rPr>
                <w:rFonts w:eastAsia="Times New Roman" w:cs="Arial"/>
                <w:color w:val="000000" w:themeColor="text1"/>
                <w:sz w:val="18"/>
                <w:szCs w:val="18"/>
                <w:lang w:eastAsia="zh-CN"/>
              </w:rPr>
              <w:t xml:space="preserve"> </w:t>
            </w:r>
            <w:r w:rsidR="00912D19" w:rsidRPr="00EF3744">
              <w:rPr>
                <w:rFonts w:eastAsia="Times New Roman" w:cs="Arial"/>
                <w:color w:val="000000" w:themeColor="text1"/>
                <w:sz w:val="18"/>
                <w:szCs w:val="18"/>
                <w:lang w:eastAsia="zh-CN"/>
              </w:rPr>
              <w:t>b</w:t>
            </w:r>
            <w:r w:rsidRPr="00EF3744">
              <w:rPr>
                <w:rFonts w:eastAsia="Times New Roman" w:cs="Arial"/>
                <w:color w:val="000000" w:themeColor="text1"/>
                <w:sz w:val="18"/>
                <w:szCs w:val="18"/>
                <w:lang w:eastAsia="zh-CN"/>
              </w:rPr>
              <w:t xml:space="preserve">lack, </w:t>
            </w:r>
            <w:r w:rsidR="00912D19" w:rsidRPr="00EF3744">
              <w:rPr>
                <w:rFonts w:eastAsia="Times New Roman" w:cs="Arial"/>
                <w:color w:val="000000" w:themeColor="text1"/>
                <w:sz w:val="18"/>
                <w:szCs w:val="18"/>
                <w:lang w:eastAsia="zh-CN"/>
              </w:rPr>
              <w:t>r</w:t>
            </w:r>
            <w:r w:rsidRPr="00EF3744">
              <w:rPr>
                <w:rFonts w:eastAsia="Times New Roman" w:cs="Arial"/>
                <w:color w:val="000000" w:themeColor="text1"/>
                <w:sz w:val="18"/>
                <w:szCs w:val="18"/>
                <w:lang w:eastAsia="zh-CN"/>
              </w:rPr>
              <w:t>ed</w:t>
            </w:r>
            <w:r w:rsidR="00912D19" w:rsidRPr="00EF3744">
              <w:rPr>
                <w:rFonts w:eastAsia="Times New Roman" w:cs="Arial"/>
                <w:color w:val="000000" w:themeColor="text1"/>
                <w:sz w:val="18"/>
                <w:szCs w:val="18"/>
                <w:lang w:eastAsia="zh-CN"/>
              </w:rPr>
              <w:t>,</w:t>
            </w:r>
            <w:r w:rsidRPr="00EF3744">
              <w:rPr>
                <w:rFonts w:eastAsia="Times New Roman" w:cs="Arial"/>
                <w:color w:val="000000" w:themeColor="text1"/>
                <w:sz w:val="18"/>
                <w:szCs w:val="18"/>
                <w:lang w:eastAsia="zh-CN"/>
              </w:rPr>
              <w:t xml:space="preserve"> </w:t>
            </w:r>
            <w:r w:rsidR="00912D19" w:rsidRPr="00EF3744">
              <w:rPr>
                <w:rFonts w:eastAsia="Times New Roman" w:cs="Arial"/>
                <w:color w:val="000000" w:themeColor="text1"/>
                <w:sz w:val="18"/>
                <w:szCs w:val="18"/>
                <w:lang w:eastAsia="zh-CN"/>
              </w:rPr>
              <w:t>w</w:t>
            </w:r>
            <w:r w:rsidRPr="00EF3744">
              <w:rPr>
                <w:rFonts w:eastAsia="Times New Roman" w:cs="Arial"/>
                <w:color w:val="000000" w:themeColor="text1"/>
                <w:sz w:val="18"/>
                <w:szCs w:val="18"/>
                <w:lang w:eastAsia="zh-CN"/>
              </w:rPr>
              <w:t>hite</w:t>
            </w:r>
          </w:p>
        </w:tc>
        <w:tc>
          <w:tcPr>
            <w:tcW w:w="1108" w:type="dxa"/>
            <w:tcBorders>
              <w:top w:val="nil"/>
              <w:left w:val="nil"/>
              <w:bottom w:val="dotted" w:sz="4" w:space="0" w:color="auto"/>
              <w:right w:val="nil"/>
            </w:tcBorders>
            <w:shd w:val="clear" w:color="auto" w:fill="auto"/>
            <w:vAlign w:val="center"/>
            <w:hideMark/>
          </w:tcPr>
          <w:p w14:paraId="618D99E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0570B3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765608F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DA27FE2" w14:textId="632EB403"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3E10FC0F" w14:textId="11BCD220" w:rsidR="00BB479B" w:rsidRPr="00EF3744" w:rsidRDefault="00662D26"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Currants (black, red and white) 0.5</w:t>
            </w:r>
          </w:p>
        </w:tc>
        <w:tc>
          <w:tcPr>
            <w:tcW w:w="2246" w:type="dxa"/>
            <w:tcBorders>
              <w:top w:val="nil"/>
              <w:left w:val="nil"/>
              <w:bottom w:val="dotted" w:sz="4" w:space="0" w:color="auto"/>
              <w:right w:val="dotted" w:sz="4" w:space="0" w:color="auto"/>
            </w:tcBorders>
            <w:shd w:val="clear" w:color="auto" w:fill="auto"/>
            <w:vAlign w:val="center"/>
            <w:hideMark/>
          </w:tcPr>
          <w:p w14:paraId="2CA2A810" w14:textId="13D5D2D8" w:rsidR="00BB479B" w:rsidRPr="00EF3744" w:rsidRDefault="00A410C9"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771634C4" w14:textId="0D066B4F"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9F343EE" w14:textId="6854709C" w:rsidR="00BB479B" w:rsidRPr="00EF3744" w:rsidRDefault="00644E3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07" w:type="dxa"/>
            <w:tcBorders>
              <w:top w:val="nil"/>
              <w:left w:val="nil"/>
              <w:bottom w:val="dotted" w:sz="4" w:space="0" w:color="auto"/>
              <w:right w:val="single" w:sz="8" w:space="0" w:color="auto"/>
            </w:tcBorders>
            <w:shd w:val="clear" w:color="auto" w:fill="auto"/>
            <w:vAlign w:val="center"/>
          </w:tcPr>
          <w:p w14:paraId="7481DDB2" w14:textId="54277F29" w:rsidR="00BB479B" w:rsidRPr="00EF3744" w:rsidRDefault="00644E3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r>
      <w:tr w:rsidR="00EF3744" w:rsidRPr="00EF3744" w14:paraId="18966B7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6F1D1F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6117255" w14:textId="6967BE59" w:rsidR="00BB479B" w:rsidRPr="00EF3744" w:rsidRDefault="00DD6440" w:rsidP="00E16096">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w:t>
            </w:r>
            <w:r w:rsidR="00BB479B" w:rsidRPr="00EF3744">
              <w:rPr>
                <w:rFonts w:eastAsia="Times New Roman" w:cs="Arial"/>
                <w:color w:val="000000" w:themeColor="text1"/>
                <w:sz w:val="18"/>
                <w:szCs w:val="18"/>
                <w:lang w:eastAsia="zh-CN"/>
              </w:rPr>
              <w:t>aspberr</w:t>
            </w:r>
            <w:r w:rsidR="00E16096" w:rsidRPr="00EF3744">
              <w:rPr>
                <w:rFonts w:eastAsia="Times New Roman" w:cs="Arial"/>
                <w:color w:val="000000" w:themeColor="text1"/>
                <w:sz w:val="18"/>
                <w:szCs w:val="18"/>
                <w:lang w:eastAsia="zh-CN"/>
              </w:rPr>
              <w:t>ies, red, black</w:t>
            </w:r>
          </w:p>
        </w:tc>
        <w:tc>
          <w:tcPr>
            <w:tcW w:w="1108" w:type="dxa"/>
            <w:tcBorders>
              <w:top w:val="nil"/>
              <w:left w:val="nil"/>
              <w:bottom w:val="dotted" w:sz="4" w:space="0" w:color="auto"/>
              <w:right w:val="nil"/>
            </w:tcBorders>
            <w:shd w:val="clear" w:color="auto" w:fill="auto"/>
            <w:vAlign w:val="center"/>
            <w:hideMark/>
          </w:tcPr>
          <w:p w14:paraId="765C132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455784B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498AB67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9861112" w14:textId="4A4F6A13"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5749E1B0" w14:textId="4BFE5E7B" w:rsidR="00BB479B" w:rsidRPr="00EF3744" w:rsidRDefault="00662D26"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Raspberries (red and yellow) 0.5</w:t>
            </w:r>
          </w:p>
        </w:tc>
        <w:tc>
          <w:tcPr>
            <w:tcW w:w="2246" w:type="dxa"/>
            <w:tcBorders>
              <w:top w:val="nil"/>
              <w:left w:val="nil"/>
              <w:bottom w:val="dotted" w:sz="4" w:space="0" w:color="auto"/>
              <w:right w:val="dotted" w:sz="4" w:space="0" w:color="auto"/>
            </w:tcBorders>
            <w:shd w:val="clear" w:color="auto" w:fill="auto"/>
            <w:vAlign w:val="center"/>
            <w:hideMark/>
          </w:tcPr>
          <w:p w14:paraId="48640A55" w14:textId="63A53377" w:rsidR="00BB479B" w:rsidRPr="00EF3744" w:rsidRDefault="00A410C9"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40ED4036" w14:textId="53B450E5"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8C52F95" w14:textId="0AF3449B" w:rsidR="00BB479B" w:rsidRPr="00EF3744" w:rsidRDefault="00644E3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07" w:type="dxa"/>
            <w:tcBorders>
              <w:top w:val="nil"/>
              <w:left w:val="nil"/>
              <w:bottom w:val="dotted" w:sz="4" w:space="0" w:color="auto"/>
              <w:right w:val="single" w:sz="8" w:space="0" w:color="auto"/>
            </w:tcBorders>
            <w:shd w:val="clear" w:color="auto" w:fill="auto"/>
            <w:vAlign w:val="center"/>
          </w:tcPr>
          <w:p w14:paraId="6FBF4A68" w14:textId="5B399219" w:rsidR="00BB479B" w:rsidRPr="00EF3744" w:rsidRDefault="00644E3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r>
      <w:tr w:rsidR="00EF3744" w:rsidRPr="00EF3744" w14:paraId="1E920187"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5DA5C5D1"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Dichlorvos</w:t>
            </w:r>
          </w:p>
        </w:tc>
        <w:tc>
          <w:tcPr>
            <w:tcW w:w="1108" w:type="dxa"/>
            <w:tcBorders>
              <w:top w:val="nil"/>
              <w:left w:val="nil"/>
              <w:bottom w:val="dotted" w:sz="4" w:space="0" w:color="auto"/>
              <w:right w:val="nil"/>
            </w:tcBorders>
            <w:shd w:val="clear" w:color="000000" w:fill="DAEEF3"/>
            <w:vAlign w:val="center"/>
            <w:hideMark/>
          </w:tcPr>
          <w:p w14:paraId="3BA2B9FE" w14:textId="479033E9"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CC621A8" w14:textId="02245FDE"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080628D0" w14:textId="487E828B"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6F5873EC" w14:textId="3380E1B4"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F642610" w14:textId="3862DF7F"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3014FB12" w14:textId="4424E32D"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2FF0B16A" w14:textId="787B8213" w:rsidR="00BB479B" w:rsidRPr="00EF3744" w:rsidRDefault="00797559"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18%</w:t>
            </w:r>
          </w:p>
        </w:tc>
        <w:tc>
          <w:tcPr>
            <w:tcW w:w="1007" w:type="dxa"/>
            <w:tcBorders>
              <w:top w:val="nil"/>
              <w:left w:val="nil"/>
              <w:bottom w:val="dotted" w:sz="4" w:space="0" w:color="auto"/>
              <w:right w:val="nil"/>
            </w:tcBorders>
            <w:shd w:val="clear" w:color="000000" w:fill="DAEEF3"/>
            <w:vAlign w:val="center"/>
          </w:tcPr>
          <w:p w14:paraId="3FD2FB1C" w14:textId="4969D37E"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BF84594" w14:textId="4C393317"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94BA11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2516BD0"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8A1E73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Cacao beans</w:t>
            </w:r>
          </w:p>
        </w:tc>
        <w:tc>
          <w:tcPr>
            <w:tcW w:w="1108" w:type="dxa"/>
            <w:tcBorders>
              <w:top w:val="nil"/>
              <w:left w:val="nil"/>
              <w:bottom w:val="dotted" w:sz="4" w:space="0" w:color="auto"/>
              <w:right w:val="nil"/>
            </w:tcBorders>
            <w:shd w:val="clear" w:color="auto" w:fill="auto"/>
            <w:vAlign w:val="center"/>
            <w:hideMark/>
          </w:tcPr>
          <w:p w14:paraId="2631502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4CDDA49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E00115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3A52FD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327FAE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Cacao beans</w:t>
            </w:r>
          </w:p>
        </w:tc>
        <w:tc>
          <w:tcPr>
            <w:tcW w:w="2246" w:type="dxa"/>
            <w:tcBorders>
              <w:top w:val="nil"/>
              <w:left w:val="nil"/>
              <w:bottom w:val="dotted" w:sz="4" w:space="0" w:color="auto"/>
              <w:right w:val="dotted" w:sz="4" w:space="0" w:color="auto"/>
            </w:tcBorders>
            <w:shd w:val="clear" w:color="auto" w:fill="auto"/>
            <w:vAlign w:val="center"/>
            <w:hideMark/>
          </w:tcPr>
          <w:p w14:paraId="6FD06C0B" w14:textId="562C1F98"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9CDC7D3" w14:textId="75C4F9C9"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677BDCC" w14:textId="603EF0B1"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AB91446" w14:textId="7BE37651"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04062C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36F120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7129D9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w:t>
            </w:r>
          </w:p>
        </w:tc>
        <w:tc>
          <w:tcPr>
            <w:tcW w:w="1108" w:type="dxa"/>
            <w:tcBorders>
              <w:top w:val="nil"/>
              <w:left w:val="nil"/>
              <w:bottom w:val="dotted" w:sz="4" w:space="0" w:color="auto"/>
              <w:right w:val="nil"/>
            </w:tcBorders>
            <w:shd w:val="clear" w:color="auto" w:fill="auto"/>
            <w:vAlign w:val="center"/>
            <w:hideMark/>
          </w:tcPr>
          <w:p w14:paraId="50353D1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2574956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0493B32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Decreased</w:t>
            </w:r>
          </w:p>
        </w:tc>
        <w:tc>
          <w:tcPr>
            <w:tcW w:w="1253" w:type="dxa"/>
            <w:tcBorders>
              <w:top w:val="nil"/>
              <w:left w:val="nil"/>
              <w:bottom w:val="dotted" w:sz="4" w:space="0" w:color="auto"/>
              <w:right w:val="nil"/>
            </w:tcBorders>
            <w:shd w:val="clear" w:color="auto" w:fill="auto"/>
            <w:vAlign w:val="center"/>
            <w:hideMark/>
          </w:tcPr>
          <w:p w14:paraId="314BF3B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9D1C7E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w:t>
            </w:r>
          </w:p>
        </w:tc>
        <w:tc>
          <w:tcPr>
            <w:tcW w:w="2246" w:type="dxa"/>
            <w:tcBorders>
              <w:top w:val="nil"/>
              <w:left w:val="nil"/>
              <w:bottom w:val="dotted" w:sz="4" w:space="0" w:color="auto"/>
              <w:right w:val="dotted" w:sz="4" w:space="0" w:color="auto"/>
            </w:tcBorders>
            <w:shd w:val="clear" w:color="auto" w:fill="auto"/>
            <w:vAlign w:val="center"/>
            <w:hideMark/>
          </w:tcPr>
          <w:p w14:paraId="0FEF2F55" w14:textId="0FC38C1A" w:rsidR="00BB479B" w:rsidRPr="00EF3744" w:rsidRDefault="00EF6BA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Wheat 7 (2013)</w:t>
            </w:r>
          </w:p>
        </w:tc>
        <w:tc>
          <w:tcPr>
            <w:tcW w:w="828" w:type="dxa"/>
            <w:tcBorders>
              <w:top w:val="nil"/>
              <w:left w:val="nil"/>
              <w:bottom w:val="dotted" w:sz="4" w:space="0" w:color="auto"/>
              <w:right w:val="nil"/>
            </w:tcBorders>
            <w:shd w:val="clear" w:color="auto" w:fill="auto"/>
            <w:vAlign w:val="center"/>
            <w:hideMark/>
          </w:tcPr>
          <w:p w14:paraId="65F782C1" w14:textId="07BFA3F2"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3600CC3" w14:textId="3A2192DD"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6D68F32" w14:textId="7500C8BB"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F0E922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1196E0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79F4D00"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Coffee beans</w:t>
            </w:r>
          </w:p>
        </w:tc>
        <w:tc>
          <w:tcPr>
            <w:tcW w:w="1108" w:type="dxa"/>
            <w:tcBorders>
              <w:top w:val="nil"/>
              <w:left w:val="nil"/>
              <w:bottom w:val="dotted" w:sz="4" w:space="0" w:color="auto"/>
              <w:right w:val="nil"/>
            </w:tcBorders>
            <w:shd w:val="clear" w:color="auto" w:fill="auto"/>
            <w:vAlign w:val="center"/>
            <w:hideMark/>
          </w:tcPr>
          <w:p w14:paraId="2559CAE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27" w:type="dxa"/>
            <w:tcBorders>
              <w:top w:val="nil"/>
              <w:left w:val="nil"/>
              <w:bottom w:val="dotted" w:sz="4" w:space="0" w:color="auto"/>
              <w:right w:val="nil"/>
            </w:tcBorders>
            <w:shd w:val="clear" w:color="auto" w:fill="auto"/>
            <w:vAlign w:val="center"/>
            <w:hideMark/>
          </w:tcPr>
          <w:p w14:paraId="00C9A17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244FA4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B421C4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244CF9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Coffee beans</w:t>
            </w:r>
          </w:p>
        </w:tc>
        <w:tc>
          <w:tcPr>
            <w:tcW w:w="2246" w:type="dxa"/>
            <w:tcBorders>
              <w:top w:val="nil"/>
              <w:left w:val="nil"/>
              <w:bottom w:val="dotted" w:sz="4" w:space="0" w:color="auto"/>
              <w:right w:val="dotted" w:sz="4" w:space="0" w:color="auto"/>
            </w:tcBorders>
            <w:shd w:val="clear" w:color="auto" w:fill="auto"/>
            <w:vAlign w:val="center"/>
            <w:hideMark/>
          </w:tcPr>
          <w:p w14:paraId="54DC222D" w14:textId="5E0142B2"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C180838" w14:textId="716880F3"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1000716" w14:textId="535A9906"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91CC06A" w14:textId="5948A7CF"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D0E22A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1C6BF70"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0AADA8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1108" w:type="dxa"/>
            <w:tcBorders>
              <w:top w:val="nil"/>
              <w:left w:val="nil"/>
              <w:bottom w:val="dotted" w:sz="4" w:space="0" w:color="auto"/>
              <w:right w:val="nil"/>
            </w:tcBorders>
            <w:shd w:val="clear" w:color="auto" w:fill="auto"/>
            <w:vAlign w:val="center"/>
            <w:hideMark/>
          </w:tcPr>
          <w:p w14:paraId="058DE7F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300821A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42FEFAD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Decreased</w:t>
            </w:r>
          </w:p>
        </w:tc>
        <w:tc>
          <w:tcPr>
            <w:tcW w:w="1253" w:type="dxa"/>
            <w:tcBorders>
              <w:top w:val="nil"/>
              <w:left w:val="nil"/>
              <w:bottom w:val="dotted" w:sz="4" w:space="0" w:color="auto"/>
              <w:right w:val="nil"/>
            </w:tcBorders>
            <w:shd w:val="clear" w:color="auto" w:fill="auto"/>
            <w:vAlign w:val="center"/>
            <w:hideMark/>
          </w:tcPr>
          <w:p w14:paraId="4AEA3D1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73732B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2246" w:type="dxa"/>
            <w:tcBorders>
              <w:top w:val="nil"/>
              <w:left w:val="nil"/>
              <w:bottom w:val="dotted" w:sz="4" w:space="0" w:color="auto"/>
              <w:right w:val="dotted" w:sz="4" w:space="0" w:color="auto"/>
            </w:tcBorders>
            <w:shd w:val="clear" w:color="auto" w:fill="auto"/>
            <w:vAlign w:val="center"/>
            <w:hideMark/>
          </w:tcPr>
          <w:p w14:paraId="3BA069C5" w14:textId="72B0DEFC" w:rsidR="00BB479B" w:rsidRPr="00EF3744" w:rsidRDefault="00EF6BA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r>
              <w:rPr>
                <w:rFonts w:eastAsia="Times New Roman" w:cs="Arial"/>
                <w:color w:val="000000" w:themeColor="text1"/>
                <w:sz w:val="18"/>
                <w:szCs w:val="18"/>
                <w:lang w:eastAsia="zh-CN"/>
              </w:rPr>
              <w:t xml:space="preserve"> </w:t>
            </w:r>
            <w:r w:rsidR="00F477F9">
              <w:rPr>
                <w:rFonts w:eastAsia="Times New Roman" w:cs="Arial"/>
                <w:color w:val="000000" w:themeColor="text1"/>
                <w:sz w:val="18"/>
                <w:szCs w:val="18"/>
                <w:lang w:eastAsia="zh-CN"/>
              </w:rPr>
              <w:t>*</w:t>
            </w:r>
            <w:r>
              <w:rPr>
                <w:rFonts w:eastAsia="Times New Roman" w:cs="Arial"/>
                <w:color w:val="000000" w:themeColor="text1"/>
                <w:sz w:val="18"/>
                <w:szCs w:val="18"/>
                <w:lang w:eastAsia="zh-CN"/>
              </w:rPr>
              <w:t>0.01 (2013)</w:t>
            </w:r>
          </w:p>
        </w:tc>
        <w:tc>
          <w:tcPr>
            <w:tcW w:w="828" w:type="dxa"/>
            <w:tcBorders>
              <w:top w:val="nil"/>
              <w:left w:val="nil"/>
              <w:bottom w:val="dotted" w:sz="4" w:space="0" w:color="auto"/>
              <w:right w:val="nil"/>
            </w:tcBorders>
            <w:shd w:val="clear" w:color="auto" w:fill="auto"/>
            <w:vAlign w:val="center"/>
            <w:hideMark/>
          </w:tcPr>
          <w:p w14:paraId="1406909F" w14:textId="02A62A82"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AE6E65F" w14:textId="26D76D07"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720B6B5" w14:textId="350BF58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17F603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AB32E3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7004BD2"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1108" w:type="dxa"/>
            <w:tcBorders>
              <w:top w:val="nil"/>
              <w:left w:val="nil"/>
              <w:bottom w:val="dotted" w:sz="4" w:space="0" w:color="auto"/>
              <w:right w:val="nil"/>
            </w:tcBorders>
            <w:shd w:val="clear" w:color="auto" w:fill="auto"/>
            <w:vAlign w:val="center"/>
            <w:hideMark/>
          </w:tcPr>
          <w:p w14:paraId="21698ED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6999C4A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4B19AF0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Decreased</w:t>
            </w:r>
          </w:p>
        </w:tc>
        <w:tc>
          <w:tcPr>
            <w:tcW w:w="1253" w:type="dxa"/>
            <w:tcBorders>
              <w:top w:val="nil"/>
              <w:left w:val="nil"/>
              <w:bottom w:val="dotted" w:sz="4" w:space="0" w:color="auto"/>
              <w:right w:val="nil"/>
            </w:tcBorders>
            <w:shd w:val="clear" w:color="auto" w:fill="auto"/>
            <w:vAlign w:val="center"/>
            <w:hideMark/>
          </w:tcPr>
          <w:p w14:paraId="335D800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50490F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2246" w:type="dxa"/>
            <w:tcBorders>
              <w:top w:val="nil"/>
              <w:left w:val="nil"/>
              <w:bottom w:val="dotted" w:sz="4" w:space="0" w:color="auto"/>
              <w:right w:val="dotted" w:sz="4" w:space="0" w:color="auto"/>
            </w:tcBorders>
            <w:shd w:val="clear" w:color="auto" w:fill="auto"/>
            <w:vAlign w:val="center"/>
            <w:hideMark/>
          </w:tcPr>
          <w:p w14:paraId="3B3AFF98" w14:textId="066768DB" w:rsidR="00BB479B" w:rsidRPr="00EF3744" w:rsidRDefault="00EF6BA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 xml:space="preserve">Eggs </w:t>
            </w:r>
            <w:r w:rsidR="00F477F9">
              <w:rPr>
                <w:rFonts w:eastAsia="Times New Roman" w:cs="Arial"/>
                <w:color w:val="000000" w:themeColor="text1"/>
                <w:sz w:val="18"/>
                <w:szCs w:val="18"/>
                <w:lang w:eastAsia="zh-CN"/>
              </w:rPr>
              <w:t>*</w:t>
            </w:r>
            <w:r>
              <w:rPr>
                <w:rFonts w:eastAsia="Times New Roman" w:cs="Arial"/>
                <w:color w:val="000000" w:themeColor="text1"/>
                <w:sz w:val="18"/>
                <w:szCs w:val="18"/>
                <w:lang w:eastAsia="zh-CN"/>
              </w:rPr>
              <w:t>0.01 (2013)</w:t>
            </w:r>
          </w:p>
        </w:tc>
        <w:tc>
          <w:tcPr>
            <w:tcW w:w="828" w:type="dxa"/>
            <w:tcBorders>
              <w:top w:val="nil"/>
              <w:left w:val="nil"/>
              <w:bottom w:val="dotted" w:sz="4" w:space="0" w:color="auto"/>
              <w:right w:val="nil"/>
            </w:tcBorders>
            <w:shd w:val="clear" w:color="auto" w:fill="auto"/>
            <w:vAlign w:val="center"/>
            <w:hideMark/>
          </w:tcPr>
          <w:p w14:paraId="616C4135" w14:textId="52BE2B3B"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10E8A0A" w14:textId="575DA429"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5D257CE" w14:textId="317E5A5E"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153CD7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E99F013"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29BCC30"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w:t>
            </w:r>
          </w:p>
        </w:tc>
        <w:tc>
          <w:tcPr>
            <w:tcW w:w="1108" w:type="dxa"/>
            <w:tcBorders>
              <w:top w:val="nil"/>
              <w:left w:val="nil"/>
              <w:bottom w:val="dotted" w:sz="4" w:space="0" w:color="auto"/>
              <w:right w:val="nil"/>
            </w:tcBorders>
            <w:shd w:val="clear" w:color="auto" w:fill="auto"/>
            <w:vAlign w:val="center"/>
            <w:hideMark/>
          </w:tcPr>
          <w:p w14:paraId="0DF52BA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hideMark/>
          </w:tcPr>
          <w:p w14:paraId="119758F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63CCC4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575A3C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D17BC3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w:t>
            </w:r>
          </w:p>
        </w:tc>
        <w:tc>
          <w:tcPr>
            <w:tcW w:w="2246" w:type="dxa"/>
            <w:tcBorders>
              <w:top w:val="nil"/>
              <w:left w:val="nil"/>
              <w:bottom w:val="dotted" w:sz="4" w:space="0" w:color="auto"/>
              <w:right w:val="dotted" w:sz="4" w:space="0" w:color="auto"/>
            </w:tcBorders>
            <w:shd w:val="clear" w:color="auto" w:fill="auto"/>
            <w:vAlign w:val="center"/>
            <w:hideMark/>
          </w:tcPr>
          <w:p w14:paraId="729C5E0C" w14:textId="648D50DF"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3D0EAEB" w14:textId="1C645E12"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0D11D40" w14:textId="373AC21D"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15BFF08" w14:textId="723D5D8C"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99638D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6FF30B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lastRenderedPageBreak/>
              <w:t> </w:t>
            </w:r>
          </w:p>
        </w:tc>
        <w:tc>
          <w:tcPr>
            <w:tcW w:w="1814" w:type="dxa"/>
            <w:tcBorders>
              <w:top w:val="nil"/>
              <w:left w:val="nil"/>
              <w:bottom w:val="dotted" w:sz="4" w:space="0" w:color="auto"/>
              <w:right w:val="dotted" w:sz="4" w:space="0" w:color="auto"/>
            </w:tcBorders>
            <w:shd w:val="clear" w:color="auto" w:fill="auto"/>
            <w:vAlign w:val="center"/>
            <w:hideMark/>
          </w:tcPr>
          <w:p w14:paraId="26FCC36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Lentil (dry)</w:t>
            </w:r>
          </w:p>
        </w:tc>
        <w:tc>
          <w:tcPr>
            <w:tcW w:w="1108" w:type="dxa"/>
            <w:tcBorders>
              <w:top w:val="nil"/>
              <w:left w:val="nil"/>
              <w:bottom w:val="dotted" w:sz="4" w:space="0" w:color="auto"/>
              <w:right w:val="nil"/>
            </w:tcBorders>
            <w:shd w:val="clear" w:color="auto" w:fill="auto"/>
            <w:vAlign w:val="center"/>
            <w:hideMark/>
          </w:tcPr>
          <w:p w14:paraId="49E242D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27" w:type="dxa"/>
            <w:tcBorders>
              <w:top w:val="nil"/>
              <w:left w:val="nil"/>
              <w:bottom w:val="dotted" w:sz="4" w:space="0" w:color="auto"/>
              <w:right w:val="nil"/>
            </w:tcBorders>
            <w:shd w:val="clear" w:color="auto" w:fill="auto"/>
            <w:vAlign w:val="center"/>
            <w:hideMark/>
          </w:tcPr>
          <w:p w14:paraId="082AA02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64DAEA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D335F3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6D8B38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Lentil (dry)</w:t>
            </w:r>
          </w:p>
        </w:tc>
        <w:tc>
          <w:tcPr>
            <w:tcW w:w="2246" w:type="dxa"/>
            <w:tcBorders>
              <w:top w:val="nil"/>
              <w:left w:val="nil"/>
              <w:bottom w:val="dotted" w:sz="4" w:space="0" w:color="auto"/>
              <w:right w:val="dotted" w:sz="4" w:space="0" w:color="auto"/>
            </w:tcBorders>
            <w:shd w:val="clear" w:color="auto" w:fill="auto"/>
            <w:vAlign w:val="center"/>
            <w:hideMark/>
          </w:tcPr>
          <w:p w14:paraId="026CD14A" w14:textId="517990F6"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3A5A5AD" w14:textId="3FBAFE97"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4D1B49E" w14:textId="7A846C26"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C0AE8EB" w14:textId="6435AEEB"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E06BA7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30F762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334C582"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1108" w:type="dxa"/>
            <w:tcBorders>
              <w:top w:val="nil"/>
              <w:left w:val="nil"/>
              <w:bottom w:val="dotted" w:sz="4" w:space="0" w:color="auto"/>
              <w:right w:val="nil"/>
            </w:tcBorders>
            <w:shd w:val="clear" w:color="auto" w:fill="auto"/>
            <w:vAlign w:val="center"/>
            <w:hideMark/>
          </w:tcPr>
          <w:p w14:paraId="5A89D20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744C6E6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3334C6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2075BF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F5F19C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2246" w:type="dxa"/>
            <w:tcBorders>
              <w:top w:val="nil"/>
              <w:left w:val="nil"/>
              <w:bottom w:val="dotted" w:sz="4" w:space="0" w:color="auto"/>
              <w:right w:val="dotted" w:sz="4" w:space="0" w:color="auto"/>
            </w:tcBorders>
            <w:shd w:val="clear" w:color="auto" w:fill="auto"/>
            <w:vAlign w:val="center"/>
            <w:hideMark/>
          </w:tcPr>
          <w:p w14:paraId="7E6D7A80" w14:textId="03C5BCCD"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9018725" w14:textId="53E8C50F"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AAA8004" w14:textId="3D274072"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9FDF0AB" w14:textId="4535D488"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A4A69C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32B779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5979D1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1108" w:type="dxa"/>
            <w:tcBorders>
              <w:top w:val="nil"/>
              <w:left w:val="nil"/>
              <w:bottom w:val="dotted" w:sz="4" w:space="0" w:color="auto"/>
              <w:right w:val="nil"/>
            </w:tcBorders>
            <w:shd w:val="clear" w:color="auto" w:fill="auto"/>
            <w:vAlign w:val="center"/>
            <w:hideMark/>
          </w:tcPr>
          <w:p w14:paraId="747369C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0AACF37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80615A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C7931D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07A936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2246" w:type="dxa"/>
            <w:tcBorders>
              <w:top w:val="nil"/>
              <w:left w:val="nil"/>
              <w:bottom w:val="dotted" w:sz="4" w:space="0" w:color="auto"/>
              <w:right w:val="dotted" w:sz="4" w:space="0" w:color="auto"/>
            </w:tcBorders>
            <w:shd w:val="clear" w:color="auto" w:fill="auto"/>
            <w:vAlign w:val="center"/>
            <w:hideMark/>
          </w:tcPr>
          <w:p w14:paraId="1974842C" w14:textId="23DCC052"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5FF4B9A" w14:textId="66CAC488"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E040E96" w14:textId="22BE5697"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CB080D0" w14:textId="25E0237E"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834F2D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CD2B5A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A8F1FE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(mammalian)</w:t>
            </w:r>
          </w:p>
        </w:tc>
        <w:tc>
          <w:tcPr>
            <w:tcW w:w="1108" w:type="dxa"/>
            <w:tcBorders>
              <w:top w:val="nil"/>
              <w:left w:val="nil"/>
              <w:bottom w:val="dotted" w:sz="4" w:space="0" w:color="auto"/>
              <w:right w:val="nil"/>
            </w:tcBorders>
            <w:shd w:val="clear" w:color="auto" w:fill="auto"/>
            <w:vAlign w:val="center"/>
            <w:hideMark/>
          </w:tcPr>
          <w:p w14:paraId="5FC6E9A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6CFDBF1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5D98F45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Decreased</w:t>
            </w:r>
          </w:p>
        </w:tc>
        <w:tc>
          <w:tcPr>
            <w:tcW w:w="1253" w:type="dxa"/>
            <w:tcBorders>
              <w:top w:val="nil"/>
              <w:left w:val="nil"/>
              <w:bottom w:val="dotted" w:sz="4" w:space="0" w:color="auto"/>
              <w:right w:val="nil"/>
            </w:tcBorders>
            <w:shd w:val="clear" w:color="auto" w:fill="auto"/>
            <w:vAlign w:val="center"/>
            <w:hideMark/>
          </w:tcPr>
          <w:p w14:paraId="4FE30B9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4418DF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(mammalian)</w:t>
            </w:r>
          </w:p>
        </w:tc>
        <w:tc>
          <w:tcPr>
            <w:tcW w:w="2246" w:type="dxa"/>
            <w:tcBorders>
              <w:top w:val="nil"/>
              <w:left w:val="nil"/>
              <w:bottom w:val="dotted" w:sz="4" w:space="0" w:color="auto"/>
              <w:right w:val="dotted" w:sz="4" w:space="0" w:color="auto"/>
            </w:tcBorders>
            <w:shd w:val="clear" w:color="auto" w:fill="auto"/>
            <w:vAlign w:val="center"/>
            <w:hideMark/>
          </w:tcPr>
          <w:p w14:paraId="71EFB682" w14:textId="482E3E0C" w:rsidR="00BB479B" w:rsidRPr="00EF3744" w:rsidRDefault="00EF6BAD" w:rsidP="002F22DD">
            <w:pPr>
              <w:jc w:val="center"/>
              <w:rPr>
                <w:rFonts w:eastAsia="Times New Roman" w:cs="Arial"/>
                <w:color w:val="000000" w:themeColor="text1"/>
                <w:sz w:val="18"/>
                <w:szCs w:val="18"/>
                <w:lang w:eastAsia="zh-CN"/>
              </w:rPr>
            </w:pPr>
            <w:r w:rsidRPr="00EF6BAD">
              <w:rPr>
                <w:rFonts w:eastAsia="Times New Roman" w:cs="Arial"/>
                <w:color w:val="000000" w:themeColor="text1"/>
                <w:sz w:val="18"/>
                <w:szCs w:val="18"/>
                <w:lang w:eastAsia="zh-CN"/>
              </w:rPr>
              <w:t>Meat (from mammals other than marine mammals)</w:t>
            </w:r>
            <w:r>
              <w:rPr>
                <w:rFonts w:eastAsia="Times New Roman" w:cs="Arial"/>
                <w:color w:val="000000" w:themeColor="text1"/>
                <w:sz w:val="18"/>
                <w:szCs w:val="18"/>
                <w:lang w:eastAsia="zh-CN"/>
              </w:rPr>
              <w:t xml:space="preserve"> </w:t>
            </w:r>
            <w:r w:rsidR="00F477F9">
              <w:rPr>
                <w:rFonts w:eastAsia="Times New Roman" w:cs="Arial"/>
                <w:color w:val="000000" w:themeColor="text1"/>
                <w:sz w:val="18"/>
                <w:szCs w:val="18"/>
                <w:lang w:eastAsia="zh-CN"/>
              </w:rPr>
              <w:t>*</w:t>
            </w:r>
            <w:r>
              <w:rPr>
                <w:rFonts w:eastAsia="Times New Roman" w:cs="Arial"/>
                <w:color w:val="000000" w:themeColor="text1"/>
                <w:sz w:val="18"/>
                <w:szCs w:val="18"/>
                <w:lang w:eastAsia="zh-CN"/>
              </w:rPr>
              <w:t>0.01 (2013)</w:t>
            </w:r>
          </w:p>
        </w:tc>
        <w:tc>
          <w:tcPr>
            <w:tcW w:w="828" w:type="dxa"/>
            <w:tcBorders>
              <w:top w:val="nil"/>
              <w:left w:val="nil"/>
              <w:bottom w:val="dotted" w:sz="4" w:space="0" w:color="auto"/>
              <w:right w:val="nil"/>
            </w:tcBorders>
            <w:shd w:val="clear" w:color="auto" w:fill="auto"/>
            <w:vAlign w:val="center"/>
            <w:hideMark/>
          </w:tcPr>
          <w:p w14:paraId="14399682" w14:textId="0B287AAA"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04FC7AE" w14:textId="59AD8459"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FAC1882" w14:textId="3E6F94D5"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90C324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4597D3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8260AB0"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1108" w:type="dxa"/>
            <w:tcBorders>
              <w:top w:val="nil"/>
              <w:left w:val="nil"/>
              <w:bottom w:val="dotted" w:sz="4" w:space="0" w:color="auto"/>
              <w:right w:val="nil"/>
            </w:tcBorders>
            <w:shd w:val="clear" w:color="auto" w:fill="auto"/>
            <w:vAlign w:val="center"/>
            <w:hideMark/>
          </w:tcPr>
          <w:p w14:paraId="4674DC0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0C28D29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152344C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Decreased</w:t>
            </w:r>
          </w:p>
        </w:tc>
        <w:tc>
          <w:tcPr>
            <w:tcW w:w="1253" w:type="dxa"/>
            <w:tcBorders>
              <w:top w:val="nil"/>
              <w:left w:val="nil"/>
              <w:bottom w:val="dotted" w:sz="4" w:space="0" w:color="auto"/>
              <w:right w:val="nil"/>
            </w:tcBorders>
            <w:shd w:val="clear" w:color="auto" w:fill="auto"/>
            <w:vAlign w:val="center"/>
            <w:hideMark/>
          </w:tcPr>
          <w:p w14:paraId="0512EF1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26B534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2246" w:type="dxa"/>
            <w:tcBorders>
              <w:top w:val="nil"/>
              <w:left w:val="nil"/>
              <w:bottom w:val="dotted" w:sz="4" w:space="0" w:color="auto"/>
              <w:right w:val="dotted" w:sz="4" w:space="0" w:color="auto"/>
            </w:tcBorders>
            <w:shd w:val="clear" w:color="auto" w:fill="auto"/>
            <w:vAlign w:val="center"/>
            <w:hideMark/>
          </w:tcPr>
          <w:p w14:paraId="2A6658F5" w14:textId="310F3DCF" w:rsidR="00BB479B" w:rsidRPr="00EF3744" w:rsidRDefault="00EF6BA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 xml:space="preserve">Milks </w:t>
            </w:r>
            <w:r w:rsidR="00F477F9">
              <w:rPr>
                <w:rFonts w:eastAsia="Times New Roman" w:cs="Arial"/>
                <w:color w:val="000000" w:themeColor="text1"/>
                <w:sz w:val="18"/>
                <w:szCs w:val="18"/>
                <w:lang w:eastAsia="zh-CN"/>
              </w:rPr>
              <w:t>*</w:t>
            </w:r>
            <w:r>
              <w:rPr>
                <w:rFonts w:eastAsia="Times New Roman" w:cs="Arial"/>
                <w:color w:val="000000" w:themeColor="text1"/>
                <w:sz w:val="18"/>
                <w:szCs w:val="18"/>
                <w:lang w:eastAsia="zh-CN"/>
              </w:rPr>
              <w:t>0.01 (2013)</w:t>
            </w:r>
          </w:p>
        </w:tc>
        <w:tc>
          <w:tcPr>
            <w:tcW w:w="828" w:type="dxa"/>
            <w:tcBorders>
              <w:top w:val="nil"/>
              <w:left w:val="nil"/>
              <w:bottom w:val="dotted" w:sz="4" w:space="0" w:color="auto"/>
              <w:right w:val="nil"/>
            </w:tcBorders>
            <w:shd w:val="clear" w:color="auto" w:fill="auto"/>
            <w:vAlign w:val="center"/>
            <w:hideMark/>
          </w:tcPr>
          <w:p w14:paraId="336F6F25" w14:textId="4B70CA01"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507A480" w14:textId="564ABEF3"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13E95F9" w14:textId="70BB236B"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A88328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3F15F79"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DE8A01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Mushrooms</w:t>
            </w:r>
          </w:p>
        </w:tc>
        <w:tc>
          <w:tcPr>
            <w:tcW w:w="1108" w:type="dxa"/>
            <w:tcBorders>
              <w:top w:val="nil"/>
              <w:left w:val="nil"/>
              <w:bottom w:val="dotted" w:sz="4" w:space="0" w:color="auto"/>
              <w:right w:val="nil"/>
            </w:tcBorders>
            <w:shd w:val="clear" w:color="auto" w:fill="auto"/>
            <w:vAlign w:val="center"/>
            <w:hideMark/>
          </w:tcPr>
          <w:p w14:paraId="2051705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6F505E7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9462F9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49D6F1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6BB326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Mushrooms</w:t>
            </w:r>
          </w:p>
        </w:tc>
        <w:tc>
          <w:tcPr>
            <w:tcW w:w="2246" w:type="dxa"/>
            <w:tcBorders>
              <w:top w:val="nil"/>
              <w:left w:val="nil"/>
              <w:bottom w:val="dotted" w:sz="4" w:space="0" w:color="auto"/>
              <w:right w:val="dotted" w:sz="4" w:space="0" w:color="auto"/>
            </w:tcBorders>
            <w:shd w:val="clear" w:color="auto" w:fill="auto"/>
            <w:vAlign w:val="center"/>
            <w:hideMark/>
          </w:tcPr>
          <w:p w14:paraId="06894E9F" w14:textId="410276E2"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C99DC0A" w14:textId="169792DF"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59B40E7" w14:textId="28186004"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015AC86" w14:textId="506E073C" w:rsidR="00BB479B" w:rsidRPr="00EF3744" w:rsidRDefault="00BB479B" w:rsidP="002F22DD">
            <w:pPr>
              <w:jc w:val="center"/>
              <w:rPr>
                <w:rFonts w:eastAsia="Times New Roman" w:cs="Arial"/>
                <w:color w:val="000000" w:themeColor="text1"/>
                <w:sz w:val="18"/>
                <w:szCs w:val="18"/>
                <w:lang w:eastAsia="zh-CN"/>
              </w:rPr>
            </w:pPr>
          </w:p>
        </w:tc>
      </w:tr>
      <w:tr w:rsidR="00580B2D" w:rsidRPr="00EF3744" w14:paraId="24F74D8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6080299"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C58719C" w14:textId="5BDBA2C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Oilseed</w:t>
            </w:r>
          </w:p>
        </w:tc>
        <w:tc>
          <w:tcPr>
            <w:tcW w:w="1108" w:type="dxa"/>
            <w:tcBorders>
              <w:top w:val="nil"/>
              <w:left w:val="nil"/>
              <w:bottom w:val="dotted" w:sz="4" w:space="0" w:color="auto"/>
              <w:right w:val="nil"/>
            </w:tcBorders>
            <w:shd w:val="clear" w:color="auto" w:fill="auto"/>
            <w:vAlign w:val="center"/>
            <w:hideMark/>
          </w:tcPr>
          <w:p w14:paraId="180B593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6699FD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1D24E7C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BDD52E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4C240E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Oilseeds</w:t>
            </w:r>
          </w:p>
        </w:tc>
        <w:tc>
          <w:tcPr>
            <w:tcW w:w="2246" w:type="dxa"/>
            <w:tcBorders>
              <w:top w:val="nil"/>
              <w:left w:val="nil"/>
              <w:bottom w:val="dotted" w:sz="4" w:space="0" w:color="auto"/>
              <w:right w:val="dotted" w:sz="4" w:space="0" w:color="auto"/>
            </w:tcBorders>
            <w:shd w:val="clear" w:color="auto" w:fill="auto"/>
            <w:vAlign w:val="center"/>
            <w:hideMark/>
          </w:tcPr>
          <w:p w14:paraId="0B41E293" w14:textId="080950B6"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799DDB65" w14:textId="67143E9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7F6A229" w14:textId="6B8F118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0BB7CB1A" w14:textId="6AA16D2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2599580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E653C6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CCA525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Peanut</w:t>
            </w:r>
          </w:p>
        </w:tc>
        <w:tc>
          <w:tcPr>
            <w:tcW w:w="1108" w:type="dxa"/>
            <w:tcBorders>
              <w:top w:val="nil"/>
              <w:left w:val="nil"/>
              <w:bottom w:val="dotted" w:sz="4" w:space="0" w:color="auto"/>
              <w:right w:val="nil"/>
            </w:tcBorders>
            <w:shd w:val="clear" w:color="auto" w:fill="auto"/>
            <w:vAlign w:val="center"/>
            <w:hideMark/>
          </w:tcPr>
          <w:p w14:paraId="08C6C70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27" w:type="dxa"/>
            <w:tcBorders>
              <w:top w:val="nil"/>
              <w:left w:val="nil"/>
              <w:bottom w:val="dotted" w:sz="4" w:space="0" w:color="auto"/>
              <w:right w:val="nil"/>
            </w:tcBorders>
            <w:shd w:val="clear" w:color="auto" w:fill="auto"/>
            <w:vAlign w:val="center"/>
            <w:hideMark/>
          </w:tcPr>
          <w:p w14:paraId="4CCE1A1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9CB567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8C208D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6D9537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Peanut</w:t>
            </w:r>
          </w:p>
        </w:tc>
        <w:tc>
          <w:tcPr>
            <w:tcW w:w="2246" w:type="dxa"/>
            <w:tcBorders>
              <w:top w:val="nil"/>
              <w:left w:val="nil"/>
              <w:bottom w:val="dotted" w:sz="4" w:space="0" w:color="auto"/>
              <w:right w:val="dotted" w:sz="4" w:space="0" w:color="auto"/>
            </w:tcBorders>
            <w:shd w:val="clear" w:color="auto" w:fill="auto"/>
            <w:vAlign w:val="center"/>
            <w:hideMark/>
          </w:tcPr>
          <w:p w14:paraId="4A6369F3" w14:textId="0EB198F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2E45CD4" w14:textId="4E47315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DCA0AC7" w14:textId="31CEF8D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B0C655B" w14:textId="28A089B0" w:rsidR="00580B2D" w:rsidRPr="00EF3744" w:rsidRDefault="00580B2D" w:rsidP="002F22DD">
            <w:pPr>
              <w:jc w:val="center"/>
              <w:rPr>
                <w:rFonts w:eastAsia="Times New Roman" w:cs="Arial"/>
                <w:color w:val="000000" w:themeColor="text1"/>
                <w:sz w:val="18"/>
                <w:szCs w:val="18"/>
                <w:lang w:eastAsia="zh-CN"/>
              </w:rPr>
            </w:pPr>
          </w:p>
        </w:tc>
      </w:tr>
      <w:tr w:rsidR="00AD7F91" w:rsidRPr="00EF3744" w14:paraId="608193B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6036A96" w14:textId="77777777" w:rsidR="00AD7F91" w:rsidRPr="00EF3744" w:rsidRDefault="00AD7F91" w:rsidP="00A8534B">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C1CF07C" w14:textId="77777777" w:rsidR="00AD7F91" w:rsidRPr="00EF3744" w:rsidRDefault="00AD7F91" w:rsidP="00A8534B">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edible offal of</w:t>
            </w:r>
          </w:p>
        </w:tc>
        <w:tc>
          <w:tcPr>
            <w:tcW w:w="1108" w:type="dxa"/>
            <w:tcBorders>
              <w:top w:val="nil"/>
              <w:left w:val="nil"/>
              <w:bottom w:val="dotted" w:sz="4" w:space="0" w:color="auto"/>
              <w:right w:val="nil"/>
            </w:tcBorders>
            <w:shd w:val="clear" w:color="auto" w:fill="auto"/>
            <w:vAlign w:val="center"/>
            <w:hideMark/>
          </w:tcPr>
          <w:p w14:paraId="6D427F6A" w14:textId="77777777" w:rsidR="00AD7F91" w:rsidRPr="00EF3744" w:rsidRDefault="00AD7F91"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2B1EF275" w14:textId="77777777" w:rsidR="00AD7F91" w:rsidRPr="00EF3744" w:rsidRDefault="00AD7F91"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5D482A2D" w14:textId="77777777" w:rsidR="00AD7F91" w:rsidRPr="00EF3744" w:rsidRDefault="00AD7F91"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Decreased</w:t>
            </w:r>
          </w:p>
        </w:tc>
        <w:tc>
          <w:tcPr>
            <w:tcW w:w="1253" w:type="dxa"/>
            <w:tcBorders>
              <w:top w:val="nil"/>
              <w:left w:val="nil"/>
              <w:bottom w:val="dotted" w:sz="4" w:space="0" w:color="auto"/>
              <w:right w:val="nil"/>
            </w:tcBorders>
            <w:shd w:val="clear" w:color="auto" w:fill="auto"/>
            <w:vAlign w:val="center"/>
            <w:hideMark/>
          </w:tcPr>
          <w:p w14:paraId="3486D89D" w14:textId="77777777" w:rsidR="00AD7F91" w:rsidRPr="00EF3744" w:rsidRDefault="00AD7F91"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430D7D4" w14:textId="77777777" w:rsidR="00AD7F91" w:rsidRPr="00EF3744" w:rsidRDefault="00AD7F91"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edible offal of</w:t>
            </w:r>
          </w:p>
        </w:tc>
        <w:tc>
          <w:tcPr>
            <w:tcW w:w="2246" w:type="dxa"/>
            <w:tcBorders>
              <w:top w:val="nil"/>
              <w:left w:val="nil"/>
              <w:bottom w:val="dotted" w:sz="4" w:space="0" w:color="auto"/>
              <w:right w:val="dotted" w:sz="4" w:space="0" w:color="auto"/>
            </w:tcBorders>
            <w:shd w:val="clear" w:color="auto" w:fill="auto"/>
            <w:vAlign w:val="center"/>
            <w:hideMark/>
          </w:tcPr>
          <w:p w14:paraId="50D49CDB" w14:textId="77777777" w:rsidR="00AD7F91" w:rsidRPr="00EF3744" w:rsidRDefault="00AD7F91"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edible offal of</w:t>
            </w:r>
            <w:r>
              <w:rPr>
                <w:rFonts w:eastAsia="Times New Roman" w:cs="Arial"/>
                <w:color w:val="000000" w:themeColor="text1"/>
                <w:sz w:val="18"/>
                <w:szCs w:val="18"/>
                <w:lang w:eastAsia="zh-CN"/>
              </w:rPr>
              <w:t xml:space="preserve"> *0.01 (2013)</w:t>
            </w:r>
          </w:p>
        </w:tc>
        <w:tc>
          <w:tcPr>
            <w:tcW w:w="828" w:type="dxa"/>
            <w:tcBorders>
              <w:top w:val="nil"/>
              <w:left w:val="nil"/>
              <w:bottom w:val="dotted" w:sz="4" w:space="0" w:color="auto"/>
              <w:right w:val="nil"/>
            </w:tcBorders>
            <w:shd w:val="clear" w:color="auto" w:fill="auto"/>
            <w:vAlign w:val="center"/>
            <w:hideMark/>
          </w:tcPr>
          <w:p w14:paraId="07926A49" w14:textId="77777777" w:rsidR="00AD7F91" w:rsidRPr="00EF3744" w:rsidRDefault="00AD7F91" w:rsidP="00A8534B">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7041524" w14:textId="77777777" w:rsidR="00AD7F91" w:rsidRPr="00EF3744" w:rsidRDefault="00AD7F91" w:rsidP="00A8534B">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2ABB669" w14:textId="77777777" w:rsidR="00AD7F91" w:rsidRPr="00EF3744" w:rsidRDefault="00AD7F91" w:rsidP="00A8534B">
            <w:pPr>
              <w:jc w:val="center"/>
              <w:rPr>
                <w:rFonts w:eastAsia="Times New Roman" w:cs="Arial"/>
                <w:color w:val="000000" w:themeColor="text1"/>
                <w:sz w:val="18"/>
                <w:szCs w:val="18"/>
                <w:lang w:eastAsia="zh-CN"/>
              </w:rPr>
            </w:pPr>
          </w:p>
        </w:tc>
      </w:tr>
      <w:tr w:rsidR="00580B2D" w:rsidRPr="00EF3744" w14:paraId="07387F8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64E49EE" w14:textId="4EAE500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4770AE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meat</w:t>
            </w:r>
          </w:p>
        </w:tc>
        <w:tc>
          <w:tcPr>
            <w:tcW w:w="1108" w:type="dxa"/>
            <w:tcBorders>
              <w:top w:val="nil"/>
              <w:left w:val="nil"/>
              <w:bottom w:val="dotted" w:sz="4" w:space="0" w:color="auto"/>
              <w:right w:val="nil"/>
            </w:tcBorders>
            <w:shd w:val="clear" w:color="auto" w:fill="auto"/>
            <w:vAlign w:val="center"/>
            <w:hideMark/>
          </w:tcPr>
          <w:p w14:paraId="35E8FDE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4662630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477E265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Decreased</w:t>
            </w:r>
          </w:p>
        </w:tc>
        <w:tc>
          <w:tcPr>
            <w:tcW w:w="1253" w:type="dxa"/>
            <w:tcBorders>
              <w:top w:val="nil"/>
              <w:left w:val="nil"/>
              <w:bottom w:val="dotted" w:sz="4" w:space="0" w:color="auto"/>
              <w:right w:val="nil"/>
            </w:tcBorders>
            <w:shd w:val="clear" w:color="auto" w:fill="auto"/>
            <w:vAlign w:val="center"/>
            <w:hideMark/>
          </w:tcPr>
          <w:p w14:paraId="4D928C4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A1D9A5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meat</w:t>
            </w:r>
          </w:p>
        </w:tc>
        <w:tc>
          <w:tcPr>
            <w:tcW w:w="2246" w:type="dxa"/>
            <w:tcBorders>
              <w:top w:val="nil"/>
              <w:left w:val="nil"/>
              <w:bottom w:val="dotted" w:sz="4" w:space="0" w:color="auto"/>
              <w:right w:val="dotted" w:sz="4" w:space="0" w:color="auto"/>
            </w:tcBorders>
            <w:shd w:val="clear" w:color="auto" w:fill="auto"/>
            <w:vAlign w:val="center"/>
            <w:hideMark/>
          </w:tcPr>
          <w:p w14:paraId="2CB64403" w14:textId="30C2F3C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meat</w:t>
            </w:r>
            <w:r>
              <w:rPr>
                <w:rFonts w:eastAsia="Times New Roman" w:cs="Arial"/>
                <w:color w:val="000000" w:themeColor="text1"/>
                <w:sz w:val="18"/>
                <w:szCs w:val="18"/>
                <w:lang w:eastAsia="zh-CN"/>
              </w:rPr>
              <w:t xml:space="preserve"> 80.01 (2013)</w:t>
            </w:r>
          </w:p>
        </w:tc>
        <w:tc>
          <w:tcPr>
            <w:tcW w:w="828" w:type="dxa"/>
            <w:tcBorders>
              <w:top w:val="nil"/>
              <w:left w:val="nil"/>
              <w:bottom w:val="dotted" w:sz="4" w:space="0" w:color="auto"/>
              <w:right w:val="nil"/>
            </w:tcBorders>
            <w:shd w:val="clear" w:color="auto" w:fill="auto"/>
            <w:vAlign w:val="center"/>
            <w:hideMark/>
          </w:tcPr>
          <w:p w14:paraId="675BE31B" w14:textId="4656B67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B246F9B" w14:textId="66AD3B12"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FDA5D42" w14:textId="1041F5F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1186E0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275AC0A" w14:textId="4719925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755E0B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Pulses</w:t>
            </w:r>
          </w:p>
        </w:tc>
        <w:tc>
          <w:tcPr>
            <w:tcW w:w="1108" w:type="dxa"/>
            <w:tcBorders>
              <w:top w:val="nil"/>
              <w:left w:val="nil"/>
              <w:bottom w:val="dotted" w:sz="4" w:space="0" w:color="auto"/>
              <w:right w:val="nil"/>
            </w:tcBorders>
            <w:shd w:val="clear" w:color="auto" w:fill="auto"/>
            <w:vAlign w:val="center"/>
            <w:hideMark/>
          </w:tcPr>
          <w:p w14:paraId="749A813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665C897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0712ED7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C2C56B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C070FE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Pulses</w:t>
            </w:r>
          </w:p>
        </w:tc>
        <w:tc>
          <w:tcPr>
            <w:tcW w:w="2246" w:type="dxa"/>
            <w:tcBorders>
              <w:top w:val="nil"/>
              <w:left w:val="nil"/>
              <w:bottom w:val="dotted" w:sz="4" w:space="0" w:color="auto"/>
              <w:right w:val="dotted" w:sz="4" w:space="0" w:color="auto"/>
            </w:tcBorders>
            <w:shd w:val="clear" w:color="auto" w:fill="auto"/>
            <w:vAlign w:val="center"/>
            <w:hideMark/>
          </w:tcPr>
          <w:p w14:paraId="45F91882" w14:textId="61FEEA75"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002E110A" w14:textId="0B024C8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2506FFF" w14:textId="2423565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62E5486D" w14:textId="4D22B22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0AC4550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142DB49" w14:textId="6797FF1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CE3754F" w14:textId="27F48909" w:rsidR="00580B2D" w:rsidRPr="00EF3744" w:rsidRDefault="00580B2D" w:rsidP="00721D19">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Rape seed (canola)</w:t>
            </w:r>
          </w:p>
        </w:tc>
        <w:tc>
          <w:tcPr>
            <w:tcW w:w="1108" w:type="dxa"/>
            <w:tcBorders>
              <w:top w:val="nil"/>
              <w:left w:val="nil"/>
              <w:bottom w:val="dotted" w:sz="4" w:space="0" w:color="auto"/>
              <w:right w:val="nil"/>
            </w:tcBorders>
            <w:shd w:val="clear" w:color="auto" w:fill="auto"/>
            <w:vAlign w:val="center"/>
            <w:hideMark/>
          </w:tcPr>
          <w:p w14:paraId="2D181FD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T0.1</w:t>
            </w:r>
          </w:p>
        </w:tc>
        <w:tc>
          <w:tcPr>
            <w:tcW w:w="1127" w:type="dxa"/>
            <w:tcBorders>
              <w:top w:val="nil"/>
              <w:left w:val="nil"/>
              <w:bottom w:val="dotted" w:sz="4" w:space="0" w:color="auto"/>
              <w:right w:val="nil"/>
            </w:tcBorders>
            <w:shd w:val="clear" w:color="auto" w:fill="auto"/>
            <w:vAlign w:val="center"/>
            <w:hideMark/>
          </w:tcPr>
          <w:p w14:paraId="118AEB5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972B60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0BE137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6FCBB4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Rape seed (canola)</w:t>
            </w:r>
          </w:p>
        </w:tc>
        <w:tc>
          <w:tcPr>
            <w:tcW w:w="2246" w:type="dxa"/>
            <w:tcBorders>
              <w:top w:val="nil"/>
              <w:left w:val="nil"/>
              <w:bottom w:val="dotted" w:sz="4" w:space="0" w:color="auto"/>
              <w:right w:val="dotted" w:sz="4" w:space="0" w:color="auto"/>
            </w:tcBorders>
            <w:shd w:val="clear" w:color="auto" w:fill="auto"/>
            <w:vAlign w:val="center"/>
            <w:hideMark/>
          </w:tcPr>
          <w:p w14:paraId="58A97BD7" w14:textId="723DEC0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900DA6B" w14:textId="4C95538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0C8299E" w14:textId="7DFB676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9F157DC" w14:textId="3EB958F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DED8A1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8FE0F82" w14:textId="15642A5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5A5C9A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Rice bran, unprocessed</w:t>
            </w:r>
          </w:p>
        </w:tc>
        <w:tc>
          <w:tcPr>
            <w:tcW w:w="1108" w:type="dxa"/>
            <w:tcBorders>
              <w:top w:val="nil"/>
              <w:left w:val="nil"/>
              <w:bottom w:val="dotted" w:sz="4" w:space="0" w:color="auto"/>
              <w:right w:val="nil"/>
            </w:tcBorders>
            <w:shd w:val="clear" w:color="auto" w:fill="auto"/>
            <w:vAlign w:val="center"/>
            <w:hideMark/>
          </w:tcPr>
          <w:p w14:paraId="3435632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7F28DEE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DFD003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DFD266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3B705A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Rice bran, unprocessed</w:t>
            </w:r>
          </w:p>
        </w:tc>
        <w:tc>
          <w:tcPr>
            <w:tcW w:w="2246" w:type="dxa"/>
            <w:tcBorders>
              <w:top w:val="nil"/>
              <w:left w:val="nil"/>
              <w:bottom w:val="dotted" w:sz="4" w:space="0" w:color="auto"/>
              <w:right w:val="dotted" w:sz="4" w:space="0" w:color="auto"/>
            </w:tcBorders>
            <w:shd w:val="clear" w:color="auto" w:fill="auto"/>
            <w:vAlign w:val="center"/>
            <w:hideMark/>
          </w:tcPr>
          <w:p w14:paraId="1F608F0B" w14:textId="17B1A9A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65C5563" w14:textId="15C51B3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F44A03E" w14:textId="3B510F5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6C425DD" w14:textId="3021A28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CF7D4F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CD78977" w14:textId="3EF3F59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3C196C2" w14:textId="29BE8FD9" w:rsidR="00580B2D" w:rsidRPr="00EF3744" w:rsidRDefault="00580B2D" w:rsidP="00912D19">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Soya bean, dry</w:t>
            </w:r>
          </w:p>
        </w:tc>
        <w:tc>
          <w:tcPr>
            <w:tcW w:w="1108" w:type="dxa"/>
            <w:tcBorders>
              <w:top w:val="nil"/>
              <w:left w:val="nil"/>
              <w:bottom w:val="dotted" w:sz="4" w:space="0" w:color="auto"/>
              <w:right w:val="nil"/>
            </w:tcBorders>
            <w:shd w:val="clear" w:color="auto" w:fill="auto"/>
            <w:vAlign w:val="center"/>
            <w:hideMark/>
          </w:tcPr>
          <w:p w14:paraId="64C18C7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27" w:type="dxa"/>
            <w:tcBorders>
              <w:top w:val="nil"/>
              <w:left w:val="nil"/>
              <w:bottom w:val="dotted" w:sz="4" w:space="0" w:color="auto"/>
              <w:right w:val="nil"/>
            </w:tcBorders>
            <w:shd w:val="clear" w:color="auto" w:fill="auto"/>
            <w:vAlign w:val="center"/>
            <w:hideMark/>
          </w:tcPr>
          <w:p w14:paraId="70373C3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20D517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3FBDDB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074620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Soya bean (dry)</w:t>
            </w:r>
          </w:p>
        </w:tc>
        <w:tc>
          <w:tcPr>
            <w:tcW w:w="2246" w:type="dxa"/>
            <w:tcBorders>
              <w:top w:val="nil"/>
              <w:left w:val="nil"/>
              <w:bottom w:val="dotted" w:sz="4" w:space="0" w:color="auto"/>
              <w:right w:val="dotted" w:sz="4" w:space="0" w:color="auto"/>
            </w:tcBorders>
            <w:shd w:val="clear" w:color="auto" w:fill="auto"/>
            <w:vAlign w:val="center"/>
            <w:hideMark/>
          </w:tcPr>
          <w:p w14:paraId="5BE1B67B" w14:textId="45B200B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D2263E6" w14:textId="58D36B3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B5F58E1" w14:textId="69422A5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3E17FFE" w14:textId="7F71772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D84DD0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AB2E412" w14:textId="0D4A88D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BE4719C"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1108" w:type="dxa"/>
            <w:tcBorders>
              <w:top w:val="nil"/>
              <w:left w:val="nil"/>
              <w:bottom w:val="dotted" w:sz="4" w:space="0" w:color="auto"/>
              <w:right w:val="nil"/>
            </w:tcBorders>
            <w:shd w:val="clear" w:color="auto" w:fill="auto"/>
            <w:vAlign w:val="center"/>
            <w:hideMark/>
          </w:tcPr>
          <w:p w14:paraId="15E75D2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67EDF8E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F71F42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1AF83C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55E874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2246" w:type="dxa"/>
            <w:tcBorders>
              <w:top w:val="nil"/>
              <w:left w:val="nil"/>
              <w:bottom w:val="dotted" w:sz="4" w:space="0" w:color="auto"/>
              <w:right w:val="dotted" w:sz="4" w:space="0" w:color="auto"/>
            </w:tcBorders>
            <w:shd w:val="clear" w:color="auto" w:fill="auto"/>
            <w:vAlign w:val="center"/>
            <w:hideMark/>
          </w:tcPr>
          <w:p w14:paraId="1678E53F" w14:textId="41C4EFE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6FF60AD" w14:textId="3B3533D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E2CAEED" w14:textId="7B40D5C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33FB163" w14:textId="5442447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B77E98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D207358" w14:textId="0209FD2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0F5BEF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w:t>
            </w:r>
          </w:p>
        </w:tc>
        <w:tc>
          <w:tcPr>
            <w:tcW w:w="1108" w:type="dxa"/>
            <w:tcBorders>
              <w:top w:val="nil"/>
              <w:left w:val="nil"/>
              <w:bottom w:val="dotted" w:sz="4" w:space="0" w:color="auto"/>
              <w:right w:val="nil"/>
            </w:tcBorders>
            <w:shd w:val="clear" w:color="auto" w:fill="auto"/>
            <w:vAlign w:val="center"/>
            <w:hideMark/>
          </w:tcPr>
          <w:p w14:paraId="0EAC45A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27" w:type="dxa"/>
            <w:tcBorders>
              <w:top w:val="nil"/>
              <w:left w:val="nil"/>
              <w:bottom w:val="dotted" w:sz="4" w:space="0" w:color="auto"/>
              <w:right w:val="nil"/>
            </w:tcBorders>
            <w:shd w:val="clear" w:color="auto" w:fill="auto"/>
            <w:vAlign w:val="center"/>
            <w:hideMark/>
          </w:tcPr>
          <w:p w14:paraId="01F8E06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3C6776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FDED6E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2E62BE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w:t>
            </w:r>
          </w:p>
        </w:tc>
        <w:tc>
          <w:tcPr>
            <w:tcW w:w="2246" w:type="dxa"/>
            <w:tcBorders>
              <w:top w:val="nil"/>
              <w:left w:val="nil"/>
              <w:bottom w:val="dotted" w:sz="4" w:space="0" w:color="auto"/>
              <w:right w:val="dotted" w:sz="4" w:space="0" w:color="auto"/>
            </w:tcBorders>
            <w:shd w:val="clear" w:color="auto" w:fill="auto"/>
            <w:vAlign w:val="center"/>
            <w:hideMark/>
          </w:tcPr>
          <w:p w14:paraId="232F7000" w14:textId="031353D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DE8681E" w14:textId="17834B0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7EF48FA" w14:textId="7DA1CE2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1CF5EE3" w14:textId="3E8150E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D57FEE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247C42F" w14:textId="04E41EE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63DF024" w14:textId="79668080"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Vegetables [except as otherwise listed under this chemical]</w:t>
            </w:r>
          </w:p>
        </w:tc>
        <w:tc>
          <w:tcPr>
            <w:tcW w:w="1108" w:type="dxa"/>
            <w:tcBorders>
              <w:top w:val="nil"/>
              <w:left w:val="nil"/>
              <w:bottom w:val="dotted" w:sz="4" w:space="0" w:color="auto"/>
              <w:right w:val="nil"/>
            </w:tcBorders>
            <w:shd w:val="clear" w:color="auto" w:fill="auto"/>
            <w:vAlign w:val="center"/>
            <w:hideMark/>
          </w:tcPr>
          <w:p w14:paraId="7132850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3A2768D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4EECD0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83BC70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8502B32" w14:textId="230E4E8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Vegetables [except as otherwise listed under this chemical]</w:t>
            </w:r>
          </w:p>
        </w:tc>
        <w:tc>
          <w:tcPr>
            <w:tcW w:w="2246" w:type="dxa"/>
            <w:tcBorders>
              <w:top w:val="nil"/>
              <w:left w:val="nil"/>
              <w:bottom w:val="dotted" w:sz="4" w:space="0" w:color="auto"/>
              <w:right w:val="dotted" w:sz="4" w:space="0" w:color="auto"/>
            </w:tcBorders>
            <w:shd w:val="clear" w:color="auto" w:fill="auto"/>
            <w:vAlign w:val="center"/>
            <w:hideMark/>
          </w:tcPr>
          <w:p w14:paraId="5695DF1A" w14:textId="22E2E833"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E9CBC4A" w14:textId="75F2B90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DF04689" w14:textId="268F5161"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5CEE5F0" w14:textId="25BAA8A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C136C8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3D9DDA6" w14:textId="4FAC72B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818EFF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bran, unprocessed</w:t>
            </w:r>
          </w:p>
        </w:tc>
        <w:tc>
          <w:tcPr>
            <w:tcW w:w="1108" w:type="dxa"/>
            <w:tcBorders>
              <w:top w:val="nil"/>
              <w:left w:val="nil"/>
              <w:bottom w:val="dotted" w:sz="4" w:space="0" w:color="auto"/>
              <w:right w:val="nil"/>
            </w:tcBorders>
            <w:shd w:val="clear" w:color="auto" w:fill="auto"/>
            <w:vAlign w:val="center"/>
            <w:hideMark/>
          </w:tcPr>
          <w:p w14:paraId="5FBA953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13FB71E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04DFF6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B4C647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CB6223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bran, unprocessed</w:t>
            </w:r>
          </w:p>
        </w:tc>
        <w:tc>
          <w:tcPr>
            <w:tcW w:w="2246" w:type="dxa"/>
            <w:tcBorders>
              <w:top w:val="nil"/>
              <w:left w:val="nil"/>
              <w:bottom w:val="dotted" w:sz="4" w:space="0" w:color="auto"/>
              <w:right w:val="dotted" w:sz="4" w:space="0" w:color="auto"/>
            </w:tcBorders>
            <w:shd w:val="clear" w:color="auto" w:fill="auto"/>
            <w:vAlign w:val="center"/>
            <w:hideMark/>
          </w:tcPr>
          <w:p w14:paraId="724B3F51" w14:textId="7BB12CD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BC8EE33" w14:textId="5712122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6670A64" w14:textId="08C643E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A06A5CC" w14:textId="4A523AF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E46621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0378D0D" w14:textId="0148362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E2AF7EC"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germ</w:t>
            </w:r>
          </w:p>
        </w:tc>
        <w:tc>
          <w:tcPr>
            <w:tcW w:w="1108" w:type="dxa"/>
            <w:tcBorders>
              <w:top w:val="nil"/>
              <w:left w:val="nil"/>
              <w:bottom w:val="dotted" w:sz="4" w:space="0" w:color="auto"/>
              <w:right w:val="nil"/>
            </w:tcBorders>
            <w:shd w:val="clear" w:color="auto" w:fill="auto"/>
            <w:vAlign w:val="center"/>
            <w:hideMark/>
          </w:tcPr>
          <w:p w14:paraId="31760E8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1917F2D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6CBD28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457AC1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2724A5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germ</w:t>
            </w:r>
          </w:p>
        </w:tc>
        <w:tc>
          <w:tcPr>
            <w:tcW w:w="2246" w:type="dxa"/>
            <w:tcBorders>
              <w:top w:val="nil"/>
              <w:left w:val="nil"/>
              <w:bottom w:val="dotted" w:sz="4" w:space="0" w:color="auto"/>
              <w:right w:val="dotted" w:sz="4" w:space="0" w:color="auto"/>
            </w:tcBorders>
            <w:shd w:val="clear" w:color="auto" w:fill="auto"/>
            <w:vAlign w:val="center"/>
            <w:hideMark/>
          </w:tcPr>
          <w:p w14:paraId="759AF732" w14:textId="6B4EC76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50A2237" w14:textId="484533A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0CF7BDD" w14:textId="5556B75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2CF85A2" w14:textId="07A2880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1663B25"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D2E8B60" w14:textId="0AEED65E"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Dicloran</w:t>
            </w:r>
          </w:p>
        </w:tc>
        <w:tc>
          <w:tcPr>
            <w:tcW w:w="1108" w:type="dxa"/>
            <w:tcBorders>
              <w:top w:val="nil"/>
              <w:left w:val="nil"/>
              <w:bottom w:val="dotted" w:sz="4" w:space="0" w:color="auto"/>
              <w:right w:val="nil"/>
            </w:tcBorders>
            <w:shd w:val="clear" w:color="000000" w:fill="DAEEF3"/>
            <w:vAlign w:val="center"/>
            <w:hideMark/>
          </w:tcPr>
          <w:p w14:paraId="0DA5B0B4" w14:textId="21DA86B9"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2878A02A" w14:textId="576F3BE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deleted</w:t>
            </w:r>
          </w:p>
        </w:tc>
        <w:tc>
          <w:tcPr>
            <w:tcW w:w="1112" w:type="dxa"/>
            <w:gridSpan w:val="2"/>
            <w:tcBorders>
              <w:top w:val="nil"/>
              <w:left w:val="nil"/>
              <w:bottom w:val="dotted" w:sz="4" w:space="0" w:color="auto"/>
              <w:right w:val="dotted" w:sz="4" w:space="0" w:color="auto"/>
            </w:tcBorders>
            <w:shd w:val="clear" w:color="000000" w:fill="DAEEF3"/>
            <w:vAlign w:val="center"/>
            <w:hideMark/>
          </w:tcPr>
          <w:p w14:paraId="36A53CA1" w14:textId="6158E3F4"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C13D05D" w14:textId="725F750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F2D84DC" w14:textId="2A2DF0D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304EB62D" w14:textId="3F7D42D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6AFB669" w14:textId="437A310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2DF5C0B9" w14:textId="47B044A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47EF463C" w14:textId="36B9A4A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0C90E9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9F7E1FF" w14:textId="351661F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5A5A82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Beans [except broad bean; soya bean]</w:t>
            </w:r>
          </w:p>
        </w:tc>
        <w:tc>
          <w:tcPr>
            <w:tcW w:w="1108" w:type="dxa"/>
            <w:tcBorders>
              <w:top w:val="nil"/>
              <w:left w:val="nil"/>
              <w:bottom w:val="dotted" w:sz="4" w:space="0" w:color="auto"/>
              <w:right w:val="nil"/>
            </w:tcBorders>
            <w:shd w:val="clear" w:color="auto" w:fill="auto"/>
            <w:vAlign w:val="center"/>
            <w:hideMark/>
          </w:tcPr>
          <w:p w14:paraId="3F31136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27" w:type="dxa"/>
            <w:tcBorders>
              <w:top w:val="nil"/>
              <w:left w:val="nil"/>
              <w:bottom w:val="dotted" w:sz="4" w:space="0" w:color="auto"/>
              <w:right w:val="nil"/>
            </w:tcBorders>
            <w:shd w:val="clear" w:color="auto" w:fill="auto"/>
            <w:vAlign w:val="center"/>
            <w:hideMark/>
          </w:tcPr>
          <w:p w14:paraId="58C1F61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40B8A0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9BA2F8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6BE9F8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Beans [except broad bean; soya bean]</w:t>
            </w:r>
          </w:p>
        </w:tc>
        <w:tc>
          <w:tcPr>
            <w:tcW w:w="2246" w:type="dxa"/>
            <w:tcBorders>
              <w:top w:val="nil"/>
              <w:left w:val="nil"/>
              <w:bottom w:val="dotted" w:sz="4" w:space="0" w:color="auto"/>
              <w:right w:val="dotted" w:sz="4" w:space="0" w:color="auto"/>
            </w:tcBorders>
            <w:shd w:val="clear" w:color="auto" w:fill="auto"/>
            <w:vAlign w:val="center"/>
            <w:hideMark/>
          </w:tcPr>
          <w:p w14:paraId="79FB6C3D" w14:textId="41B7F49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D744AB5" w14:textId="492E57C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162E6FC" w14:textId="5BD6C1A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A44143C" w14:textId="499004D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42DE27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C41E464" w14:textId="14DEFCA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lastRenderedPageBreak/>
              <w:t> </w:t>
            </w:r>
          </w:p>
        </w:tc>
        <w:tc>
          <w:tcPr>
            <w:tcW w:w="1814" w:type="dxa"/>
            <w:tcBorders>
              <w:top w:val="nil"/>
              <w:left w:val="nil"/>
              <w:bottom w:val="dotted" w:sz="4" w:space="0" w:color="auto"/>
              <w:right w:val="dotted" w:sz="4" w:space="0" w:color="auto"/>
            </w:tcBorders>
            <w:shd w:val="clear" w:color="auto" w:fill="auto"/>
            <w:vAlign w:val="center"/>
            <w:hideMark/>
          </w:tcPr>
          <w:p w14:paraId="26E39DE1"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[except grapes]</w:t>
            </w:r>
          </w:p>
        </w:tc>
        <w:tc>
          <w:tcPr>
            <w:tcW w:w="1108" w:type="dxa"/>
            <w:tcBorders>
              <w:top w:val="nil"/>
              <w:left w:val="nil"/>
              <w:bottom w:val="dotted" w:sz="4" w:space="0" w:color="auto"/>
              <w:right w:val="nil"/>
            </w:tcBorders>
            <w:shd w:val="clear" w:color="auto" w:fill="auto"/>
            <w:vAlign w:val="center"/>
            <w:hideMark/>
          </w:tcPr>
          <w:p w14:paraId="052C9A8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27" w:type="dxa"/>
            <w:tcBorders>
              <w:top w:val="nil"/>
              <w:left w:val="nil"/>
              <w:bottom w:val="dotted" w:sz="4" w:space="0" w:color="auto"/>
              <w:right w:val="nil"/>
            </w:tcBorders>
            <w:shd w:val="clear" w:color="auto" w:fill="auto"/>
            <w:vAlign w:val="center"/>
            <w:hideMark/>
          </w:tcPr>
          <w:p w14:paraId="1B30119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E1EC53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D7F904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1CF362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[except grapes]</w:t>
            </w:r>
          </w:p>
        </w:tc>
        <w:tc>
          <w:tcPr>
            <w:tcW w:w="2246" w:type="dxa"/>
            <w:tcBorders>
              <w:top w:val="nil"/>
              <w:left w:val="nil"/>
              <w:bottom w:val="dotted" w:sz="4" w:space="0" w:color="auto"/>
              <w:right w:val="dotted" w:sz="4" w:space="0" w:color="auto"/>
            </w:tcBorders>
            <w:shd w:val="clear" w:color="auto" w:fill="auto"/>
            <w:vAlign w:val="center"/>
            <w:hideMark/>
          </w:tcPr>
          <w:p w14:paraId="455D7D1D" w14:textId="11E99BB3"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E95A08C" w14:textId="4A06DCE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D3CDAA0" w14:textId="6F65BFB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29BF5B4" w14:textId="3FE6D0A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260820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F55D489" w14:textId="690D579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AC7556C"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Broad bean (green pods and immature seeds)</w:t>
            </w:r>
          </w:p>
        </w:tc>
        <w:tc>
          <w:tcPr>
            <w:tcW w:w="1108" w:type="dxa"/>
            <w:tcBorders>
              <w:top w:val="nil"/>
              <w:left w:val="nil"/>
              <w:bottom w:val="dotted" w:sz="4" w:space="0" w:color="auto"/>
              <w:right w:val="nil"/>
            </w:tcBorders>
            <w:shd w:val="clear" w:color="auto" w:fill="auto"/>
            <w:vAlign w:val="center"/>
            <w:hideMark/>
          </w:tcPr>
          <w:p w14:paraId="2C24FF4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27" w:type="dxa"/>
            <w:tcBorders>
              <w:top w:val="nil"/>
              <w:left w:val="nil"/>
              <w:bottom w:val="dotted" w:sz="4" w:space="0" w:color="auto"/>
              <w:right w:val="nil"/>
            </w:tcBorders>
            <w:shd w:val="clear" w:color="auto" w:fill="auto"/>
            <w:vAlign w:val="center"/>
            <w:hideMark/>
          </w:tcPr>
          <w:p w14:paraId="226227F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AA46BD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0CA4F5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C5322A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Broad bean (green pods and immature seeds)</w:t>
            </w:r>
          </w:p>
        </w:tc>
        <w:tc>
          <w:tcPr>
            <w:tcW w:w="2246" w:type="dxa"/>
            <w:tcBorders>
              <w:top w:val="nil"/>
              <w:left w:val="nil"/>
              <w:bottom w:val="dotted" w:sz="4" w:space="0" w:color="auto"/>
              <w:right w:val="dotted" w:sz="4" w:space="0" w:color="auto"/>
            </w:tcBorders>
            <w:shd w:val="clear" w:color="auto" w:fill="auto"/>
            <w:vAlign w:val="center"/>
            <w:hideMark/>
          </w:tcPr>
          <w:p w14:paraId="4C64931E" w14:textId="04561AB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96CCB6D" w14:textId="764C5F5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DC4F328" w14:textId="018456E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7B12836" w14:textId="0765D79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C04C48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B68006E" w14:textId="3ED4DE6D"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FE5724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Carrot</w:t>
            </w:r>
          </w:p>
        </w:tc>
        <w:tc>
          <w:tcPr>
            <w:tcW w:w="1108" w:type="dxa"/>
            <w:tcBorders>
              <w:top w:val="nil"/>
              <w:left w:val="nil"/>
              <w:bottom w:val="dotted" w:sz="4" w:space="0" w:color="auto"/>
              <w:right w:val="nil"/>
            </w:tcBorders>
            <w:shd w:val="clear" w:color="auto" w:fill="auto"/>
            <w:vAlign w:val="center"/>
            <w:hideMark/>
          </w:tcPr>
          <w:p w14:paraId="705DBA1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127" w:type="dxa"/>
            <w:tcBorders>
              <w:top w:val="nil"/>
              <w:left w:val="nil"/>
              <w:bottom w:val="dotted" w:sz="4" w:space="0" w:color="auto"/>
              <w:right w:val="nil"/>
            </w:tcBorders>
            <w:shd w:val="clear" w:color="auto" w:fill="auto"/>
            <w:vAlign w:val="center"/>
            <w:hideMark/>
          </w:tcPr>
          <w:p w14:paraId="56B8522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83487B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246963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8FDEB8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Carrot</w:t>
            </w:r>
          </w:p>
        </w:tc>
        <w:tc>
          <w:tcPr>
            <w:tcW w:w="2246" w:type="dxa"/>
            <w:tcBorders>
              <w:top w:val="nil"/>
              <w:left w:val="nil"/>
              <w:bottom w:val="dotted" w:sz="4" w:space="0" w:color="auto"/>
              <w:right w:val="dotted" w:sz="4" w:space="0" w:color="auto"/>
            </w:tcBorders>
            <w:shd w:val="clear" w:color="auto" w:fill="auto"/>
            <w:vAlign w:val="center"/>
            <w:hideMark/>
          </w:tcPr>
          <w:p w14:paraId="0041D704" w14:textId="6AF2333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8E26BAC" w14:textId="68A2CD9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149A0AC" w14:textId="378BBCA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0A599AA" w14:textId="08D3C26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F12A47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DF56576" w14:textId="573434A0"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A422C98"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w:t>
            </w:r>
          </w:p>
        </w:tc>
        <w:tc>
          <w:tcPr>
            <w:tcW w:w="1108" w:type="dxa"/>
            <w:tcBorders>
              <w:top w:val="nil"/>
              <w:left w:val="nil"/>
              <w:bottom w:val="dotted" w:sz="4" w:space="0" w:color="auto"/>
              <w:right w:val="nil"/>
            </w:tcBorders>
            <w:shd w:val="clear" w:color="auto" w:fill="auto"/>
            <w:vAlign w:val="center"/>
            <w:hideMark/>
          </w:tcPr>
          <w:p w14:paraId="17B59D1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2D571A1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191F0A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6CA04E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F2A90F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w:t>
            </w:r>
          </w:p>
        </w:tc>
        <w:tc>
          <w:tcPr>
            <w:tcW w:w="2246" w:type="dxa"/>
            <w:tcBorders>
              <w:top w:val="nil"/>
              <w:left w:val="nil"/>
              <w:bottom w:val="dotted" w:sz="4" w:space="0" w:color="auto"/>
              <w:right w:val="dotted" w:sz="4" w:space="0" w:color="auto"/>
            </w:tcBorders>
            <w:shd w:val="clear" w:color="auto" w:fill="auto"/>
            <w:vAlign w:val="center"/>
            <w:hideMark/>
          </w:tcPr>
          <w:p w14:paraId="3F076B5B" w14:textId="48B7191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AAE5AED" w14:textId="334B4AE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DE2F9E9" w14:textId="17A6FC0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79A21E1" w14:textId="1153CEE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3EE87F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93BEFC0" w14:textId="20AFBF8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B696B19"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1108" w:type="dxa"/>
            <w:tcBorders>
              <w:top w:val="nil"/>
              <w:left w:val="nil"/>
              <w:bottom w:val="dotted" w:sz="4" w:space="0" w:color="auto"/>
              <w:right w:val="nil"/>
            </w:tcBorders>
            <w:shd w:val="clear" w:color="auto" w:fill="auto"/>
            <w:vAlign w:val="center"/>
            <w:hideMark/>
          </w:tcPr>
          <w:p w14:paraId="263E697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27" w:type="dxa"/>
            <w:tcBorders>
              <w:top w:val="nil"/>
              <w:left w:val="nil"/>
              <w:bottom w:val="dotted" w:sz="4" w:space="0" w:color="auto"/>
              <w:right w:val="nil"/>
            </w:tcBorders>
            <w:shd w:val="clear" w:color="auto" w:fill="auto"/>
            <w:vAlign w:val="center"/>
            <w:hideMark/>
          </w:tcPr>
          <w:p w14:paraId="4360A35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D681C4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E117C1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FD1CC3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2246" w:type="dxa"/>
            <w:tcBorders>
              <w:top w:val="nil"/>
              <w:left w:val="nil"/>
              <w:bottom w:val="dotted" w:sz="4" w:space="0" w:color="auto"/>
              <w:right w:val="dotted" w:sz="4" w:space="0" w:color="auto"/>
            </w:tcBorders>
            <w:shd w:val="clear" w:color="auto" w:fill="auto"/>
            <w:vAlign w:val="center"/>
            <w:hideMark/>
          </w:tcPr>
          <w:p w14:paraId="7E94B96A" w14:textId="6A8519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A9A0A60" w14:textId="0F2EE81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28CC9E2" w14:textId="32DFD5A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E29C81B" w14:textId="66F002F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552234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0E274CE" w14:textId="4A0618B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AA7E28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1108" w:type="dxa"/>
            <w:tcBorders>
              <w:top w:val="nil"/>
              <w:left w:val="nil"/>
              <w:bottom w:val="dotted" w:sz="4" w:space="0" w:color="auto"/>
              <w:right w:val="nil"/>
            </w:tcBorders>
            <w:shd w:val="clear" w:color="auto" w:fill="auto"/>
            <w:vAlign w:val="center"/>
            <w:hideMark/>
          </w:tcPr>
          <w:p w14:paraId="15A9E06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27" w:type="dxa"/>
            <w:tcBorders>
              <w:top w:val="nil"/>
              <w:left w:val="nil"/>
              <w:bottom w:val="dotted" w:sz="4" w:space="0" w:color="auto"/>
              <w:right w:val="nil"/>
            </w:tcBorders>
            <w:shd w:val="clear" w:color="auto" w:fill="auto"/>
            <w:vAlign w:val="center"/>
            <w:hideMark/>
          </w:tcPr>
          <w:p w14:paraId="3113CD2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FB322C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64AB1B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A90AFD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2246" w:type="dxa"/>
            <w:tcBorders>
              <w:top w:val="nil"/>
              <w:left w:val="nil"/>
              <w:bottom w:val="dotted" w:sz="4" w:space="0" w:color="auto"/>
              <w:right w:val="dotted" w:sz="4" w:space="0" w:color="auto"/>
            </w:tcBorders>
            <w:shd w:val="clear" w:color="auto" w:fill="auto"/>
            <w:vAlign w:val="center"/>
            <w:hideMark/>
          </w:tcPr>
          <w:p w14:paraId="0BB7B131" w14:textId="158B5A0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1155A9A" w14:textId="1E08BE6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B418975" w14:textId="5889069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C431A3B" w14:textId="5A8561C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1977F8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B20061A" w14:textId="7F2F741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696ECD5"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w:t>
            </w:r>
          </w:p>
        </w:tc>
        <w:tc>
          <w:tcPr>
            <w:tcW w:w="1108" w:type="dxa"/>
            <w:tcBorders>
              <w:top w:val="nil"/>
              <w:left w:val="nil"/>
              <w:bottom w:val="dotted" w:sz="4" w:space="0" w:color="auto"/>
              <w:right w:val="nil"/>
            </w:tcBorders>
            <w:shd w:val="clear" w:color="auto" w:fill="auto"/>
            <w:vAlign w:val="center"/>
            <w:hideMark/>
          </w:tcPr>
          <w:p w14:paraId="17089BF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27" w:type="dxa"/>
            <w:tcBorders>
              <w:top w:val="nil"/>
              <w:left w:val="nil"/>
              <w:bottom w:val="dotted" w:sz="4" w:space="0" w:color="auto"/>
              <w:right w:val="nil"/>
            </w:tcBorders>
            <w:shd w:val="clear" w:color="auto" w:fill="auto"/>
            <w:vAlign w:val="center"/>
            <w:hideMark/>
          </w:tcPr>
          <w:p w14:paraId="405444D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BE204C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8DF5A1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B8FAC3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w:t>
            </w:r>
          </w:p>
        </w:tc>
        <w:tc>
          <w:tcPr>
            <w:tcW w:w="2246" w:type="dxa"/>
            <w:tcBorders>
              <w:top w:val="nil"/>
              <w:left w:val="nil"/>
              <w:bottom w:val="dotted" w:sz="4" w:space="0" w:color="auto"/>
              <w:right w:val="dotted" w:sz="4" w:space="0" w:color="auto"/>
            </w:tcBorders>
            <w:shd w:val="clear" w:color="auto" w:fill="auto"/>
            <w:vAlign w:val="center"/>
            <w:hideMark/>
          </w:tcPr>
          <w:p w14:paraId="71CEE351" w14:textId="507DD17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8F387BF" w14:textId="05DA47E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1AB84D4" w14:textId="1455C48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C1375B5" w14:textId="1FEDC1C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9C22D0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C04A25B" w14:textId="0F508AE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8D5530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Stone fruits</w:t>
            </w:r>
          </w:p>
        </w:tc>
        <w:tc>
          <w:tcPr>
            <w:tcW w:w="1108" w:type="dxa"/>
            <w:tcBorders>
              <w:top w:val="nil"/>
              <w:left w:val="nil"/>
              <w:bottom w:val="dotted" w:sz="4" w:space="0" w:color="auto"/>
              <w:right w:val="nil"/>
            </w:tcBorders>
            <w:shd w:val="clear" w:color="auto" w:fill="auto"/>
            <w:vAlign w:val="center"/>
            <w:hideMark/>
          </w:tcPr>
          <w:p w14:paraId="5ADE0DF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127" w:type="dxa"/>
            <w:tcBorders>
              <w:top w:val="nil"/>
              <w:left w:val="nil"/>
              <w:bottom w:val="dotted" w:sz="4" w:space="0" w:color="auto"/>
              <w:right w:val="nil"/>
            </w:tcBorders>
            <w:shd w:val="clear" w:color="auto" w:fill="auto"/>
            <w:vAlign w:val="center"/>
            <w:hideMark/>
          </w:tcPr>
          <w:p w14:paraId="13CA132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A4D538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38B0B4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83CB8C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Stone fruits</w:t>
            </w:r>
          </w:p>
        </w:tc>
        <w:tc>
          <w:tcPr>
            <w:tcW w:w="2246" w:type="dxa"/>
            <w:tcBorders>
              <w:top w:val="nil"/>
              <w:left w:val="nil"/>
              <w:bottom w:val="dotted" w:sz="4" w:space="0" w:color="auto"/>
              <w:right w:val="dotted" w:sz="4" w:space="0" w:color="auto"/>
            </w:tcBorders>
            <w:shd w:val="clear" w:color="auto" w:fill="auto"/>
            <w:vAlign w:val="center"/>
            <w:hideMark/>
          </w:tcPr>
          <w:p w14:paraId="2C8A5CAD" w14:textId="220467A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3122845" w14:textId="1E09D84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A9FCD95" w14:textId="479F610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F9ECA42" w14:textId="560B6C8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FD66F2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9454FD6" w14:textId="5B6F408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314A1B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Sweet potato</w:t>
            </w:r>
          </w:p>
        </w:tc>
        <w:tc>
          <w:tcPr>
            <w:tcW w:w="1108" w:type="dxa"/>
            <w:tcBorders>
              <w:top w:val="nil"/>
              <w:left w:val="nil"/>
              <w:bottom w:val="dotted" w:sz="4" w:space="0" w:color="auto"/>
              <w:right w:val="nil"/>
            </w:tcBorders>
            <w:shd w:val="clear" w:color="auto" w:fill="auto"/>
            <w:vAlign w:val="center"/>
            <w:hideMark/>
          </w:tcPr>
          <w:p w14:paraId="598D465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27" w:type="dxa"/>
            <w:tcBorders>
              <w:top w:val="nil"/>
              <w:left w:val="nil"/>
              <w:bottom w:val="dotted" w:sz="4" w:space="0" w:color="auto"/>
              <w:right w:val="nil"/>
            </w:tcBorders>
            <w:shd w:val="clear" w:color="auto" w:fill="auto"/>
            <w:vAlign w:val="center"/>
            <w:hideMark/>
          </w:tcPr>
          <w:p w14:paraId="1BD1704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CCCE50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B7B0ED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AF52B0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Sweet potato</w:t>
            </w:r>
          </w:p>
        </w:tc>
        <w:tc>
          <w:tcPr>
            <w:tcW w:w="2246" w:type="dxa"/>
            <w:tcBorders>
              <w:top w:val="nil"/>
              <w:left w:val="nil"/>
              <w:bottom w:val="dotted" w:sz="4" w:space="0" w:color="auto"/>
              <w:right w:val="dotted" w:sz="4" w:space="0" w:color="auto"/>
            </w:tcBorders>
            <w:shd w:val="clear" w:color="auto" w:fill="auto"/>
            <w:vAlign w:val="center"/>
            <w:hideMark/>
          </w:tcPr>
          <w:p w14:paraId="5A801B48" w14:textId="7ABBB8E4"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FA38978" w14:textId="0EB1088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FDDCB83" w14:textId="535493C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AD53170" w14:textId="4223332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91664F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073005E" w14:textId="32DC227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6E1B76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1108" w:type="dxa"/>
            <w:tcBorders>
              <w:top w:val="nil"/>
              <w:left w:val="nil"/>
              <w:bottom w:val="dotted" w:sz="4" w:space="0" w:color="auto"/>
              <w:right w:val="nil"/>
            </w:tcBorders>
            <w:shd w:val="clear" w:color="auto" w:fill="auto"/>
            <w:vAlign w:val="center"/>
            <w:hideMark/>
          </w:tcPr>
          <w:p w14:paraId="2C46503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27" w:type="dxa"/>
            <w:tcBorders>
              <w:top w:val="nil"/>
              <w:left w:val="nil"/>
              <w:bottom w:val="dotted" w:sz="4" w:space="0" w:color="auto"/>
              <w:right w:val="nil"/>
            </w:tcBorders>
            <w:shd w:val="clear" w:color="auto" w:fill="auto"/>
            <w:vAlign w:val="center"/>
            <w:hideMark/>
          </w:tcPr>
          <w:p w14:paraId="2080838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D42D6A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83224E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6BF8AF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2246" w:type="dxa"/>
            <w:tcBorders>
              <w:top w:val="nil"/>
              <w:left w:val="nil"/>
              <w:bottom w:val="dotted" w:sz="4" w:space="0" w:color="auto"/>
              <w:right w:val="dotted" w:sz="4" w:space="0" w:color="auto"/>
            </w:tcBorders>
            <w:shd w:val="clear" w:color="auto" w:fill="auto"/>
            <w:vAlign w:val="center"/>
            <w:hideMark/>
          </w:tcPr>
          <w:p w14:paraId="7D42EAA9" w14:textId="389FF223"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B3159CC" w14:textId="6B19082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F4E9915" w14:textId="5088FE6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553C0C1" w14:textId="7777329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862471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B2CEC37" w14:textId="3F428F10" w:rsidR="00580B2D" w:rsidRPr="00EF3744" w:rsidRDefault="00580B2D" w:rsidP="00D3026A">
            <w:pPr>
              <w:keepNext/>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Difenoconazole</w:t>
            </w:r>
          </w:p>
        </w:tc>
        <w:tc>
          <w:tcPr>
            <w:tcW w:w="1108" w:type="dxa"/>
            <w:tcBorders>
              <w:top w:val="nil"/>
              <w:left w:val="nil"/>
              <w:bottom w:val="dotted" w:sz="4" w:space="0" w:color="auto"/>
              <w:right w:val="nil"/>
            </w:tcBorders>
            <w:shd w:val="clear" w:color="000000" w:fill="DAEEF3"/>
            <w:vAlign w:val="center"/>
            <w:hideMark/>
          </w:tcPr>
          <w:p w14:paraId="356EDDB6" w14:textId="3A5B698F"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793C5FF6" w14:textId="5FED6A3D"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C3A6033" w14:textId="32119774"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6893383" w14:textId="5319880D"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5889D7CB" w14:textId="67EC0931"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3B287138" w14:textId="652984A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98C4F75" w14:textId="353A1A9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95%</w:t>
            </w:r>
          </w:p>
        </w:tc>
        <w:tc>
          <w:tcPr>
            <w:tcW w:w="1007" w:type="dxa"/>
            <w:tcBorders>
              <w:top w:val="nil"/>
              <w:left w:val="nil"/>
              <w:bottom w:val="dotted" w:sz="4" w:space="0" w:color="auto"/>
              <w:right w:val="nil"/>
            </w:tcBorders>
            <w:shd w:val="clear" w:color="000000" w:fill="DAEEF3"/>
            <w:vAlign w:val="center"/>
          </w:tcPr>
          <w:p w14:paraId="36D0F460" w14:textId="35831FB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093BDB8C" w14:textId="1CA3495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6FCE80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D4D8D1A" w14:textId="73C661CF"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32AF92F" w14:textId="41F117A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Brassica leafy vegetable</w:t>
            </w:r>
          </w:p>
        </w:tc>
        <w:tc>
          <w:tcPr>
            <w:tcW w:w="1108" w:type="dxa"/>
            <w:tcBorders>
              <w:top w:val="nil"/>
              <w:left w:val="nil"/>
              <w:bottom w:val="dotted" w:sz="4" w:space="0" w:color="auto"/>
              <w:right w:val="nil"/>
            </w:tcBorders>
            <w:shd w:val="clear" w:color="auto" w:fill="auto"/>
            <w:vAlign w:val="center"/>
            <w:hideMark/>
          </w:tcPr>
          <w:p w14:paraId="12A658A4" w14:textId="3EB88CA3" w:rsidR="00580B2D" w:rsidRPr="00EF3744" w:rsidRDefault="00EF37BC"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T5</w:t>
            </w:r>
          </w:p>
        </w:tc>
        <w:tc>
          <w:tcPr>
            <w:tcW w:w="1127" w:type="dxa"/>
            <w:tcBorders>
              <w:top w:val="nil"/>
              <w:left w:val="nil"/>
              <w:bottom w:val="dotted" w:sz="4" w:space="0" w:color="auto"/>
              <w:right w:val="nil"/>
            </w:tcBorders>
            <w:shd w:val="clear" w:color="auto" w:fill="auto"/>
            <w:vAlign w:val="center"/>
            <w:hideMark/>
          </w:tcPr>
          <w:p w14:paraId="12A359E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12" w:type="dxa"/>
            <w:gridSpan w:val="2"/>
            <w:tcBorders>
              <w:top w:val="nil"/>
              <w:left w:val="nil"/>
              <w:bottom w:val="dotted" w:sz="4" w:space="0" w:color="auto"/>
              <w:right w:val="dotted" w:sz="4" w:space="0" w:color="auto"/>
            </w:tcBorders>
            <w:shd w:val="clear" w:color="auto" w:fill="auto"/>
            <w:vAlign w:val="center"/>
            <w:hideMark/>
          </w:tcPr>
          <w:p w14:paraId="1FBBDF76" w14:textId="48F82899" w:rsidR="00580B2D" w:rsidRPr="00EF3744" w:rsidRDefault="00EF37BC" w:rsidP="00EF37BC">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Decreased</w:t>
            </w:r>
          </w:p>
        </w:tc>
        <w:tc>
          <w:tcPr>
            <w:tcW w:w="1253" w:type="dxa"/>
            <w:tcBorders>
              <w:top w:val="nil"/>
              <w:left w:val="nil"/>
              <w:bottom w:val="dotted" w:sz="4" w:space="0" w:color="auto"/>
              <w:right w:val="nil"/>
            </w:tcBorders>
            <w:shd w:val="clear" w:color="auto" w:fill="auto"/>
            <w:vAlign w:val="center"/>
            <w:hideMark/>
          </w:tcPr>
          <w:p w14:paraId="057879B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79E28F76" w14:textId="75431A6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Brassica (Cole or Cabbage) Vegetable, Head cabbage, Flowerhead Brassicas 2</w:t>
            </w:r>
          </w:p>
        </w:tc>
        <w:tc>
          <w:tcPr>
            <w:tcW w:w="2246" w:type="dxa"/>
            <w:tcBorders>
              <w:top w:val="nil"/>
              <w:left w:val="nil"/>
              <w:bottom w:val="dotted" w:sz="4" w:space="0" w:color="auto"/>
              <w:right w:val="dotted" w:sz="4" w:space="0" w:color="auto"/>
            </w:tcBorders>
            <w:shd w:val="clear" w:color="auto" w:fill="auto"/>
            <w:vAlign w:val="center"/>
            <w:hideMark/>
          </w:tcPr>
          <w:p w14:paraId="03A6993B" w14:textId="07EC7C8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Brassica (Cole or Cabbage) Vegetable, Head cabbage, Flowerhead Brassicas 2 (2014)</w:t>
            </w:r>
          </w:p>
        </w:tc>
        <w:tc>
          <w:tcPr>
            <w:tcW w:w="828" w:type="dxa"/>
            <w:tcBorders>
              <w:top w:val="nil"/>
              <w:left w:val="nil"/>
              <w:bottom w:val="dotted" w:sz="4" w:space="0" w:color="auto"/>
              <w:right w:val="nil"/>
            </w:tcBorders>
            <w:shd w:val="clear" w:color="auto" w:fill="auto"/>
            <w:vAlign w:val="center"/>
            <w:hideMark/>
          </w:tcPr>
          <w:p w14:paraId="29512D8C" w14:textId="25C5213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A4D27C8" w14:textId="5D010D6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7%</w:t>
            </w:r>
          </w:p>
        </w:tc>
        <w:tc>
          <w:tcPr>
            <w:tcW w:w="1107" w:type="dxa"/>
            <w:tcBorders>
              <w:top w:val="nil"/>
              <w:left w:val="nil"/>
              <w:bottom w:val="dotted" w:sz="4" w:space="0" w:color="auto"/>
              <w:right w:val="single" w:sz="8" w:space="0" w:color="auto"/>
            </w:tcBorders>
            <w:shd w:val="clear" w:color="auto" w:fill="auto"/>
            <w:vAlign w:val="center"/>
          </w:tcPr>
          <w:p w14:paraId="6CFBE7EA" w14:textId="0FE232D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r>
      <w:tr w:rsidR="00580B2D" w:rsidRPr="00EF3744" w14:paraId="2C60F7B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F5F3839" w14:textId="686BEFF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2FCEC6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1108" w:type="dxa"/>
            <w:tcBorders>
              <w:top w:val="nil"/>
              <w:left w:val="nil"/>
              <w:bottom w:val="dotted" w:sz="4" w:space="0" w:color="auto"/>
              <w:right w:val="nil"/>
            </w:tcBorders>
            <w:shd w:val="clear" w:color="auto" w:fill="auto"/>
            <w:vAlign w:val="center"/>
            <w:hideMark/>
          </w:tcPr>
          <w:p w14:paraId="3C06E60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6FB402A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w:t>
            </w:r>
          </w:p>
        </w:tc>
        <w:tc>
          <w:tcPr>
            <w:tcW w:w="1112" w:type="dxa"/>
            <w:gridSpan w:val="2"/>
            <w:tcBorders>
              <w:top w:val="nil"/>
              <w:left w:val="nil"/>
              <w:bottom w:val="dotted" w:sz="4" w:space="0" w:color="auto"/>
              <w:right w:val="dotted" w:sz="4" w:space="0" w:color="auto"/>
            </w:tcBorders>
            <w:shd w:val="clear" w:color="auto" w:fill="auto"/>
            <w:vAlign w:val="center"/>
            <w:hideMark/>
          </w:tcPr>
          <w:p w14:paraId="67D766AF" w14:textId="169742B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4D8B3E7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71E8FF00" w14:textId="4B126AB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 4</w:t>
            </w:r>
          </w:p>
        </w:tc>
        <w:tc>
          <w:tcPr>
            <w:tcW w:w="2246" w:type="dxa"/>
            <w:tcBorders>
              <w:top w:val="nil"/>
              <w:left w:val="nil"/>
              <w:bottom w:val="dotted" w:sz="4" w:space="0" w:color="auto"/>
              <w:right w:val="dotted" w:sz="4" w:space="0" w:color="auto"/>
            </w:tcBorders>
            <w:shd w:val="clear" w:color="auto" w:fill="auto"/>
            <w:vAlign w:val="center"/>
            <w:hideMark/>
          </w:tcPr>
          <w:p w14:paraId="128B88AE" w14:textId="43E7789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 4 (2014)</w:t>
            </w:r>
          </w:p>
        </w:tc>
        <w:tc>
          <w:tcPr>
            <w:tcW w:w="828" w:type="dxa"/>
            <w:tcBorders>
              <w:top w:val="nil"/>
              <w:left w:val="nil"/>
              <w:bottom w:val="dotted" w:sz="4" w:space="0" w:color="auto"/>
              <w:right w:val="nil"/>
            </w:tcBorders>
            <w:shd w:val="clear" w:color="auto" w:fill="auto"/>
            <w:vAlign w:val="center"/>
            <w:hideMark/>
          </w:tcPr>
          <w:p w14:paraId="0E07416C" w14:textId="220A1A5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7658747" w14:textId="5768334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22%</w:t>
            </w:r>
          </w:p>
        </w:tc>
        <w:tc>
          <w:tcPr>
            <w:tcW w:w="1107" w:type="dxa"/>
            <w:tcBorders>
              <w:top w:val="nil"/>
              <w:left w:val="nil"/>
              <w:bottom w:val="dotted" w:sz="4" w:space="0" w:color="auto"/>
              <w:right w:val="single" w:sz="8" w:space="0" w:color="auto"/>
            </w:tcBorders>
            <w:shd w:val="clear" w:color="auto" w:fill="auto"/>
            <w:vAlign w:val="center"/>
          </w:tcPr>
          <w:p w14:paraId="1D038DBB" w14:textId="4AFD09C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9%</w:t>
            </w:r>
          </w:p>
        </w:tc>
      </w:tr>
      <w:tr w:rsidR="00580B2D" w:rsidRPr="00EF3744" w14:paraId="5F938EA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F0C8EA3" w14:textId="3AC5A2A3" w:rsidR="00580B2D" w:rsidRPr="00EF3744" w:rsidRDefault="00580B2D" w:rsidP="007122EF">
            <w:pPr>
              <w:rPr>
                <w:rFonts w:eastAsia="Times New Roman" w:cs="Arial"/>
                <w:b/>
                <w:bCs/>
                <w:color w:val="000000" w:themeColor="text1"/>
                <w:sz w:val="18"/>
                <w:szCs w:val="18"/>
                <w:lang w:eastAsia="zh-CN"/>
              </w:rPr>
            </w:pPr>
            <w:r w:rsidRPr="00EF3744">
              <w:rPr>
                <w:rFonts w:eastAsia="Times New Roman" w:cs="Arial"/>
                <w:b/>
                <w:bCs/>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FC8C48D" w14:textId="66BE16E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Strawberry</w:t>
            </w:r>
          </w:p>
        </w:tc>
        <w:tc>
          <w:tcPr>
            <w:tcW w:w="1108" w:type="dxa"/>
            <w:tcBorders>
              <w:top w:val="nil"/>
              <w:left w:val="nil"/>
              <w:bottom w:val="dotted" w:sz="4" w:space="0" w:color="auto"/>
              <w:right w:val="nil"/>
            </w:tcBorders>
            <w:shd w:val="clear" w:color="auto" w:fill="auto"/>
            <w:vAlign w:val="center"/>
            <w:hideMark/>
          </w:tcPr>
          <w:p w14:paraId="14293E0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D3E309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0.4</w:t>
            </w:r>
          </w:p>
        </w:tc>
        <w:tc>
          <w:tcPr>
            <w:tcW w:w="1112" w:type="dxa"/>
            <w:gridSpan w:val="2"/>
            <w:tcBorders>
              <w:top w:val="nil"/>
              <w:left w:val="nil"/>
              <w:bottom w:val="dotted" w:sz="4" w:space="0" w:color="auto"/>
              <w:right w:val="dotted" w:sz="4" w:space="0" w:color="auto"/>
            </w:tcBorders>
            <w:shd w:val="clear" w:color="auto" w:fill="auto"/>
            <w:vAlign w:val="center"/>
            <w:hideMark/>
          </w:tcPr>
          <w:p w14:paraId="25DC0A92" w14:textId="78A13B2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058E4F78" w14:textId="5C66D57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3F8B6C8F" w14:textId="111B37A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Strawberries 0.4</w:t>
            </w:r>
          </w:p>
        </w:tc>
        <w:tc>
          <w:tcPr>
            <w:tcW w:w="2246" w:type="dxa"/>
            <w:tcBorders>
              <w:top w:val="nil"/>
              <w:left w:val="nil"/>
              <w:bottom w:val="dotted" w:sz="4" w:space="0" w:color="auto"/>
              <w:right w:val="dotted" w:sz="4" w:space="0" w:color="auto"/>
            </w:tcBorders>
            <w:shd w:val="clear" w:color="auto" w:fill="auto"/>
            <w:vAlign w:val="center"/>
            <w:hideMark/>
          </w:tcPr>
          <w:p w14:paraId="62D08C1A" w14:textId="70189DD5"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759BBFB2" w14:textId="7B6BDF8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3161256" w14:textId="3DCFA5E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vAlign w:val="center"/>
          </w:tcPr>
          <w:p w14:paraId="30CA650E" w14:textId="41642AA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6DBA159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AD43180" w14:textId="6426D91D"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Disulfoton</w:t>
            </w:r>
          </w:p>
        </w:tc>
        <w:tc>
          <w:tcPr>
            <w:tcW w:w="1108" w:type="dxa"/>
            <w:tcBorders>
              <w:top w:val="nil"/>
              <w:left w:val="nil"/>
              <w:bottom w:val="dotted" w:sz="4" w:space="0" w:color="auto"/>
              <w:right w:val="nil"/>
            </w:tcBorders>
            <w:shd w:val="clear" w:color="000000" w:fill="DAEEF3"/>
            <w:vAlign w:val="center"/>
            <w:hideMark/>
          </w:tcPr>
          <w:p w14:paraId="797BC201" w14:textId="5C081BFA"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BCE9DA5" w14:textId="228A6F1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deleted</w:t>
            </w:r>
          </w:p>
        </w:tc>
        <w:tc>
          <w:tcPr>
            <w:tcW w:w="1112" w:type="dxa"/>
            <w:gridSpan w:val="2"/>
            <w:tcBorders>
              <w:top w:val="nil"/>
              <w:left w:val="nil"/>
              <w:bottom w:val="dotted" w:sz="4" w:space="0" w:color="auto"/>
              <w:right w:val="dotted" w:sz="4" w:space="0" w:color="auto"/>
            </w:tcBorders>
            <w:shd w:val="clear" w:color="000000" w:fill="DAEEF3"/>
            <w:vAlign w:val="center"/>
            <w:hideMark/>
          </w:tcPr>
          <w:p w14:paraId="60829164" w14:textId="746B0E4A"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C1089FD" w14:textId="158533F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718A6E86" w14:textId="4A101B6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6BEECAF" w14:textId="66F8154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58AE5E4" w14:textId="565472D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7CA24061" w14:textId="0A57E90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78CC04C" w14:textId="20CC996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30F7F0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6DA8CE2" w14:textId="6FD02FF4" w:rsidR="00580B2D" w:rsidRPr="00EF3744" w:rsidRDefault="00580B2D" w:rsidP="007122EF">
            <w:pPr>
              <w:rPr>
                <w:rFonts w:eastAsia="Times New Roman" w:cs="Arial"/>
                <w:b/>
                <w:bCs/>
                <w:color w:val="000000" w:themeColor="text1"/>
                <w:sz w:val="18"/>
                <w:szCs w:val="18"/>
                <w:lang w:eastAsia="zh-CN"/>
              </w:rPr>
            </w:pPr>
            <w:r w:rsidRPr="00EF3744">
              <w:rPr>
                <w:rFonts w:eastAsia="Times New Roman" w:cs="Arial"/>
                <w:b/>
                <w:bCs/>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95B83E8"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1108" w:type="dxa"/>
            <w:tcBorders>
              <w:top w:val="nil"/>
              <w:left w:val="nil"/>
              <w:bottom w:val="dotted" w:sz="4" w:space="0" w:color="auto"/>
              <w:right w:val="nil"/>
            </w:tcBorders>
            <w:shd w:val="clear" w:color="auto" w:fill="auto"/>
            <w:vAlign w:val="center"/>
            <w:hideMark/>
          </w:tcPr>
          <w:p w14:paraId="26E031E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01E71D8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A635BE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0CA047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11B102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2246" w:type="dxa"/>
            <w:tcBorders>
              <w:top w:val="nil"/>
              <w:left w:val="nil"/>
              <w:bottom w:val="dotted" w:sz="4" w:space="0" w:color="auto"/>
              <w:right w:val="dotted" w:sz="4" w:space="0" w:color="auto"/>
            </w:tcBorders>
            <w:shd w:val="clear" w:color="auto" w:fill="auto"/>
            <w:vAlign w:val="center"/>
            <w:hideMark/>
          </w:tcPr>
          <w:p w14:paraId="56472219" w14:textId="00C5C71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1F3FDF1" w14:textId="3E72BCC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861A666" w14:textId="3FEE877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539521A" w14:textId="0BBD14B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81F3B4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4885CF0" w14:textId="2BA2485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E621FE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1108" w:type="dxa"/>
            <w:tcBorders>
              <w:top w:val="nil"/>
              <w:left w:val="nil"/>
              <w:bottom w:val="dotted" w:sz="4" w:space="0" w:color="auto"/>
              <w:right w:val="nil"/>
            </w:tcBorders>
            <w:shd w:val="clear" w:color="auto" w:fill="auto"/>
            <w:vAlign w:val="center"/>
            <w:hideMark/>
          </w:tcPr>
          <w:p w14:paraId="356F497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0961EFD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D3B2E0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2608B7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CD4444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2246" w:type="dxa"/>
            <w:tcBorders>
              <w:top w:val="nil"/>
              <w:left w:val="nil"/>
              <w:bottom w:val="dotted" w:sz="4" w:space="0" w:color="auto"/>
              <w:right w:val="dotted" w:sz="4" w:space="0" w:color="auto"/>
            </w:tcBorders>
            <w:shd w:val="clear" w:color="auto" w:fill="auto"/>
            <w:vAlign w:val="center"/>
            <w:hideMark/>
          </w:tcPr>
          <w:p w14:paraId="364C3A06" w14:textId="52C103D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55AD70A" w14:textId="51BC7950"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8F872D3" w14:textId="0C88E38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E59DA79" w14:textId="2442A43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615717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1322581" w14:textId="4DD94BE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BD5925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1108" w:type="dxa"/>
            <w:tcBorders>
              <w:top w:val="nil"/>
              <w:left w:val="nil"/>
              <w:bottom w:val="dotted" w:sz="4" w:space="0" w:color="auto"/>
              <w:right w:val="nil"/>
            </w:tcBorders>
            <w:shd w:val="clear" w:color="auto" w:fill="auto"/>
            <w:vAlign w:val="center"/>
            <w:hideMark/>
          </w:tcPr>
          <w:p w14:paraId="6B5CE51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65CD34A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C6A361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1AA3CD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AECE33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2246" w:type="dxa"/>
            <w:tcBorders>
              <w:top w:val="nil"/>
              <w:left w:val="nil"/>
              <w:bottom w:val="dotted" w:sz="4" w:space="0" w:color="auto"/>
              <w:right w:val="dotted" w:sz="4" w:space="0" w:color="auto"/>
            </w:tcBorders>
            <w:shd w:val="clear" w:color="auto" w:fill="auto"/>
            <w:vAlign w:val="center"/>
            <w:hideMark/>
          </w:tcPr>
          <w:p w14:paraId="4CD49588" w14:textId="4686CCB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2796E3B" w14:textId="3C68CD2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7868F85" w14:textId="114ABD7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03CC319" w14:textId="4F3C0D5B"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9C6049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FAFDFB1" w14:textId="7B85989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92558E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18CF5F7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668E4D1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C315F8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D2A798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1855F4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2246" w:type="dxa"/>
            <w:tcBorders>
              <w:top w:val="nil"/>
              <w:left w:val="nil"/>
              <w:bottom w:val="dotted" w:sz="4" w:space="0" w:color="auto"/>
              <w:right w:val="dotted" w:sz="4" w:space="0" w:color="auto"/>
            </w:tcBorders>
            <w:shd w:val="clear" w:color="auto" w:fill="auto"/>
            <w:vAlign w:val="center"/>
            <w:hideMark/>
          </w:tcPr>
          <w:p w14:paraId="64A5E157" w14:textId="1B93BD0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AC2B4AD" w14:textId="0DC8215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A9A242B" w14:textId="1D22E2F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66A5EDC" w14:textId="2412AD0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844ADF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CAA4F8B" w14:textId="03E284F0"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CBA870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(mammalian)</w:t>
            </w:r>
          </w:p>
        </w:tc>
        <w:tc>
          <w:tcPr>
            <w:tcW w:w="1108" w:type="dxa"/>
            <w:tcBorders>
              <w:top w:val="nil"/>
              <w:left w:val="nil"/>
              <w:bottom w:val="dotted" w:sz="4" w:space="0" w:color="auto"/>
              <w:right w:val="nil"/>
            </w:tcBorders>
            <w:shd w:val="clear" w:color="auto" w:fill="auto"/>
            <w:vAlign w:val="center"/>
            <w:hideMark/>
          </w:tcPr>
          <w:p w14:paraId="7ADAD10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3791462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B3CBC3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40CEAA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E93321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(mammalian)</w:t>
            </w:r>
          </w:p>
        </w:tc>
        <w:tc>
          <w:tcPr>
            <w:tcW w:w="2246" w:type="dxa"/>
            <w:tcBorders>
              <w:top w:val="nil"/>
              <w:left w:val="nil"/>
              <w:bottom w:val="dotted" w:sz="4" w:space="0" w:color="auto"/>
              <w:right w:val="dotted" w:sz="4" w:space="0" w:color="auto"/>
            </w:tcBorders>
            <w:shd w:val="clear" w:color="auto" w:fill="auto"/>
            <w:vAlign w:val="center"/>
            <w:hideMark/>
          </w:tcPr>
          <w:p w14:paraId="2FF51D8E" w14:textId="51B3F85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97BA6D4" w14:textId="004B3DD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7BBEF7A" w14:textId="4C66C8BD"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FDEFAB5" w14:textId="4998BEF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853C9A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DD3EAF9" w14:textId="0EBED25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5EA3C7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1108" w:type="dxa"/>
            <w:tcBorders>
              <w:top w:val="nil"/>
              <w:left w:val="nil"/>
              <w:bottom w:val="dotted" w:sz="4" w:space="0" w:color="auto"/>
              <w:right w:val="nil"/>
            </w:tcBorders>
            <w:shd w:val="clear" w:color="auto" w:fill="auto"/>
            <w:vAlign w:val="center"/>
            <w:hideMark/>
          </w:tcPr>
          <w:p w14:paraId="461F156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27" w:type="dxa"/>
            <w:tcBorders>
              <w:top w:val="nil"/>
              <w:left w:val="nil"/>
              <w:bottom w:val="dotted" w:sz="4" w:space="0" w:color="auto"/>
              <w:right w:val="nil"/>
            </w:tcBorders>
            <w:shd w:val="clear" w:color="auto" w:fill="auto"/>
            <w:vAlign w:val="center"/>
            <w:hideMark/>
          </w:tcPr>
          <w:p w14:paraId="3185A8C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FA98EC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6D714A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440128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2246" w:type="dxa"/>
            <w:tcBorders>
              <w:top w:val="nil"/>
              <w:left w:val="nil"/>
              <w:bottom w:val="dotted" w:sz="4" w:space="0" w:color="auto"/>
              <w:right w:val="dotted" w:sz="4" w:space="0" w:color="auto"/>
            </w:tcBorders>
            <w:shd w:val="clear" w:color="auto" w:fill="auto"/>
            <w:vAlign w:val="center"/>
            <w:hideMark/>
          </w:tcPr>
          <w:p w14:paraId="79137FEF" w14:textId="618FE38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C1FEB2F" w14:textId="68179E8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F8E518C" w14:textId="2CDDF9D4"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1DB6238" w14:textId="7E5E9D2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A36D0E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16BADD5" w14:textId="35544EC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AF8BDFC"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1108" w:type="dxa"/>
            <w:tcBorders>
              <w:top w:val="nil"/>
              <w:left w:val="nil"/>
              <w:bottom w:val="dotted" w:sz="4" w:space="0" w:color="auto"/>
              <w:right w:val="nil"/>
            </w:tcBorders>
            <w:shd w:val="clear" w:color="auto" w:fill="auto"/>
            <w:vAlign w:val="center"/>
            <w:hideMark/>
          </w:tcPr>
          <w:p w14:paraId="339D652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383F80A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736A86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6E78AA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BBEFFA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2246" w:type="dxa"/>
            <w:tcBorders>
              <w:top w:val="nil"/>
              <w:left w:val="nil"/>
              <w:bottom w:val="dotted" w:sz="4" w:space="0" w:color="auto"/>
              <w:right w:val="dotted" w:sz="4" w:space="0" w:color="auto"/>
            </w:tcBorders>
            <w:shd w:val="clear" w:color="auto" w:fill="auto"/>
            <w:vAlign w:val="center"/>
            <w:hideMark/>
          </w:tcPr>
          <w:p w14:paraId="6962CBD0" w14:textId="6D28D6D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E31C71A" w14:textId="52C7BCD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6AFF070" w14:textId="78797251"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6A7B0CF" w14:textId="3D49051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620DA9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3F96113" w14:textId="04AB5E30" w:rsidR="00580B2D" w:rsidRPr="00EF3744" w:rsidRDefault="00580B2D" w:rsidP="007122EF">
            <w:pPr>
              <w:rPr>
                <w:rFonts w:eastAsia="Times New Roman" w:cs="Arial"/>
                <w:b/>
                <w:bCs/>
                <w:color w:val="000000" w:themeColor="text1"/>
                <w:sz w:val="18"/>
                <w:szCs w:val="18"/>
                <w:lang w:eastAsia="zh-CN"/>
              </w:rPr>
            </w:pPr>
            <w:r w:rsidRPr="00EF3744">
              <w:rPr>
                <w:rFonts w:eastAsia="Times New Roman" w:cs="Arial"/>
                <w:b/>
                <w:bCs/>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10DD4F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meat</w:t>
            </w:r>
          </w:p>
        </w:tc>
        <w:tc>
          <w:tcPr>
            <w:tcW w:w="1108" w:type="dxa"/>
            <w:tcBorders>
              <w:top w:val="nil"/>
              <w:left w:val="nil"/>
              <w:bottom w:val="dotted" w:sz="4" w:space="0" w:color="auto"/>
              <w:right w:val="nil"/>
            </w:tcBorders>
            <w:shd w:val="clear" w:color="auto" w:fill="auto"/>
            <w:vAlign w:val="center"/>
            <w:hideMark/>
          </w:tcPr>
          <w:p w14:paraId="6AB0EBD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2055641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6ED81E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09E241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DDB224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meat</w:t>
            </w:r>
          </w:p>
        </w:tc>
        <w:tc>
          <w:tcPr>
            <w:tcW w:w="2246" w:type="dxa"/>
            <w:tcBorders>
              <w:top w:val="nil"/>
              <w:left w:val="nil"/>
              <w:bottom w:val="dotted" w:sz="4" w:space="0" w:color="auto"/>
              <w:right w:val="dotted" w:sz="4" w:space="0" w:color="auto"/>
            </w:tcBorders>
            <w:shd w:val="clear" w:color="auto" w:fill="auto"/>
            <w:vAlign w:val="center"/>
            <w:hideMark/>
          </w:tcPr>
          <w:p w14:paraId="4ABFDAA9" w14:textId="53A56FB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D345472" w14:textId="0CBC460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B986518" w14:textId="7EA6981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06B0EBA" w14:textId="0860CD2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5F2314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56E0D8D" w14:textId="2D754EE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lastRenderedPageBreak/>
              <w:t> </w:t>
            </w:r>
          </w:p>
        </w:tc>
        <w:tc>
          <w:tcPr>
            <w:tcW w:w="1814" w:type="dxa"/>
            <w:tcBorders>
              <w:top w:val="nil"/>
              <w:left w:val="nil"/>
              <w:bottom w:val="dotted" w:sz="4" w:space="0" w:color="auto"/>
              <w:right w:val="dotted" w:sz="4" w:space="0" w:color="auto"/>
            </w:tcBorders>
            <w:shd w:val="clear" w:color="auto" w:fill="auto"/>
            <w:vAlign w:val="center"/>
            <w:hideMark/>
          </w:tcPr>
          <w:p w14:paraId="3A0A8D0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edible offal of</w:t>
            </w:r>
          </w:p>
        </w:tc>
        <w:tc>
          <w:tcPr>
            <w:tcW w:w="1108" w:type="dxa"/>
            <w:tcBorders>
              <w:top w:val="nil"/>
              <w:left w:val="nil"/>
              <w:bottom w:val="dotted" w:sz="4" w:space="0" w:color="auto"/>
              <w:right w:val="nil"/>
            </w:tcBorders>
            <w:shd w:val="clear" w:color="auto" w:fill="auto"/>
            <w:vAlign w:val="center"/>
            <w:hideMark/>
          </w:tcPr>
          <w:p w14:paraId="41D0FED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09CE3C6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7F0064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E2D708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0423D9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edible offal of</w:t>
            </w:r>
          </w:p>
        </w:tc>
        <w:tc>
          <w:tcPr>
            <w:tcW w:w="2246" w:type="dxa"/>
            <w:tcBorders>
              <w:top w:val="nil"/>
              <w:left w:val="nil"/>
              <w:bottom w:val="dotted" w:sz="4" w:space="0" w:color="auto"/>
              <w:right w:val="dotted" w:sz="4" w:space="0" w:color="auto"/>
            </w:tcBorders>
            <w:shd w:val="clear" w:color="auto" w:fill="auto"/>
            <w:vAlign w:val="center"/>
            <w:hideMark/>
          </w:tcPr>
          <w:p w14:paraId="58408D56" w14:textId="2DD7665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F7AF5C8" w14:textId="3B7EE63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B33D5D1" w14:textId="399C8FA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E9E9CCD" w14:textId="3DA2E69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85157D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7592B3D" w14:textId="44BA643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2DC90B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Vegetables</w:t>
            </w:r>
          </w:p>
        </w:tc>
        <w:tc>
          <w:tcPr>
            <w:tcW w:w="1108" w:type="dxa"/>
            <w:tcBorders>
              <w:top w:val="nil"/>
              <w:left w:val="nil"/>
              <w:bottom w:val="dotted" w:sz="4" w:space="0" w:color="auto"/>
              <w:right w:val="nil"/>
            </w:tcBorders>
            <w:shd w:val="clear" w:color="auto" w:fill="auto"/>
            <w:vAlign w:val="center"/>
            <w:hideMark/>
          </w:tcPr>
          <w:p w14:paraId="72A86FE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42D8FBC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940EB6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A94630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9A8DB3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Vegetables</w:t>
            </w:r>
          </w:p>
        </w:tc>
        <w:tc>
          <w:tcPr>
            <w:tcW w:w="2246" w:type="dxa"/>
            <w:tcBorders>
              <w:top w:val="nil"/>
              <w:left w:val="nil"/>
              <w:bottom w:val="dotted" w:sz="4" w:space="0" w:color="auto"/>
              <w:right w:val="dotted" w:sz="4" w:space="0" w:color="auto"/>
            </w:tcBorders>
            <w:shd w:val="clear" w:color="auto" w:fill="auto"/>
            <w:vAlign w:val="center"/>
            <w:hideMark/>
          </w:tcPr>
          <w:p w14:paraId="3DEF941E" w14:textId="0E536D95"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B121E63" w14:textId="319FA22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1248D7C" w14:textId="0E75D49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254BFDD" w14:textId="317A87D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D79650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53A331FC" w14:textId="2DD72386"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 xml:space="preserve">Endothal </w:t>
            </w:r>
            <w:r w:rsidRPr="007A2FEE">
              <w:rPr>
                <w:rFonts w:eastAsia="Times New Roman" w:cs="Arial"/>
                <w:b/>
                <w:bCs/>
                <w:color w:val="000000" w:themeColor="text1"/>
                <w:sz w:val="18"/>
                <w:szCs w:val="18"/>
                <w:lang w:eastAsia="zh-CN"/>
              </w:rPr>
              <w:t>(Endothall)</w:t>
            </w:r>
          </w:p>
        </w:tc>
        <w:tc>
          <w:tcPr>
            <w:tcW w:w="1108" w:type="dxa"/>
            <w:tcBorders>
              <w:top w:val="nil"/>
              <w:left w:val="nil"/>
              <w:bottom w:val="dotted" w:sz="4" w:space="0" w:color="auto"/>
              <w:right w:val="nil"/>
            </w:tcBorders>
            <w:shd w:val="clear" w:color="000000" w:fill="DAEEF3"/>
            <w:vAlign w:val="center"/>
            <w:hideMark/>
          </w:tcPr>
          <w:p w14:paraId="36C185CF" w14:textId="541D8944"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39373A4E" w14:textId="0C27C548"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6C48F97" w14:textId="6CC80AE2"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DC551C0" w14:textId="32274B05"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65DDE793" w14:textId="515674FD"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D09CE6B" w14:textId="7CD2F58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C40947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648BAE61" w14:textId="0894D72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DADBEB1" w14:textId="30FE7B9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941328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65CE32D2" w14:textId="5D3E1026"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32807F34" w14:textId="3E6DF75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All other foods except animal food commodities</w:t>
            </w:r>
          </w:p>
        </w:tc>
        <w:tc>
          <w:tcPr>
            <w:tcW w:w="1108" w:type="dxa"/>
            <w:tcBorders>
              <w:top w:val="nil"/>
              <w:left w:val="nil"/>
              <w:bottom w:val="dotted" w:sz="4" w:space="0" w:color="auto"/>
              <w:right w:val="nil"/>
            </w:tcBorders>
            <w:shd w:val="clear" w:color="auto" w:fill="auto"/>
            <w:vAlign w:val="center"/>
          </w:tcPr>
          <w:p w14:paraId="069CAA5D" w14:textId="0893541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4340554D" w14:textId="157E9B5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tcPr>
          <w:p w14:paraId="16154890" w14:textId="0120803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498D6AC5" w14:textId="45AD084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5145D2B8"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7EB1BDCC"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03CB3CF7"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6EE7AF7" w14:textId="3F197E6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5F02827" w14:textId="2A10B00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FFF837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52526B0" w14:textId="5EEFA16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D4A1ED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7F8E872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9E2F97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12" w:type="dxa"/>
            <w:gridSpan w:val="2"/>
            <w:tcBorders>
              <w:top w:val="nil"/>
              <w:left w:val="nil"/>
              <w:bottom w:val="dotted" w:sz="4" w:space="0" w:color="auto"/>
              <w:right w:val="dotted" w:sz="4" w:space="0" w:color="auto"/>
            </w:tcBorders>
            <w:shd w:val="clear" w:color="auto" w:fill="auto"/>
            <w:vAlign w:val="center"/>
            <w:hideMark/>
          </w:tcPr>
          <w:p w14:paraId="3388590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0CBB6B0" w14:textId="547112B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722C354F" w14:textId="58182C5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0.1</w:t>
            </w:r>
          </w:p>
        </w:tc>
        <w:tc>
          <w:tcPr>
            <w:tcW w:w="2246" w:type="dxa"/>
            <w:tcBorders>
              <w:top w:val="nil"/>
              <w:left w:val="nil"/>
              <w:bottom w:val="dotted" w:sz="4" w:space="0" w:color="auto"/>
              <w:right w:val="dotted" w:sz="4" w:space="0" w:color="auto"/>
            </w:tcBorders>
            <w:shd w:val="clear" w:color="auto" w:fill="auto"/>
            <w:vAlign w:val="center"/>
            <w:hideMark/>
          </w:tcPr>
          <w:p w14:paraId="2505FA75" w14:textId="44226AA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71661D90" w14:textId="77615EA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5890CF4" w14:textId="06FB14B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25C2DF5C" w14:textId="5BE4431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0C017D1A"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8646605" w14:textId="4D01DF67"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 xml:space="preserve">Ethoprophos </w:t>
            </w:r>
            <w:r w:rsidRPr="007A2FEE">
              <w:rPr>
                <w:rFonts w:eastAsia="Times New Roman" w:cs="Arial"/>
                <w:b/>
                <w:bCs/>
                <w:color w:val="000000" w:themeColor="text1"/>
                <w:sz w:val="18"/>
                <w:szCs w:val="18"/>
                <w:lang w:eastAsia="zh-CN"/>
              </w:rPr>
              <w:t>(Ethoprop)</w:t>
            </w:r>
          </w:p>
        </w:tc>
        <w:tc>
          <w:tcPr>
            <w:tcW w:w="1108" w:type="dxa"/>
            <w:tcBorders>
              <w:top w:val="nil"/>
              <w:left w:val="nil"/>
              <w:bottom w:val="dotted" w:sz="4" w:space="0" w:color="auto"/>
              <w:right w:val="nil"/>
            </w:tcBorders>
            <w:shd w:val="clear" w:color="000000" w:fill="DAEEF3"/>
            <w:vAlign w:val="center"/>
            <w:hideMark/>
          </w:tcPr>
          <w:p w14:paraId="4EAAA136" w14:textId="6D792766"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2F774D4" w14:textId="7B13C2C5" w:rsidR="00580B2D" w:rsidRPr="00EF3744" w:rsidRDefault="002004DE"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deleted</w:t>
            </w:r>
          </w:p>
        </w:tc>
        <w:tc>
          <w:tcPr>
            <w:tcW w:w="1112" w:type="dxa"/>
            <w:gridSpan w:val="2"/>
            <w:tcBorders>
              <w:top w:val="nil"/>
              <w:left w:val="nil"/>
              <w:bottom w:val="dotted" w:sz="4" w:space="0" w:color="auto"/>
              <w:right w:val="dotted" w:sz="4" w:space="0" w:color="auto"/>
            </w:tcBorders>
            <w:shd w:val="clear" w:color="000000" w:fill="DAEEF3"/>
            <w:vAlign w:val="center"/>
            <w:hideMark/>
          </w:tcPr>
          <w:p w14:paraId="6A49A52E" w14:textId="236BF8C3"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2652D073" w14:textId="2875D2D0"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5213841F" w14:textId="003328CF"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1C089E1" w14:textId="45B14A1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27656C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70ECDD0C" w14:textId="2BD1CEF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49E908C0" w14:textId="1FBA66A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1BA4CE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0290FA2" w14:textId="140BB20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24994B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Banana</w:t>
            </w:r>
          </w:p>
        </w:tc>
        <w:tc>
          <w:tcPr>
            <w:tcW w:w="1108" w:type="dxa"/>
            <w:tcBorders>
              <w:top w:val="nil"/>
              <w:left w:val="nil"/>
              <w:bottom w:val="dotted" w:sz="4" w:space="0" w:color="auto"/>
              <w:right w:val="nil"/>
            </w:tcBorders>
            <w:shd w:val="clear" w:color="auto" w:fill="auto"/>
            <w:vAlign w:val="center"/>
            <w:hideMark/>
          </w:tcPr>
          <w:p w14:paraId="4BDBFD2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518BFA5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20EC8E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C3DE05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CD5549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Banana</w:t>
            </w:r>
          </w:p>
        </w:tc>
        <w:tc>
          <w:tcPr>
            <w:tcW w:w="2246" w:type="dxa"/>
            <w:tcBorders>
              <w:top w:val="nil"/>
              <w:left w:val="nil"/>
              <w:bottom w:val="dotted" w:sz="4" w:space="0" w:color="auto"/>
              <w:right w:val="dotted" w:sz="4" w:space="0" w:color="auto"/>
            </w:tcBorders>
            <w:shd w:val="clear" w:color="auto" w:fill="auto"/>
            <w:vAlign w:val="center"/>
            <w:hideMark/>
          </w:tcPr>
          <w:p w14:paraId="5F19DDAF" w14:textId="3D752E3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E5A7B21" w14:textId="537B3A5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032AB27" w14:textId="2BAAEDF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2DCF545" w14:textId="3021998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E0B03F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3243465" w14:textId="11BD8EF2"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EFAECA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w:t>
            </w:r>
          </w:p>
        </w:tc>
        <w:tc>
          <w:tcPr>
            <w:tcW w:w="1108" w:type="dxa"/>
            <w:tcBorders>
              <w:top w:val="nil"/>
              <w:left w:val="nil"/>
              <w:bottom w:val="dotted" w:sz="4" w:space="0" w:color="auto"/>
              <w:right w:val="nil"/>
            </w:tcBorders>
            <w:shd w:val="clear" w:color="auto" w:fill="auto"/>
            <w:vAlign w:val="center"/>
            <w:hideMark/>
          </w:tcPr>
          <w:p w14:paraId="0B563E3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*0.005</w:t>
            </w:r>
          </w:p>
        </w:tc>
        <w:tc>
          <w:tcPr>
            <w:tcW w:w="1127" w:type="dxa"/>
            <w:tcBorders>
              <w:top w:val="nil"/>
              <w:left w:val="nil"/>
              <w:bottom w:val="dotted" w:sz="4" w:space="0" w:color="auto"/>
              <w:right w:val="nil"/>
            </w:tcBorders>
            <w:shd w:val="clear" w:color="auto" w:fill="auto"/>
            <w:vAlign w:val="center"/>
            <w:hideMark/>
          </w:tcPr>
          <w:p w14:paraId="069D21D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52708F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590EFB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448E12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w:t>
            </w:r>
          </w:p>
        </w:tc>
        <w:tc>
          <w:tcPr>
            <w:tcW w:w="2246" w:type="dxa"/>
            <w:tcBorders>
              <w:top w:val="nil"/>
              <w:left w:val="nil"/>
              <w:bottom w:val="dotted" w:sz="4" w:space="0" w:color="auto"/>
              <w:right w:val="dotted" w:sz="4" w:space="0" w:color="auto"/>
            </w:tcBorders>
            <w:shd w:val="clear" w:color="auto" w:fill="auto"/>
            <w:vAlign w:val="center"/>
            <w:hideMark/>
          </w:tcPr>
          <w:p w14:paraId="6AF15174" w14:textId="397907B3"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6CEBE42" w14:textId="7329226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465D235" w14:textId="54B36CA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13DE1C4" w14:textId="76B4D0D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DDA6BF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7A47D9E" w14:textId="3F09D172"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C73CA2D"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Custard apple</w:t>
            </w:r>
          </w:p>
        </w:tc>
        <w:tc>
          <w:tcPr>
            <w:tcW w:w="1108" w:type="dxa"/>
            <w:tcBorders>
              <w:top w:val="nil"/>
              <w:left w:val="nil"/>
              <w:bottom w:val="dotted" w:sz="4" w:space="0" w:color="auto"/>
              <w:right w:val="nil"/>
            </w:tcBorders>
            <w:shd w:val="clear" w:color="auto" w:fill="auto"/>
            <w:vAlign w:val="center"/>
            <w:hideMark/>
          </w:tcPr>
          <w:p w14:paraId="211FE78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6002154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AF86DC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7989C0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4A7650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Custard apple</w:t>
            </w:r>
          </w:p>
        </w:tc>
        <w:tc>
          <w:tcPr>
            <w:tcW w:w="2246" w:type="dxa"/>
            <w:tcBorders>
              <w:top w:val="nil"/>
              <w:left w:val="nil"/>
              <w:bottom w:val="dotted" w:sz="4" w:space="0" w:color="auto"/>
              <w:right w:val="dotted" w:sz="4" w:space="0" w:color="auto"/>
            </w:tcBorders>
            <w:shd w:val="clear" w:color="auto" w:fill="auto"/>
            <w:vAlign w:val="center"/>
            <w:hideMark/>
          </w:tcPr>
          <w:p w14:paraId="54DABFBD" w14:textId="0C1AF65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6FA908C" w14:textId="0168037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588315D" w14:textId="2EB6AF0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4DA82D8" w14:textId="4B094E3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92003D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F6BBD5E" w14:textId="1362A96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34C773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17858DE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79A1E7D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12" w:type="dxa"/>
            <w:gridSpan w:val="2"/>
            <w:tcBorders>
              <w:top w:val="nil"/>
              <w:left w:val="nil"/>
              <w:bottom w:val="dotted" w:sz="4" w:space="0" w:color="auto"/>
              <w:right w:val="dotted" w:sz="4" w:space="0" w:color="auto"/>
            </w:tcBorders>
            <w:shd w:val="clear" w:color="auto" w:fill="auto"/>
            <w:vAlign w:val="center"/>
            <w:hideMark/>
          </w:tcPr>
          <w:p w14:paraId="5347951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C2F94E7" w14:textId="01056E8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4870644B" w14:textId="167583F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0.02</w:t>
            </w:r>
          </w:p>
        </w:tc>
        <w:tc>
          <w:tcPr>
            <w:tcW w:w="2246" w:type="dxa"/>
            <w:tcBorders>
              <w:top w:val="nil"/>
              <w:left w:val="nil"/>
              <w:bottom w:val="dotted" w:sz="4" w:space="0" w:color="auto"/>
              <w:right w:val="dotted" w:sz="4" w:space="0" w:color="auto"/>
            </w:tcBorders>
            <w:shd w:val="clear" w:color="auto" w:fill="auto"/>
            <w:vAlign w:val="center"/>
            <w:hideMark/>
          </w:tcPr>
          <w:p w14:paraId="1AC46D30" w14:textId="0E5928F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7C9D790A" w14:textId="0D84A16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0397416" w14:textId="6B0CB6DE"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772748C7" w14:textId="3CB1FDCE" w:rsidR="00580B2D" w:rsidRPr="00EF3744" w:rsidRDefault="00580B2D" w:rsidP="00043152">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&lt;1%</w:t>
            </w:r>
          </w:p>
        </w:tc>
      </w:tr>
      <w:tr w:rsidR="00580B2D" w:rsidRPr="00EF3744" w14:paraId="4B4D8C3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C40FBA5" w14:textId="12EA2C4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402B1ED"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Litchi</w:t>
            </w:r>
          </w:p>
        </w:tc>
        <w:tc>
          <w:tcPr>
            <w:tcW w:w="1108" w:type="dxa"/>
            <w:tcBorders>
              <w:top w:val="nil"/>
              <w:left w:val="nil"/>
              <w:bottom w:val="dotted" w:sz="4" w:space="0" w:color="auto"/>
              <w:right w:val="nil"/>
            </w:tcBorders>
            <w:shd w:val="clear" w:color="auto" w:fill="auto"/>
            <w:vAlign w:val="center"/>
            <w:hideMark/>
          </w:tcPr>
          <w:p w14:paraId="7670816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5522128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72CCBE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C9681F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5045A3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Litchi</w:t>
            </w:r>
          </w:p>
        </w:tc>
        <w:tc>
          <w:tcPr>
            <w:tcW w:w="2246" w:type="dxa"/>
            <w:tcBorders>
              <w:top w:val="nil"/>
              <w:left w:val="nil"/>
              <w:bottom w:val="dotted" w:sz="4" w:space="0" w:color="auto"/>
              <w:right w:val="dotted" w:sz="4" w:space="0" w:color="auto"/>
            </w:tcBorders>
            <w:shd w:val="clear" w:color="auto" w:fill="auto"/>
            <w:vAlign w:val="center"/>
            <w:hideMark/>
          </w:tcPr>
          <w:p w14:paraId="3305AB06" w14:textId="343101C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B7EE41C" w14:textId="571E6CE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E020BB2" w14:textId="4C31680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F877984" w14:textId="514659A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278EAD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9096DA6" w14:textId="61E2B4F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9C07EAD"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1108" w:type="dxa"/>
            <w:tcBorders>
              <w:top w:val="nil"/>
              <w:left w:val="nil"/>
              <w:bottom w:val="dotted" w:sz="4" w:space="0" w:color="auto"/>
              <w:right w:val="nil"/>
            </w:tcBorders>
            <w:shd w:val="clear" w:color="auto" w:fill="auto"/>
            <w:vAlign w:val="center"/>
            <w:hideMark/>
          </w:tcPr>
          <w:p w14:paraId="68C898F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72A1787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797A90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03B465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D0602D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2246" w:type="dxa"/>
            <w:tcBorders>
              <w:top w:val="nil"/>
              <w:left w:val="nil"/>
              <w:bottom w:val="dotted" w:sz="4" w:space="0" w:color="auto"/>
              <w:right w:val="dotted" w:sz="4" w:space="0" w:color="auto"/>
            </w:tcBorders>
            <w:shd w:val="clear" w:color="auto" w:fill="auto"/>
            <w:vAlign w:val="center"/>
            <w:hideMark/>
          </w:tcPr>
          <w:p w14:paraId="3AA7FBC0" w14:textId="454492D3"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971C213" w14:textId="72C193F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C2F3E1F" w14:textId="0D72F862"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B6F28B1" w14:textId="4B38ECD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259CF2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3D5FA18" w14:textId="14E25DE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2E84935"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cane</w:t>
            </w:r>
          </w:p>
        </w:tc>
        <w:tc>
          <w:tcPr>
            <w:tcW w:w="1108" w:type="dxa"/>
            <w:tcBorders>
              <w:top w:val="nil"/>
              <w:left w:val="nil"/>
              <w:bottom w:val="dotted" w:sz="4" w:space="0" w:color="auto"/>
              <w:right w:val="nil"/>
            </w:tcBorders>
            <w:shd w:val="clear" w:color="auto" w:fill="auto"/>
            <w:vAlign w:val="center"/>
            <w:hideMark/>
          </w:tcPr>
          <w:p w14:paraId="444D2B9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hideMark/>
          </w:tcPr>
          <w:p w14:paraId="5F8E995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C9EB6F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FDDF95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1B2A5A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cane</w:t>
            </w:r>
          </w:p>
        </w:tc>
        <w:tc>
          <w:tcPr>
            <w:tcW w:w="2246" w:type="dxa"/>
            <w:tcBorders>
              <w:top w:val="nil"/>
              <w:left w:val="nil"/>
              <w:bottom w:val="dotted" w:sz="4" w:space="0" w:color="auto"/>
              <w:right w:val="dotted" w:sz="4" w:space="0" w:color="auto"/>
            </w:tcBorders>
            <w:shd w:val="clear" w:color="auto" w:fill="auto"/>
            <w:vAlign w:val="center"/>
            <w:hideMark/>
          </w:tcPr>
          <w:p w14:paraId="2D8A53BC" w14:textId="0755AF5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EBB1922" w14:textId="7D33686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ABFEBEA" w14:textId="7E3F525B"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FCA638D" w14:textId="4FC6B38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4341DE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A6C9DC0" w14:textId="46AC019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3ECAA6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Sweet potato</w:t>
            </w:r>
          </w:p>
        </w:tc>
        <w:tc>
          <w:tcPr>
            <w:tcW w:w="1108" w:type="dxa"/>
            <w:tcBorders>
              <w:top w:val="nil"/>
              <w:left w:val="nil"/>
              <w:bottom w:val="dotted" w:sz="4" w:space="0" w:color="auto"/>
              <w:right w:val="nil"/>
            </w:tcBorders>
            <w:shd w:val="clear" w:color="auto" w:fill="auto"/>
            <w:vAlign w:val="center"/>
            <w:hideMark/>
          </w:tcPr>
          <w:p w14:paraId="4951776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555F53C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51F036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1D2E3D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27B328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Sweet potato</w:t>
            </w:r>
          </w:p>
        </w:tc>
        <w:tc>
          <w:tcPr>
            <w:tcW w:w="2246" w:type="dxa"/>
            <w:tcBorders>
              <w:top w:val="nil"/>
              <w:left w:val="nil"/>
              <w:bottom w:val="dotted" w:sz="4" w:space="0" w:color="auto"/>
              <w:right w:val="dotted" w:sz="4" w:space="0" w:color="auto"/>
            </w:tcBorders>
            <w:shd w:val="clear" w:color="auto" w:fill="auto"/>
            <w:vAlign w:val="center"/>
            <w:hideMark/>
          </w:tcPr>
          <w:p w14:paraId="6B4F32B2" w14:textId="3839172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858D0F2" w14:textId="013AF89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254BE89" w14:textId="738B284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81E79D0" w14:textId="4FECB36B"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2310D0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E6C95CB" w14:textId="5A42CE2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6BB42E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1108" w:type="dxa"/>
            <w:tcBorders>
              <w:top w:val="nil"/>
              <w:left w:val="nil"/>
              <w:bottom w:val="dotted" w:sz="4" w:space="0" w:color="auto"/>
              <w:right w:val="nil"/>
            </w:tcBorders>
            <w:shd w:val="clear" w:color="auto" w:fill="auto"/>
            <w:vAlign w:val="center"/>
            <w:hideMark/>
          </w:tcPr>
          <w:p w14:paraId="090317B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27" w:type="dxa"/>
            <w:tcBorders>
              <w:top w:val="nil"/>
              <w:left w:val="nil"/>
              <w:bottom w:val="dotted" w:sz="4" w:space="0" w:color="auto"/>
              <w:right w:val="nil"/>
            </w:tcBorders>
            <w:shd w:val="clear" w:color="auto" w:fill="auto"/>
            <w:vAlign w:val="center"/>
            <w:hideMark/>
          </w:tcPr>
          <w:p w14:paraId="56B1F2D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3BE0BC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CD5C94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0984ED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2246" w:type="dxa"/>
            <w:tcBorders>
              <w:top w:val="nil"/>
              <w:left w:val="nil"/>
              <w:bottom w:val="dotted" w:sz="4" w:space="0" w:color="auto"/>
              <w:right w:val="dotted" w:sz="4" w:space="0" w:color="auto"/>
            </w:tcBorders>
            <w:shd w:val="clear" w:color="auto" w:fill="auto"/>
            <w:vAlign w:val="center"/>
            <w:hideMark/>
          </w:tcPr>
          <w:p w14:paraId="0E14521D" w14:textId="4E5F40C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C9EE020" w14:textId="3745B5B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609114E" w14:textId="41BD07B2"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4E9A379" w14:textId="753A57A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9D1770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0ECDCEF7" w14:textId="6C578947"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Etofenprox</w:t>
            </w:r>
          </w:p>
        </w:tc>
        <w:tc>
          <w:tcPr>
            <w:tcW w:w="1108" w:type="dxa"/>
            <w:tcBorders>
              <w:top w:val="nil"/>
              <w:left w:val="nil"/>
              <w:bottom w:val="dotted" w:sz="4" w:space="0" w:color="auto"/>
              <w:right w:val="nil"/>
            </w:tcBorders>
            <w:shd w:val="clear" w:color="000000" w:fill="DAEEF3"/>
            <w:vAlign w:val="center"/>
            <w:hideMark/>
          </w:tcPr>
          <w:p w14:paraId="08899228" w14:textId="08680C6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1127" w:type="dxa"/>
            <w:tcBorders>
              <w:top w:val="nil"/>
              <w:left w:val="nil"/>
              <w:bottom w:val="dotted" w:sz="4" w:space="0" w:color="auto"/>
              <w:right w:val="nil"/>
            </w:tcBorders>
            <w:shd w:val="clear" w:color="000000" w:fill="DAEEF3"/>
            <w:vAlign w:val="center"/>
            <w:hideMark/>
          </w:tcPr>
          <w:p w14:paraId="20B8B364" w14:textId="3D47764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inserted</w:t>
            </w:r>
          </w:p>
        </w:tc>
        <w:tc>
          <w:tcPr>
            <w:tcW w:w="1112" w:type="dxa"/>
            <w:gridSpan w:val="2"/>
            <w:tcBorders>
              <w:top w:val="nil"/>
              <w:left w:val="nil"/>
              <w:bottom w:val="dotted" w:sz="4" w:space="0" w:color="auto"/>
              <w:right w:val="dotted" w:sz="4" w:space="0" w:color="auto"/>
            </w:tcBorders>
            <w:shd w:val="clear" w:color="000000" w:fill="DAEEF3"/>
            <w:vAlign w:val="center"/>
            <w:hideMark/>
          </w:tcPr>
          <w:p w14:paraId="68C6D945" w14:textId="0858159B"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2F8A1305" w14:textId="4B2540CA"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5F087052" w14:textId="364187AB"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1C9DAE5" w14:textId="0AFE72F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7DF6C9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7156B2AD" w14:textId="3CBE5EF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611896A" w14:textId="5942A24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7A953C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3CF56DA" w14:textId="7E713D1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443BBD8"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358A0E5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C559E7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12" w:type="dxa"/>
            <w:gridSpan w:val="2"/>
            <w:tcBorders>
              <w:top w:val="nil"/>
              <w:left w:val="nil"/>
              <w:bottom w:val="dotted" w:sz="4" w:space="0" w:color="auto"/>
              <w:right w:val="dotted" w:sz="4" w:space="0" w:color="auto"/>
            </w:tcBorders>
            <w:shd w:val="clear" w:color="auto" w:fill="auto"/>
            <w:vAlign w:val="center"/>
            <w:hideMark/>
          </w:tcPr>
          <w:p w14:paraId="4BABFF4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06E64A0" w14:textId="614599F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46170951" w14:textId="5DD50A0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All food commodities (including feed commodities) not otherwise listed in this subsection 5</w:t>
            </w:r>
          </w:p>
        </w:tc>
        <w:tc>
          <w:tcPr>
            <w:tcW w:w="2246" w:type="dxa"/>
            <w:tcBorders>
              <w:top w:val="nil"/>
              <w:left w:val="nil"/>
              <w:bottom w:val="dotted" w:sz="4" w:space="0" w:color="auto"/>
              <w:right w:val="dotted" w:sz="4" w:space="0" w:color="auto"/>
            </w:tcBorders>
            <w:shd w:val="clear" w:color="auto" w:fill="auto"/>
            <w:vAlign w:val="center"/>
            <w:hideMark/>
          </w:tcPr>
          <w:p w14:paraId="7CCD554B" w14:textId="5E8DC21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6C4E1B86" w14:textId="7F5B4A4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B82D87F" w14:textId="74B9D57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35B83A82" w14:textId="252458D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1B7F95E7"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6010A16" w14:textId="59E0EE57"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Fenamiphos</w:t>
            </w:r>
          </w:p>
        </w:tc>
        <w:tc>
          <w:tcPr>
            <w:tcW w:w="1108" w:type="dxa"/>
            <w:tcBorders>
              <w:top w:val="nil"/>
              <w:left w:val="nil"/>
              <w:bottom w:val="dotted" w:sz="4" w:space="0" w:color="auto"/>
              <w:right w:val="nil"/>
            </w:tcBorders>
            <w:shd w:val="clear" w:color="000000" w:fill="DAEEF3"/>
            <w:vAlign w:val="center"/>
            <w:hideMark/>
          </w:tcPr>
          <w:p w14:paraId="60ECB865" w14:textId="6C3CD3BD"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746AE2B0" w14:textId="7493ECF9"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43877EA3" w14:textId="69F6FB46"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40120111" w14:textId="6F336D4E"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DBFB874" w14:textId="43129F25"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F13F45D" w14:textId="3C702BC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B924C6F" w14:textId="7A93714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068AFE18" w14:textId="5014536D"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D4281F0" w14:textId="1AB62CC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DCCBAC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3C800D9" w14:textId="3BF4002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AD54C5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Aloe vera</w:t>
            </w:r>
          </w:p>
        </w:tc>
        <w:tc>
          <w:tcPr>
            <w:tcW w:w="1108" w:type="dxa"/>
            <w:tcBorders>
              <w:top w:val="nil"/>
              <w:left w:val="nil"/>
              <w:bottom w:val="dotted" w:sz="4" w:space="0" w:color="auto"/>
              <w:right w:val="nil"/>
            </w:tcBorders>
            <w:shd w:val="clear" w:color="auto" w:fill="auto"/>
            <w:vAlign w:val="center"/>
            <w:hideMark/>
          </w:tcPr>
          <w:p w14:paraId="73DD7DD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133186B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hideMark/>
          </w:tcPr>
          <w:p w14:paraId="6E09B34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Decreased</w:t>
            </w:r>
          </w:p>
        </w:tc>
        <w:tc>
          <w:tcPr>
            <w:tcW w:w="1253" w:type="dxa"/>
            <w:tcBorders>
              <w:top w:val="nil"/>
              <w:left w:val="nil"/>
              <w:bottom w:val="dotted" w:sz="4" w:space="0" w:color="auto"/>
              <w:right w:val="nil"/>
            </w:tcBorders>
            <w:shd w:val="clear" w:color="auto" w:fill="auto"/>
            <w:vAlign w:val="center"/>
            <w:hideMark/>
          </w:tcPr>
          <w:p w14:paraId="052FAFB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174E25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Aloe vera</w:t>
            </w:r>
          </w:p>
        </w:tc>
        <w:tc>
          <w:tcPr>
            <w:tcW w:w="2246" w:type="dxa"/>
            <w:tcBorders>
              <w:top w:val="nil"/>
              <w:left w:val="nil"/>
              <w:bottom w:val="dotted" w:sz="4" w:space="0" w:color="auto"/>
              <w:right w:val="dotted" w:sz="4" w:space="0" w:color="auto"/>
            </w:tcBorders>
            <w:shd w:val="clear" w:color="auto" w:fill="auto"/>
            <w:vAlign w:val="center"/>
            <w:hideMark/>
          </w:tcPr>
          <w:p w14:paraId="4C1AE0F1" w14:textId="17A29D92"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3E345B23" w14:textId="4C46C64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9992288" w14:textId="63A9BB2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2CEACED" w14:textId="652AF48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033AB2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225D3A9" w14:textId="0A3317F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lastRenderedPageBreak/>
              <w:t> </w:t>
            </w:r>
          </w:p>
        </w:tc>
        <w:tc>
          <w:tcPr>
            <w:tcW w:w="1814" w:type="dxa"/>
            <w:tcBorders>
              <w:top w:val="nil"/>
              <w:left w:val="nil"/>
              <w:bottom w:val="dotted" w:sz="4" w:space="0" w:color="auto"/>
              <w:right w:val="dotted" w:sz="4" w:space="0" w:color="auto"/>
            </w:tcBorders>
            <w:shd w:val="clear" w:color="auto" w:fill="auto"/>
            <w:vAlign w:val="center"/>
            <w:hideMark/>
          </w:tcPr>
          <w:p w14:paraId="4035DECC"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Brassica (cole or cabbage) vegetables, head cabbages, flowerhead brassicas</w:t>
            </w:r>
          </w:p>
        </w:tc>
        <w:tc>
          <w:tcPr>
            <w:tcW w:w="1108" w:type="dxa"/>
            <w:tcBorders>
              <w:top w:val="nil"/>
              <w:left w:val="nil"/>
              <w:bottom w:val="dotted" w:sz="4" w:space="0" w:color="auto"/>
              <w:right w:val="nil"/>
            </w:tcBorders>
            <w:shd w:val="clear" w:color="auto" w:fill="auto"/>
            <w:vAlign w:val="center"/>
            <w:hideMark/>
          </w:tcPr>
          <w:p w14:paraId="6DB1213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3F54CE9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3856D8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0C7167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0B52E2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Brassica (cole or cabbage) vegetables, head cabbages, flowerhead brassicas</w:t>
            </w:r>
          </w:p>
        </w:tc>
        <w:tc>
          <w:tcPr>
            <w:tcW w:w="2246" w:type="dxa"/>
            <w:tcBorders>
              <w:top w:val="nil"/>
              <w:left w:val="nil"/>
              <w:bottom w:val="dotted" w:sz="4" w:space="0" w:color="auto"/>
              <w:right w:val="dotted" w:sz="4" w:space="0" w:color="auto"/>
            </w:tcBorders>
            <w:shd w:val="clear" w:color="auto" w:fill="auto"/>
            <w:vAlign w:val="center"/>
            <w:hideMark/>
          </w:tcPr>
          <w:p w14:paraId="11B7F84B" w14:textId="5230FE8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9BD0739" w14:textId="3CA1B3D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3CAF577" w14:textId="5801CC5D"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C37B550" w14:textId="7A4A29D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0544C9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93A095B" w14:textId="15084BA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285AA2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Celery</w:t>
            </w:r>
          </w:p>
        </w:tc>
        <w:tc>
          <w:tcPr>
            <w:tcW w:w="1108" w:type="dxa"/>
            <w:tcBorders>
              <w:top w:val="nil"/>
              <w:left w:val="nil"/>
              <w:bottom w:val="dotted" w:sz="4" w:space="0" w:color="auto"/>
              <w:right w:val="nil"/>
            </w:tcBorders>
            <w:shd w:val="clear" w:color="auto" w:fill="auto"/>
            <w:vAlign w:val="center"/>
            <w:hideMark/>
          </w:tcPr>
          <w:p w14:paraId="5CDD2F3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2C69792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5587BD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E92EDC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5B9820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Celery</w:t>
            </w:r>
          </w:p>
        </w:tc>
        <w:tc>
          <w:tcPr>
            <w:tcW w:w="2246" w:type="dxa"/>
            <w:tcBorders>
              <w:top w:val="nil"/>
              <w:left w:val="nil"/>
              <w:bottom w:val="dotted" w:sz="4" w:space="0" w:color="auto"/>
              <w:right w:val="dotted" w:sz="4" w:space="0" w:color="auto"/>
            </w:tcBorders>
            <w:shd w:val="clear" w:color="auto" w:fill="auto"/>
            <w:vAlign w:val="center"/>
            <w:hideMark/>
          </w:tcPr>
          <w:p w14:paraId="28BE14FF" w14:textId="227C6844"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F3834EF" w14:textId="19B8BE8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A537470" w14:textId="0FC37C5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EA6CEB1" w14:textId="595B0CD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A0E45A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D0C2E08" w14:textId="263BA5F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74E9A35"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Citrus fruits</w:t>
            </w:r>
          </w:p>
        </w:tc>
        <w:tc>
          <w:tcPr>
            <w:tcW w:w="1108" w:type="dxa"/>
            <w:tcBorders>
              <w:top w:val="nil"/>
              <w:left w:val="nil"/>
              <w:bottom w:val="dotted" w:sz="4" w:space="0" w:color="auto"/>
              <w:right w:val="nil"/>
            </w:tcBorders>
            <w:shd w:val="clear" w:color="auto" w:fill="auto"/>
            <w:vAlign w:val="center"/>
            <w:hideMark/>
          </w:tcPr>
          <w:p w14:paraId="1D7ED10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2525B11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206A38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3BB6CE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84D6FA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Citrus fruits</w:t>
            </w:r>
          </w:p>
        </w:tc>
        <w:tc>
          <w:tcPr>
            <w:tcW w:w="2246" w:type="dxa"/>
            <w:tcBorders>
              <w:top w:val="nil"/>
              <w:left w:val="nil"/>
              <w:bottom w:val="dotted" w:sz="4" w:space="0" w:color="auto"/>
              <w:right w:val="dotted" w:sz="4" w:space="0" w:color="auto"/>
            </w:tcBorders>
            <w:shd w:val="clear" w:color="auto" w:fill="auto"/>
            <w:vAlign w:val="center"/>
            <w:hideMark/>
          </w:tcPr>
          <w:p w14:paraId="1DC100B5" w14:textId="5F7272B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044EB96" w14:textId="44A70A3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F0E8613" w14:textId="2425D3A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B3A63AA" w14:textId="0021A82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C4F2D3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092E9CB" w14:textId="68A0E94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F1FC73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1108" w:type="dxa"/>
            <w:tcBorders>
              <w:top w:val="nil"/>
              <w:left w:val="nil"/>
              <w:bottom w:val="dotted" w:sz="4" w:space="0" w:color="auto"/>
              <w:right w:val="nil"/>
            </w:tcBorders>
            <w:shd w:val="clear" w:color="auto" w:fill="auto"/>
            <w:vAlign w:val="center"/>
            <w:hideMark/>
          </w:tcPr>
          <w:p w14:paraId="312A8B3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482B3E6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E05E09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284EAC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02F8E7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2246" w:type="dxa"/>
            <w:tcBorders>
              <w:top w:val="nil"/>
              <w:left w:val="nil"/>
              <w:bottom w:val="dotted" w:sz="4" w:space="0" w:color="auto"/>
              <w:right w:val="dotted" w:sz="4" w:space="0" w:color="auto"/>
            </w:tcBorders>
            <w:shd w:val="clear" w:color="auto" w:fill="auto"/>
            <w:vAlign w:val="center"/>
            <w:hideMark/>
          </w:tcPr>
          <w:p w14:paraId="7B7836BA" w14:textId="573F4A2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DD87ED2" w14:textId="320D7FA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58624DF" w14:textId="50C7CCF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64125AE" w14:textId="557445A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2F82C6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485BEB7" w14:textId="3BB2CD2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9F24D5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1108" w:type="dxa"/>
            <w:tcBorders>
              <w:top w:val="nil"/>
              <w:left w:val="nil"/>
              <w:bottom w:val="dotted" w:sz="4" w:space="0" w:color="auto"/>
              <w:right w:val="nil"/>
            </w:tcBorders>
            <w:shd w:val="clear" w:color="auto" w:fill="auto"/>
            <w:vAlign w:val="center"/>
            <w:hideMark/>
          </w:tcPr>
          <w:p w14:paraId="4F8EF5A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3A72CDB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14B2C0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BE562D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A0C7D9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2246" w:type="dxa"/>
            <w:tcBorders>
              <w:top w:val="nil"/>
              <w:left w:val="nil"/>
              <w:bottom w:val="dotted" w:sz="4" w:space="0" w:color="auto"/>
              <w:right w:val="dotted" w:sz="4" w:space="0" w:color="auto"/>
            </w:tcBorders>
            <w:shd w:val="clear" w:color="auto" w:fill="auto"/>
            <w:vAlign w:val="center"/>
            <w:hideMark/>
          </w:tcPr>
          <w:p w14:paraId="5C3B9E6A" w14:textId="4AE72BA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639330E" w14:textId="21831E9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B68852B" w14:textId="19A5601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3C97772" w14:textId="4F8BA7D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9C04F6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5CD2D89" w14:textId="6770056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B58B5BD"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Fruiting vegetables, cucurbits</w:t>
            </w:r>
          </w:p>
        </w:tc>
        <w:tc>
          <w:tcPr>
            <w:tcW w:w="1108" w:type="dxa"/>
            <w:tcBorders>
              <w:top w:val="nil"/>
              <w:left w:val="nil"/>
              <w:bottom w:val="dotted" w:sz="4" w:space="0" w:color="auto"/>
              <w:right w:val="nil"/>
            </w:tcBorders>
            <w:shd w:val="clear" w:color="auto" w:fill="auto"/>
            <w:vAlign w:val="center"/>
            <w:hideMark/>
          </w:tcPr>
          <w:p w14:paraId="2540ECC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46C75A7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8E6637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982BD1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79C4A8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Fruiting vegetables, cucurbits</w:t>
            </w:r>
          </w:p>
        </w:tc>
        <w:tc>
          <w:tcPr>
            <w:tcW w:w="2246" w:type="dxa"/>
            <w:tcBorders>
              <w:top w:val="nil"/>
              <w:left w:val="nil"/>
              <w:bottom w:val="dotted" w:sz="4" w:space="0" w:color="auto"/>
              <w:right w:val="dotted" w:sz="4" w:space="0" w:color="auto"/>
            </w:tcBorders>
            <w:shd w:val="clear" w:color="auto" w:fill="auto"/>
            <w:vAlign w:val="center"/>
            <w:hideMark/>
          </w:tcPr>
          <w:p w14:paraId="21E33771" w14:textId="3E38FD5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4D2B834" w14:textId="2B5BC9D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2F167AD" w14:textId="33AD469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22327F2" w14:textId="6AC3751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C199B8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1B3BA46" w14:textId="7B9A553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6FDF9A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Ginger, root</w:t>
            </w:r>
          </w:p>
        </w:tc>
        <w:tc>
          <w:tcPr>
            <w:tcW w:w="1108" w:type="dxa"/>
            <w:tcBorders>
              <w:top w:val="nil"/>
              <w:left w:val="nil"/>
              <w:bottom w:val="dotted" w:sz="4" w:space="0" w:color="auto"/>
              <w:right w:val="nil"/>
            </w:tcBorders>
            <w:shd w:val="clear" w:color="auto" w:fill="auto"/>
            <w:vAlign w:val="center"/>
            <w:hideMark/>
          </w:tcPr>
          <w:p w14:paraId="7860516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22203B1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9884E5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D32C0D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F1CD26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Ginger, root</w:t>
            </w:r>
          </w:p>
        </w:tc>
        <w:tc>
          <w:tcPr>
            <w:tcW w:w="2246" w:type="dxa"/>
            <w:tcBorders>
              <w:top w:val="nil"/>
              <w:left w:val="nil"/>
              <w:bottom w:val="dotted" w:sz="4" w:space="0" w:color="auto"/>
              <w:right w:val="dotted" w:sz="4" w:space="0" w:color="auto"/>
            </w:tcBorders>
            <w:shd w:val="clear" w:color="auto" w:fill="auto"/>
            <w:vAlign w:val="center"/>
            <w:hideMark/>
          </w:tcPr>
          <w:p w14:paraId="3FC041CF" w14:textId="7B5A679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DA9893A" w14:textId="5645C23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C02468A" w14:textId="0D2D2E7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E591F7B" w14:textId="75F60E9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1A4913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D7189C0" w14:textId="593F8C4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7BE6B8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w:t>
            </w:r>
          </w:p>
        </w:tc>
        <w:tc>
          <w:tcPr>
            <w:tcW w:w="1108" w:type="dxa"/>
            <w:tcBorders>
              <w:top w:val="nil"/>
              <w:left w:val="nil"/>
              <w:bottom w:val="dotted" w:sz="4" w:space="0" w:color="auto"/>
              <w:right w:val="nil"/>
            </w:tcBorders>
            <w:shd w:val="clear" w:color="auto" w:fill="auto"/>
            <w:vAlign w:val="center"/>
            <w:hideMark/>
          </w:tcPr>
          <w:p w14:paraId="6F311A7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49D27A4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AA94D8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C112C0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9D31AE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w:t>
            </w:r>
          </w:p>
        </w:tc>
        <w:tc>
          <w:tcPr>
            <w:tcW w:w="2246" w:type="dxa"/>
            <w:tcBorders>
              <w:top w:val="nil"/>
              <w:left w:val="nil"/>
              <w:bottom w:val="dotted" w:sz="4" w:space="0" w:color="auto"/>
              <w:right w:val="dotted" w:sz="4" w:space="0" w:color="auto"/>
            </w:tcBorders>
            <w:shd w:val="clear" w:color="auto" w:fill="auto"/>
            <w:vAlign w:val="center"/>
            <w:hideMark/>
          </w:tcPr>
          <w:p w14:paraId="32BAF9C3" w14:textId="4D3852E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A0C8761" w14:textId="04D0639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DB27066" w14:textId="1725CDD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18EE2EE" w14:textId="2082E95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960B00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162B847" w14:textId="76BBDFB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3444D7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Leafy vegetables [except lettuce, head; lettuce, leaf]</w:t>
            </w:r>
          </w:p>
        </w:tc>
        <w:tc>
          <w:tcPr>
            <w:tcW w:w="1108" w:type="dxa"/>
            <w:tcBorders>
              <w:top w:val="nil"/>
              <w:left w:val="nil"/>
              <w:bottom w:val="dotted" w:sz="4" w:space="0" w:color="auto"/>
              <w:right w:val="nil"/>
            </w:tcBorders>
            <w:shd w:val="clear" w:color="auto" w:fill="auto"/>
            <w:vAlign w:val="center"/>
            <w:hideMark/>
          </w:tcPr>
          <w:p w14:paraId="4E5CB31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5550892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DAB3FD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DBBFEC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02B026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Leafy vegetables [except lettuce, head; lettuce, leaf]</w:t>
            </w:r>
          </w:p>
        </w:tc>
        <w:tc>
          <w:tcPr>
            <w:tcW w:w="2246" w:type="dxa"/>
            <w:tcBorders>
              <w:top w:val="nil"/>
              <w:left w:val="nil"/>
              <w:bottom w:val="dotted" w:sz="4" w:space="0" w:color="auto"/>
              <w:right w:val="dotted" w:sz="4" w:space="0" w:color="auto"/>
            </w:tcBorders>
            <w:shd w:val="clear" w:color="auto" w:fill="auto"/>
            <w:vAlign w:val="center"/>
            <w:hideMark/>
          </w:tcPr>
          <w:p w14:paraId="7D08BE20" w14:textId="4989A09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372CA1C" w14:textId="3FE2FA6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5C07101" w14:textId="5584AB5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2BC3596" w14:textId="7F40DF1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6EAC49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D4D0196" w14:textId="1B7554BF"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E42AE9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Lettuce, head </w:t>
            </w:r>
          </w:p>
        </w:tc>
        <w:tc>
          <w:tcPr>
            <w:tcW w:w="1108" w:type="dxa"/>
            <w:tcBorders>
              <w:top w:val="nil"/>
              <w:left w:val="nil"/>
              <w:bottom w:val="dotted" w:sz="4" w:space="0" w:color="auto"/>
              <w:right w:val="nil"/>
            </w:tcBorders>
            <w:shd w:val="clear" w:color="auto" w:fill="auto"/>
            <w:vAlign w:val="center"/>
            <w:hideMark/>
          </w:tcPr>
          <w:p w14:paraId="7F2F805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5C5B3BA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30C82C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201277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152E129" w14:textId="01AC2B3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2246" w:type="dxa"/>
            <w:tcBorders>
              <w:top w:val="nil"/>
              <w:left w:val="nil"/>
              <w:bottom w:val="dotted" w:sz="4" w:space="0" w:color="auto"/>
              <w:right w:val="dotted" w:sz="4" w:space="0" w:color="auto"/>
            </w:tcBorders>
            <w:shd w:val="clear" w:color="auto" w:fill="auto"/>
            <w:vAlign w:val="center"/>
            <w:hideMark/>
          </w:tcPr>
          <w:p w14:paraId="6394A3D5" w14:textId="4501A30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85E0D38" w14:textId="6AD7640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B2E0B31" w14:textId="6B40EF9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0701538" w14:textId="14FF268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C9684E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7846DA7" w14:textId="3ED88F5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E6FA498"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1108" w:type="dxa"/>
            <w:tcBorders>
              <w:top w:val="nil"/>
              <w:left w:val="nil"/>
              <w:bottom w:val="dotted" w:sz="4" w:space="0" w:color="auto"/>
              <w:right w:val="nil"/>
            </w:tcBorders>
            <w:shd w:val="clear" w:color="auto" w:fill="auto"/>
            <w:vAlign w:val="center"/>
            <w:hideMark/>
          </w:tcPr>
          <w:p w14:paraId="0C0A17B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7A3B84D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863238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E562D7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B1BC02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2246" w:type="dxa"/>
            <w:tcBorders>
              <w:top w:val="nil"/>
              <w:left w:val="nil"/>
              <w:bottom w:val="dotted" w:sz="4" w:space="0" w:color="auto"/>
              <w:right w:val="dotted" w:sz="4" w:space="0" w:color="auto"/>
            </w:tcBorders>
            <w:shd w:val="clear" w:color="auto" w:fill="auto"/>
            <w:vAlign w:val="center"/>
            <w:hideMark/>
          </w:tcPr>
          <w:p w14:paraId="72A80E74" w14:textId="6424A13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43F7A71" w14:textId="6C4A1BB0"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2491619" w14:textId="45F11874"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8E176C7" w14:textId="1751F96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337FA7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574EC15" w14:textId="29720C6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1919F8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(mammalian)</w:t>
            </w:r>
          </w:p>
        </w:tc>
        <w:tc>
          <w:tcPr>
            <w:tcW w:w="1108" w:type="dxa"/>
            <w:tcBorders>
              <w:top w:val="nil"/>
              <w:left w:val="nil"/>
              <w:bottom w:val="dotted" w:sz="4" w:space="0" w:color="auto"/>
              <w:right w:val="nil"/>
            </w:tcBorders>
            <w:shd w:val="clear" w:color="auto" w:fill="auto"/>
            <w:vAlign w:val="center"/>
            <w:hideMark/>
          </w:tcPr>
          <w:p w14:paraId="7AA18C8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22980CF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E35A94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BAB20C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F15E11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(mammalian)</w:t>
            </w:r>
          </w:p>
        </w:tc>
        <w:tc>
          <w:tcPr>
            <w:tcW w:w="2246" w:type="dxa"/>
            <w:tcBorders>
              <w:top w:val="nil"/>
              <w:left w:val="nil"/>
              <w:bottom w:val="dotted" w:sz="4" w:space="0" w:color="auto"/>
              <w:right w:val="dotted" w:sz="4" w:space="0" w:color="auto"/>
            </w:tcBorders>
            <w:shd w:val="clear" w:color="auto" w:fill="auto"/>
            <w:vAlign w:val="center"/>
            <w:hideMark/>
          </w:tcPr>
          <w:p w14:paraId="656904EC" w14:textId="7215252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8EEBC36" w14:textId="303FFB1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9B71B5D" w14:textId="42CE578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0A19E06" w14:textId="23164C1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AF275A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5914AA1" w14:textId="53E8BFE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1E8C55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1108" w:type="dxa"/>
            <w:tcBorders>
              <w:top w:val="nil"/>
              <w:left w:val="nil"/>
              <w:bottom w:val="dotted" w:sz="4" w:space="0" w:color="auto"/>
              <w:right w:val="nil"/>
            </w:tcBorders>
            <w:shd w:val="clear" w:color="auto" w:fill="auto"/>
            <w:vAlign w:val="center"/>
            <w:hideMark/>
          </w:tcPr>
          <w:p w14:paraId="79E6DBE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*0.005</w:t>
            </w:r>
          </w:p>
        </w:tc>
        <w:tc>
          <w:tcPr>
            <w:tcW w:w="1127" w:type="dxa"/>
            <w:tcBorders>
              <w:top w:val="nil"/>
              <w:left w:val="nil"/>
              <w:bottom w:val="dotted" w:sz="4" w:space="0" w:color="auto"/>
              <w:right w:val="nil"/>
            </w:tcBorders>
            <w:shd w:val="clear" w:color="auto" w:fill="auto"/>
            <w:vAlign w:val="center"/>
            <w:hideMark/>
          </w:tcPr>
          <w:p w14:paraId="288E926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092FB2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1B974B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2C0364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2246" w:type="dxa"/>
            <w:tcBorders>
              <w:top w:val="nil"/>
              <w:left w:val="nil"/>
              <w:bottom w:val="dotted" w:sz="4" w:space="0" w:color="auto"/>
              <w:right w:val="dotted" w:sz="4" w:space="0" w:color="auto"/>
            </w:tcBorders>
            <w:shd w:val="clear" w:color="auto" w:fill="auto"/>
            <w:vAlign w:val="center"/>
            <w:hideMark/>
          </w:tcPr>
          <w:p w14:paraId="02EF08F1" w14:textId="2190E08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736B7C1" w14:textId="4E014FF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934356A" w14:textId="201E04D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2F20D3B" w14:textId="71E0B0B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536DBB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298BD72" w14:textId="7A999B1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8A88B5D"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Mushrooms</w:t>
            </w:r>
          </w:p>
        </w:tc>
        <w:tc>
          <w:tcPr>
            <w:tcW w:w="1108" w:type="dxa"/>
            <w:tcBorders>
              <w:top w:val="nil"/>
              <w:left w:val="nil"/>
              <w:bottom w:val="dotted" w:sz="4" w:space="0" w:color="auto"/>
              <w:right w:val="nil"/>
            </w:tcBorders>
            <w:shd w:val="clear" w:color="auto" w:fill="auto"/>
            <w:vAlign w:val="center"/>
            <w:hideMark/>
          </w:tcPr>
          <w:p w14:paraId="74F75D8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hideMark/>
          </w:tcPr>
          <w:p w14:paraId="50CBEFD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ABDD9D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059C2F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E98BB9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Mushrooms</w:t>
            </w:r>
          </w:p>
        </w:tc>
        <w:tc>
          <w:tcPr>
            <w:tcW w:w="2246" w:type="dxa"/>
            <w:tcBorders>
              <w:top w:val="nil"/>
              <w:left w:val="nil"/>
              <w:bottom w:val="dotted" w:sz="4" w:space="0" w:color="auto"/>
              <w:right w:val="dotted" w:sz="4" w:space="0" w:color="auto"/>
            </w:tcBorders>
            <w:shd w:val="clear" w:color="auto" w:fill="auto"/>
            <w:vAlign w:val="center"/>
            <w:hideMark/>
          </w:tcPr>
          <w:p w14:paraId="34609AF8" w14:textId="23666D4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925E825" w14:textId="2B7C45B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E47BB4B" w14:textId="2ED9CE1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0E8FCCB" w14:textId="4D7AC9B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E12EC2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49747B6" w14:textId="6181D950"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AA6B0E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w:t>
            </w:r>
          </w:p>
        </w:tc>
        <w:tc>
          <w:tcPr>
            <w:tcW w:w="1108" w:type="dxa"/>
            <w:tcBorders>
              <w:top w:val="nil"/>
              <w:left w:val="nil"/>
              <w:bottom w:val="dotted" w:sz="4" w:space="0" w:color="auto"/>
              <w:right w:val="nil"/>
            </w:tcBorders>
            <w:shd w:val="clear" w:color="auto" w:fill="auto"/>
            <w:vAlign w:val="center"/>
            <w:hideMark/>
          </w:tcPr>
          <w:p w14:paraId="27DCCEE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5CFA56F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AE76D3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B56B4B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860D95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w:t>
            </w:r>
          </w:p>
        </w:tc>
        <w:tc>
          <w:tcPr>
            <w:tcW w:w="2246" w:type="dxa"/>
            <w:tcBorders>
              <w:top w:val="nil"/>
              <w:left w:val="nil"/>
              <w:bottom w:val="dotted" w:sz="4" w:space="0" w:color="auto"/>
              <w:right w:val="dotted" w:sz="4" w:space="0" w:color="auto"/>
            </w:tcBorders>
            <w:shd w:val="clear" w:color="auto" w:fill="auto"/>
            <w:vAlign w:val="center"/>
            <w:hideMark/>
          </w:tcPr>
          <w:p w14:paraId="367E528B" w14:textId="598B6B6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7316F0C" w14:textId="54A413C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E7DDCF4" w14:textId="28BBCC26"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D923BF5" w14:textId="56ED1D1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4BCC06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6F9D528" w14:textId="49CCF55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9731C3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Peanut</w:t>
            </w:r>
          </w:p>
        </w:tc>
        <w:tc>
          <w:tcPr>
            <w:tcW w:w="1108" w:type="dxa"/>
            <w:tcBorders>
              <w:top w:val="nil"/>
              <w:left w:val="nil"/>
              <w:bottom w:val="dotted" w:sz="4" w:space="0" w:color="auto"/>
              <w:right w:val="nil"/>
            </w:tcBorders>
            <w:shd w:val="clear" w:color="auto" w:fill="auto"/>
            <w:vAlign w:val="center"/>
            <w:hideMark/>
          </w:tcPr>
          <w:p w14:paraId="200E957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6A89D3F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496B39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4741BB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5582B5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Peanut</w:t>
            </w:r>
          </w:p>
        </w:tc>
        <w:tc>
          <w:tcPr>
            <w:tcW w:w="2246" w:type="dxa"/>
            <w:tcBorders>
              <w:top w:val="nil"/>
              <w:left w:val="nil"/>
              <w:bottom w:val="dotted" w:sz="4" w:space="0" w:color="auto"/>
              <w:right w:val="dotted" w:sz="4" w:space="0" w:color="auto"/>
            </w:tcBorders>
            <w:shd w:val="clear" w:color="auto" w:fill="auto"/>
            <w:vAlign w:val="center"/>
            <w:hideMark/>
          </w:tcPr>
          <w:p w14:paraId="3283D671" w14:textId="359880F5"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6C6701E" w14:textId="3697F68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5C7D1D2" w14:textId="0523472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DC90B20" w14:textId="6EA4F80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8E0CEB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82E6AAA" w14:textId="1FADEE8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7BED28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Pineapple</w:t>
            </w:r>
          </w:p>
        </w:tc>
        <w:tc>
          <w:tcPr>
            <w:tcW w:w="1108" w:type="dxa"/>
            <w:tcBorders>
              <w:top w:val="nil"/>
              <w:left w:val="nil"/>
              <w:bottom w:val="dotted" w:sz="4" w:space="0" w:color="auto"/>
              <w:right w:val="nil"/>
            </w:tcBorders>
            <w:shd w:val="clear" w:color="auto" w:fill="auto"/>
            <w:vAlign w:val="center"/>
            <w:hideMark/>
          </w:tcPr>
          <w:p w14:paraId="3E9F458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7F3C417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5A9174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2EEC18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C84385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Pineapple</w:t>
            </w:r>
          </w:p>
        </w:tc>
        <w:tc>
          <w:tcPr>
            <w:tcW w:w="2246" w:type="dxa"/>
            <w:tcBorders>
              <w:top w:val="nil"/>
              <w:left w:val="nil"/>
              <w:bottom w:val="dotted" w:sz="4" w:space="0" w:color="auto"/>
              <w:right w:val="dotted" w:sz="4" w:space="0" w:color="auto"/>
            </w:tcBorders>
            <w:shd w:val="clear" w:color="auto" w:fill="auto"/>
            <w:vAlign w:val="center"/>
            <w:hideMark/>
          </w:tcPr>
          <w:p w14:paraId="1772D7C0" w14:textId="7EDA0D8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BCB9F51" w14:textId="0E460ED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DABB39A" w14:textId="59DF4FD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F15F83A" w14:textId="5644925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272F1E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3682AA9" w14:textId="1C99E07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E3974D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meat</w:t>
            </w:r>
          </w:p>
        </w:tc>
        <w:tc>
          <w:tcPr>
            <w:tcW w:w="1108" w:type="dxa"/>
            <w:tcBorders>
              <w:top w:val="nil"/>
              <w:left w:val="nil"/>
              <w:bottom w:val="dotted" w:sz="4" w:space="0" w:color="auto"/>
              <w:right w:val="nil"/>
            </w:tcBorders>
            <w:shd w:val="clear" w:color="auto" w:fill="auto"/>
            <w:vAlign w:val="center"/>
            <w:hideMark/>
          </w:tcPr>
          <w:p w14:paraId="3D44B8C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107134C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202C6F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F985B5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2F5998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meat</w:t>
            </w:r>
          </w:p>
        </w:tc>
        <w:tc>
          <w:tcPr>
            <w:tcW w:w="2246" w:type="dxa"/>
            <w:tcBorders>
              <w:top w:val="nil"/>
              <w:left w:val="nil"/>
              <w:bottom w:val="dotted" w:sz="4" w:space="0" w:color="auto"/>
              <w:right w:val="dotted" w:sz="4" w:space="0" w:color="auto"/>
            </w:tcBorders>
            <w:shd w:val="clear" w:color="auto" w:fill="auto"/>
            <w:vAlign w:val="center"/>
            <w:hideMark/>
          </w:tcPr>
          <w:p w14:paraId="130FF0B1" w14:textId="30B458C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5917A8F" w14:textId="11BF6C4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917AC00" w14:textId="342FE0B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C2E2CA1" w14:textId="32630A9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53A01E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EB72DD2" w14:textId="5F754EF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465914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edible offal of</w:t>
            </w:r>
          </w:p>
        </w:tc>
        <w:tc>
          <w:tcPr>
            <w:tcW w:w="1108" w:type="dxa"/>
            <w:tcBorders>
              <w:top w:val="nil"/>
              <w:left w:val="nil"/>
              <w:bottom w:val="dotted" w:sz="4" w:space="0" w:color="auto"/>
              <w:right w:val="nil"/>
            </w:tcBorders>
            <w:shd w:val="clear" w:color="auto" w:fill="auto"/>
            <w:vAlign w:val="center"/>
            <w:hideMark/>
          </w:tcPr>
          <w:p w14:paraId="77832F4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7EB9929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039253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B56572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A5B0DC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edible offal of</w:t>
            </w:r>
          </w:p>
        </w:tc>
        <w:tc>
          <w:tcPr>
            <w:tcW w:w="2246" w:type="dxa"/>
            <w:tcBorders>
              <w:top w:val="nil"/>
              <w:left w:val="nil"/>
              <w:bottom w:val="dotted" w:sz="4" w:space="0" w:color="auto"/>
              <w:right w:val="dotted" w:sz="4" w:space="0" w:color="auto"/>
            </w:tcBorders>
            <w:shd w:val="clear" w:color="auto" w:fill="auto"/>
            <w:vAlign w:val="center"/>
            <w:hideMark/>
          </w:tcPr>
          <w:p w14:paraId="722D2AA4" w14:textId="77A9449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9C9C61F" w14:textId="33B9578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CC26681" w14:textId="017262C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8E35B80" w14:textId="4C727EB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D07CC8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D681B45" w14:textId="7ECE53D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DEACE7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Root and tuber vegetables</w:t>
            </w:r>
          </w:p>
        </w:tc>
        <w:tc>
          <w:tcPr>
            <w:tcW w:w="1108" w:type="dxa"/>
            <w:tcBorders>
              <w:top w:val="nil"/>
              <w:left w:val="nil"/>
              <w:bottom w:val="dotted" w:sz="4" w:space="0" w:color="auto"/>
              <w:right w:val="nil"/>
            </w:tcBorders>
            <w:shd w:val="clear" w:color="auto" w:fill="auto"/>
            <w:vAlign w:val="center"/>
            <w:hideMark/>
          </w:tcPr>
          <w:p w14:paraId="63FF0E4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4AD4C25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F30750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107275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A7D60F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Root and tuber vegetables</w:t>
            </w:r>
          </w:p>
        </w:tc>
        <w:tc>
          <w:tcPr>
            <w:tcW w:w="2246" w:type="dxa"/>
            <w:tcBorders>
              <w:top w:val="nil"/>
              <w:left w:val="nil"/>
              <w:bottom w:val="dotted" w:sz="4" w:space="0" w:color="auto"/>
              <w:right w:val="dotted" w:sz="4" w:space="0" w:color="auto"/>
            </w:tcBorders>
            <w:shd w:val="clear" w:color="auto" w:fill="auto"/>
            <w:vAlign w:val="center"/>
            <w:hideMark/>
          </w:tcPr>
          <w:p w14:paraId="66FCCEB2" w14:textId="685FCDD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B927801" w14:textId="3E690F0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D128313" w14:textId="0BB1EB6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A3B3909" w14:textId="5B3797FB"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316344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61DDC57" w14:textId="5D7B389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29AA4F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Strawberry</w:t>
            </w:r>
          </w:p>
        </w:tc>
        <w:tc>
          <w:tcPr>
            <w:tcW w:w="1108" w:type="dxa"/>
            <w:tcBorders>
              <w:top w:val="nil"/>
              <w:left w:val="nil"/>
              <w:bottom w:val="dotted" w:sz="4" w:space="0" w:color="auto"/>
              <w:right w:val="nil"/>
            </w:tcBorders>
            <w:shd w:val="clear" w:color="auto" w:fill="auto"/>
            <w:vAlign w:val="center"/>
            <w:hideMark/>
          </w:tcPr>
          <w:p w14:paraId="51B7436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7EA20F5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hideMark/>
          </w:tcPr>
          <w:p w14:paraId="2A34B5D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Decreased</w:t>
            </w:r>
          </w:p>
        </w:tc>
        <w:tc>
          <w:tcPr>
            <w:tcW w:w="1253" w:type="dxa"/>
            <w:tcBorders>
              <w:top w:val="nil"/>
              <w:left w:val="nil"/>
              <w:bottom w:val="dotted" w:sz="4" w:space="0" w:color="auto"/>
              <w:right w:val="nil"/>
            </w:tcBorders>
            <w:shd w:val="clear" w:color="auto" w:fill="auto"/>
            <w:vAlign w:val="center"/>
            <w:hideMark/>
          </w:tcPr>
          <w:p w14:paraId="4331869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E06697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Strawberry</w:t>
            </w:r>
          </w:p>
        </w:tc>
        <w:tc>
          <w:tcPr>
            <w:tcW w:w="2246" w:type="dxa"/>
            <w:tcBorders>
              <w:top w:val="nil"/>
              <w:left w:val="nil"/>
              <w:bottom w:val="dotted" w:sz="4" w:space="0" w:color="auto"/>
              <w:right w:val="dotted" w:sz="4" w:space="0" w:color="auto"/>
            </w:tcBorders>
            <w:shd w:val="clear" w:color="auto" w:fill="auto"/>
            <w:vAlign w:val="center"/>
            <w:hideMark/>
          </w:tcPr>
          <w:p w14:paraId="3708BCB1" w14:textId="26D0B939"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653BB08F" w14:textId="57F78C1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DF14B1F" w14:textId="42FCEB0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CDBB0B0" w14:textId="05670D7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83981F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5DFF6EF" w14:textId="6EB0883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C110DA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cane</w:t>
            </w:r>
          </w:p>
        </w:tc>
        <w:tc>
          <w:tcPr>
            <w:tcW w:w="1108" w:type="dxa"/>
            <w:tcBorders>
              <w:top w:val="nil"/>
              <w:left w:val="nil"/>
              <w:bottom w:val="dotted" w:sz="4" w:space="0" w:color="auto"/>
              <w:right w:val="nil"/>
            </w:tcBorders>
            <w:shd w:val="clear" w:color="auto" w:fill="auto"/>
            <w:vAlign w:val="center"/>
            <w:hideMark/>
          </w:tcPr>
          <w:p w14:paraId="7546CAC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37DD930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A5E348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B11253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BCD551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cane</w:t>
            </w:r>
          </w:p>
        </w:tc>
        <w:tc>
          <w:tcPr>
            <w:tcW w:w="2246" w:type="dxa"/>
            <w:tcBorders>
              <w:top w:val="nil"/>
              <w:left w:val="nil"/>
              <w:bottom w:val="dotted" w:sz="4" w:space="0" w:color="auto"/>
              <w:right w:val="dotted" w:sz="4" w:space="0" w:color="auto"/>
            </w:tcBorders>
            <w:shd w:val="clear" w:color="auto" w:fill="auto"/>
            <w:vAlign w:val="center"/>
            <w:hideMark/>
          </w:tcPr>
          <w:p w14:paraId="0F474B33" w14:textId="4EC757C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D1C9B33" w14:textId="50804BC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D7ACBCC" w14:textId="24DB83B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AE90389" w14:textId="500F1BF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C31B40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13C1A2D" w14:textId="06C509A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lastRenderedPageBreak/>
              <w:t> </w:t>
            </w:r>
          </w:p>
        </w:tc>
        <w:tc>
          <w:tcPr>
            <w:tcW w:w="1814" w:type="dxa"/>
            <w:tcBorders>
              <w:top w:val="nil"/>
              <w:left w:val="nil"/>
              <w:bottom w:val="dotted" w:sz="4" w:space="0" w:color="auto"/>
              <w:right w:val="dotted" w:sz="4" w:space="0" w:color="auto"/>
            </w:tcBorders>
            <w:shd w:val="clear" w:color="auto" w:fill="auto"/>
            <w:vAlign w:val="center"/>
            <w:hideMark/>
          </w:tcPr>
          <w:p w14:paraId="29C51FB1"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1108" w:type="dxa"/>
            <w:tcBorders>
              <w:top w:val="nil"/>
              <w:left w:val="nil"/>
              <w:bottom w:val="dotted" w:sz="4" w:space="0" w:color="auto"/>
              <w:right w:val="nil"/>
            </w:tcBorders>
            <w:shd w:val="clear" w:color="auto" w:fill="auto"/>
            <w:vAlign w:val="center"/>
            <w:hideMark/>
          </w:tcPr>
          <w:p w14:paraId="0A5DA02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44D572E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BA6AC8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435033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0C8545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2246" w:type="dxa"/>
            <w:tcBorders>
              <w:top w:val="nil"/>
              <w:left w:val="nil"/>
              <w:bottom w:val="dotted" w:sz="4" w:space="0" w:color="auto"/>
              <w:right w:val="dotted" w:sz="4" w:space="0" w:color="auto"/>
            </w:tcBorders>
            <w:shd w:val="clear" w:color="auto" w:fill="auto"/>
            <w:vAlign w:val="center"/>
            <w:hideMark/>
          </w:tcPr>
          <w:p w14:paraId="7057F913" w14:textId="64E9131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9FB3094" w14:textId="5C8E8A2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483A683" w14:textId="4A02BB0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997B619" w14:textId="3A987B7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A25EF8C"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9D33273" w14:textId="5400B7D0"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Fenarimol</w:t>
            </w:r>
          </w:p>
        </w:tc>
        <w:tc>
          <w:tcPr>
            <w:tcW w:w="1108" w:type="dxa"/>
            <w:tcBorders>
              <w:top w:val="nil"/>
              <w:left w:val="nil"/>
              <w:bottom w:val="dotted" w:sz="4" w:space="0" w:color="auto"/>
              <w:right w:val="nil"/>
            </w:tcBorders>
            <w:shd w:val="clear" w:color="000000" w:fill="DAEEF3"/>
            <w:vAlign w:val="center"/>
            <w:hideMark/>
          </w:tcPr>
          <w:p w14:paraId="6643466F" w14:textId="635820B0"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3DF1F64D" w14:textId="46EAE431"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0682C9FC" w14:textId="3C4106FD"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628B6C23" w14:textId="22F54711"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9C05F45" w14:textId="25B5F3ED"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413AAC5" w14:textId="505B80A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18AECBC" w14:textId="73CD173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9%</w:t>
            </w:r>
          </w:p>
        </w:tc>
        <w:tc>
          <w:tcPr>
            <w:tcW w:w="1007" w:type="dxa"/>
            <w:tcBorders>
              <w:top w:val="nil"/>
              <w:left w:val="nil"/>
              <w:bottom w:val="dotted" w:sz="4" w:space="0" w:color="auto"/>
              <w:right w:val="nil"/>
            </w:tcBorders>
            <w:shd w:val="clear" w:color="000000" w:fill="DAEEF3"/>
            <w:vAlign w:val="center"/>
          </w:tcPr>
          <w:p w14:paraId="49A89F5E" w14:textId="23212ECB"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64F6C665" w14:textId="179BEDDB"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4CBFB5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27600056" w14:textId="020F14C1"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28F9B6A4" w14:textId="621E5F3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All other foods except animal food commodities</w:t>
            </w:r>
          </w:p>
        </w:tc>
        <w:tc>
          <w:tcPr>
            <w:tcW w:w="1108" w:type="dxa"/>
            <w:tcBorders>
              <w:top w:val="nil"/>
              <w:left w:val="nil"/>
              <w:bottom w:val="dotted" w:sz="4" w:space="0" w:color="auto"/>
              <w:right w:val="nil"/>
            </w:tcBorders>
            <w:shd w:val="clear" w:color="auto" w:fill="auto"/>
            <w:vAlign w:val="center"/>
          </w:tcPr>
          <w:p w14:paraId="0EE06B6D" w14:textId="36B4026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5285F0C4" w14:textId="29D693A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tcPr>
          <w:p w14:paraId="77726392" w14:textId="53FDFF6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7A62C61B" w14:textId="70D49595"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3A56F391"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34CAE1F6"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664B5D80"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44EEE1C"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311969F" w14:textId="1E140BA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7FFEF1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C63CC6A" w14:textId="781022C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BA5D055"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13360DD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BBDDD7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12" w:type="dxa"/>
            <w:gridSpan w:val="2"/>
            <w:tcBorders>
              <w:top w:val="nil"/>
              <w:left w:val="nil"/>
              <w:bottom w:val="dotted" w:sz="4" w:space="0" w:color="auto"/>
              <w:right w:val="dotted" w:sz="4" w:space="0" w:color="auto"/>
            </w:tcBorders>
            <w:shd w:val="clear" w:color="auto" w:fill="auto"/>
            <w:vAlign w:val="center"/>
            <w:hideMark/>
          </w:tcPr>
          <w:p w14:paraId="5DE577A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72BB9E0" w14:textId="3B183B7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7386A468" w14:textId="7841607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5</w:t>
            </w:r>
          </w:p>
        </w:tc>
        <w:tc>
          <w:tcPr>
            <w:tcW w:w="2246" w:type="dxa"/>
            <w:tcBorders>
              <w:top w:val="nil"/>
              <w:left w:val="nil"/>
              <w:bottom w:val="dotted" w:sz="4" w:space="0" w:color="auto"/>
              <w:right w:val="dotted" w:sz="4" w:space="0" w:color="auto"/>
            </w:tcBorders>
            <w:shd w:val="clear" w:color="auto" w:fill="auto"/>
            <w:vAlign w:val="center"/>
            <w:hideMark/>
          </w:tcPr>
          <w:p w14:paraId="0F5E286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 5 (1999)</w:t>
            </w:r>
          </w:p>
        </w:tc>
        <w:tc>
          <w:tcPr>
            <w:tcW w:w="828" w:type="dxa"/>
            <w:tcBorders>
              <w:top w:val="nil"/>
              <w:left w:val="nil"/>
              <w:bottom w:val="dotted" w:sz="4" w:space="0" w:color="auto"/>
              <w:right w:val="nil"/>
            </w:tcBorders>
            <w:shd w:val="clear" w:color="auto" w:fill="auto"/>
            <w:vAlign w:val="center"/>
            <w:hideMark/>
          </w:tcPr>
          <w:p w14:paraId="2A411D16" w14:textId="61641B7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F059FC6" w14:textId="5AACF88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35CF2D0C" w14:textId="1FAE2D6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4CD94382"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0841501" w14:textId="2845FAAB"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Fenpropathrin</w:t>
            </w:r>
          </w:p>
        </w:tc>
        <w:tc>
          <w:tcPr>
            <w:tcW w:w="1108" w:type="dxa"/>
            <w:tcBorders>
              <w:top w:val="nil"/>
              <w:left w:val="nil"/>
              <w:bottom w:val="dotted" w:sz="4" w:space="0" w:color="auto"/>
              <w:right w:val="nil"/>
            </w:tcBorders>
            <w:shd w:val="clear" w:color="000000" w:fill="DAEEF3"/>
            <w:vAlign w:val="center"/>
            <w:hideMark/>
          </w:tcPr>
          <w:p w14:paraId="4626A46D" w14:textId="587E0A3B"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537EB400" w14:textId="765B5225"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3ECC4C00" w14:textId="073BF114"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3E8C7A56" w14:textId="36B42939"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E3E0305" w14:textId="286B580B"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C069F20" w14:textId="391D688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5134CF7" w14:textId="056E35D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37%</w:t>
            </w:r>
          </w:p>
        </w:tc>
        <w:tc>
          <w:tcPr>
            <w:tcW w:w="1007" w:type="dxa"/>
            <w:tcBorders>
              <w:top w:val="nil"/>
              <w:left w:val="nil"/>
              <w:bottom w:val="dotted" w:sz="4" w:space="0" w:color="auto"/>
              <w:right w:val="nil"/>
            </w:tcBorders>
            <w:shd w:val="clear" w:color="000000" w:fill="DAEEF3"/>
            <w:vAlign w:val="center"/>
          </w:tcPr>
          <w:p w14:paraId="107C7E5E" w14:textId="5D14FE7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3089F70" w14:textId="7D5B07C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1CD59C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5FFB86E" w14:textId="620F3B1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E532481"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w:t>
            </w:r>
          </w:p>
        </w:tc>
        <w:tc>
          <w:tcPr>
            <w:tcW w:w="1108" w:type="dxa"/>
            <w:tcBorders>
              <w:top w:val="nil"/>
              <w:left w:val="nil"/>
              <w:bottom w:val="dotted" w:sz="4" w:space="0" w:color="auto"/>
              <w:right w:val="nil"/>
            </w:tcBorders>
            <w:shd w:val="clear" w:color="auto" w:fill="auto"/>
            <w:vAlign w:val="center"/>
            <w:hideMark/>
          </w:tcPr>
          <w:p w14:paraId="56AC732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30CB918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p>
        </w:tc>
        <w:tc>
          <w:tcPr>
            <w:tcW w:w="1112" w:type="dxa"/>
            <w:gridSpan w:val="2"/>
            <w:tcBorders>
              <w:top w:val="nil"/>
              <w:left w:val="nil"/>
              <w:bottom w:val="dotted" w:sz="4" w:space="0" w:color="auto"/>
              <w:right w:val="dotted" w:sz="4" w:space="0" w:color="auto"/>
            </w:tcBorders>
            <w:shd w:val="clear" w:color="auto" w:fill="auto"/>
            <w:vAlign w:val="center"/>
            <w:hideMark/>
          </w:tcPr>
          <w:p w14:paraId="0C9B2F3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386EB016" w14:textId="54456D5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09661FCD" w14:textId="402F5F0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Bushberry subgroup 13-07B 3</w:t>
            </w:r>
          </w:p>
        </w:tc>
        <w:tc>
          <w:tcPr>
            <w:tcW w:w="2246" w:type="dxa"/>
            <w:tcBorders>
              <w:top w:val="nil"/>
              <w:left w:val="nil"/>
              <w:bottom w:val="dotted" w:sz="4" w:space="0" w:color="auto"/>
              <w:right w:val="dotted" w:sz="4" w:space="0" w:color="auto"/>
            </w:tcBorders>
            <w:shd w:val="clear" w:color="auto" w:fill="auto"/>
            <w:vAlign w:val="center"/>
            <w:hideMark/>
          </w:tcPr>
          <w:p w14:paraId="2DDEACDA" w14:textId="3840B8C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5299F592" w14:textId="25FE403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76EBBBA" w14:textId="4816DE2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66%</w:t>
            </w:r>
          </w:p>
        </w:tc>
        <w:tc>
          <w:tcPr>
            <w:tcW w:w="1107" w:type="dxa"/>
            <w:tcBorders>
              <w:top w:val="nil"/>
              <w:left w:val="nil"/>
              <w:bottom w:val="dotted" w:sz="4" w:space="0" w:color="auto"/>
              <w:right w:val="single" w:sz="8" w:space="0" w:color="auto"/>
            </w:tcBorders>
            <w:shd w:val="clear" w:color="auto" w:fill="auto"/>
            <w:vAlign w:val="center"/>
          </w:tcPr>
          <w:p w14:paraId="6E24B8AB" w14:textId="739CD11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14%</w:t>
            </w:r>
          </w:p>
        </w:tc>
      </w:tr>
      <w:tr w:rsidR="00580B2D" w:rsidRPr="00EF3744" w14:paraId="5C5FEFE8"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0DF90EAB" w14:textId="5C3EE324"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Fenpropimorph</w:t>
            </w:r>
          </w:p>
        </w:tc>
        <w:tc>
          <w:tcPr>
            <w:tcW w:w="1108" w:type="dxa"/>
            <w:tcBorders>
              <w:top w:val="nil"/>
              <w:left w:val="nil"/>
              <w:bottom w:val="dotted" w:sz="4" w:space="0" w:color="auto"/>
              <w:right w:val="nil"/>
            </w:tcBorders>
            <w:shd w:val="clear" w:color="000000" w:fill="DAEEF3"/>
            <w:vAlign w:val="center"/>
            <w:hideMark/>
          </w:tcPr>
          <w:p w14:paraId="26B46986" w14:textId="25F1D96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1127" w:type="dxa"/>
            <w:tcBorders>
              <w:top w:val="nil"/>
              <w:left w:val="nil"/>
              <w:bottom w:val="dotted" w:sz="4" w:space="0" w:color="auto"/>
              <w:right w:val="nil"/>
            </w:tcBorders>
            <w:shd w:val="clear" w:color="000000" w:fill="DAEEF3"/>
            <w:vAlign w:val="center"/>
            <w:hideMark/>
          </w:tcPr>
          <w:p w14:paraId="72410461" w14:textId="4A2E9F2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inserted</w:t>
            </w:r>
          </w:p>
        </w:tc>
        <w:tc>
          <w:tcPr>
            <w:tcW w:w="1112" w:type="dxa"/>
            <w:gridSpan w:val="2"/>
            <w:tcBorders>
              <w:top w:val="nil"/>
              <w:left w:val="nil"/>
              <w:bottom w:val="dotted" w:sz="4" w:space="0" w:color="auto"/>
              <w:right w:val="dotted" w:sz="4" w:space="0" w:color="auto"/>
            </w:tcBorders>
            <w:shd w:val="clear" w:color="000000" w:fill="DAEEF3"/>
            <w:vAlign w:val="center"/>
            <w:hideMark/>
          </w:tcPr>
          <w:p w14:paraId="4352011D" w14:textId="0B45831C"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3C018363" w14:textId="389E4593"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11A3C3E" w14:textId="799BBD34"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685D0BF" w14:textId="66B67CA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6A5E80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65%</w:t>
            </w:r>
          </w:p>
        </w:tc>
        <w:tc>
          <w:tcPr>
            <w:tcW w:w="1007" w:type="dxa"/>
            <w:tcBorders>
              <w:top w:val="nil"/>
              <w:left w:val="nil"/>
              <w:bottom w:val="dotted" w:sz="4" w:space="0" w:color="auto"/>
              <w:right w:val="nil"/>
            </w:tcBorders>
            <w:shd w:val="clear" w:color="000000" w:fill="DAEEF3"/>
            <w:vAlign w:val="center"/>
          </w:tcPr>
          <w:p w14:paraId="35C36109" w14:textId="4DB22B2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36E5FDA" w14:textId="0FEB985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1C7636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7837C95" w14:textId="0821B36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A4F502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Banana</w:t>
            </w:r>
          </w:p>
        </w:tc>
        <w:tc>
          <w:tcPr>
            <w:tcW w:w="1108" w:type="dxa"/>
            <w:tcBorders>
              <w:top w:val="nil"/>
              <w:left w:val="nil"/>
              <w:bottom w:val="dotted" w:sz="4" w:space="0" w:color="auto"/>
              <w:right w:val="nil"/>
            </w:tcBorders>
            <w:shd w:val="clear" w:color="auto" w:fill="auto"/>
            <w:vAlign w:val="center"/>
            <w:hideMark/>
          </w:tcPr>
          <w:p w14:paraId="0FC28A7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3547983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12" w:type="dxa"/>
            <w:gridSpan w:val="2"/>
            <w:tcBorders>
              <w:top w:val="nil"/>
              <w:left w:val="nil"/>
              <w:bottom w:val="dotted" w:sz="4" w:space="0" w:color="auto"/>
              <w:right w:val="dotted" w:sz="4" w:space="0" w:color="auto"/>
            </w:tcBorders>
            <w:shd w:val="clear" w:color="auto" w:fill="auto"/>
            <w:vAlign w:val="center"/>
            <w:hideMark/>
          </w:tcPr>
          <w:p w14:paraId="16A7D977" w14:textId="76DBC3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04E6F6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1C141BE8" w14:textId="0D48092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Banana 2</w:t>
            </w:r>
          </w:p>
        </w:tc>
        <w:tc>
          <w:tcPr>
            <w:tcW w:w="2246" w:type="dxa"/>
            <w:tcBorders>
              <w:top w:val="nil"/>
              <w:left w:val="nil"/>
              <w:bottom w:val="dotted" w:sz="4" w:space="0" w:color="auto"/>
              <w:right w:val="dotted" w:sz="4" w:space="0" w:color="auto"/>
            </w:tcBorders>
            <w:shd w:val="clear" w:color="auto" w:fill="auto"/>
            <w:vAlign w:val="center"/>
            <w:hideMark/>
          </w:tcPr>
          <w:p w14:paraId="4A7F5F2F" w14:textId="07BC446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Banana 2 (2003)</w:t>
            </w:r>
          </w:p>
        </w:tc>
        <w:tc>
          <w:tcPr>
            <w:tcW w:w="828" w:type="dxa"/>
            <w:tcBorders>
              <w:top w:val="nil"/>
              <w:left w:val="nil"/>
              <w:bottom w:val="dotted" w:sz="4" w:space="0" w:color="auto"/>
              <w:right w:val="nil"/>
            </w:tcBorders>
            <w:shd w:val="clear" w:color="auto" w:fill="auto"/>
            <w:vAlign w:val="center"/>
            <w:hideMark/>
          </w:tcPr>
          <w:p w14:paraId="137367FE" w14:textId="01D83FB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D692D8D" w14:textId="792F129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21%</w:t>
            </w:r>
          </w:p>
        </w:tc>
        <w:tc>
          <w:tcPr>
            <w:tcW w:w="1107" w:type="dxa"/>
            <w:tcBorders>
              <w:top w:val="nil"/>
              <w:left w:val="nil"/>
              <w:bottom w:val="dotted" w:sz="4" w:space="0" w:color="auto"/>
              <w:right w:val="single" w:sz="8" w:space="0" w:color="auto"/>
            </w:tcBorders>
            <w:shd w:val="clear" w:color="auto" w:fill="auto"/>
            <w:vAlign w:val="center"/>
          </w:tcPr>
          <w:p w14:paraId="57054F7D" w14:textId="0DFB98C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6%</w:t>
            </w:r>
          </w:p>
        </w:tc>
      </w:tr>
      <w:tr w:rsidR="00580B2D" w:rsidRPr="00EF3744" w14:paraId="55E283A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93C221B" w14:textId="7F1CC69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2F5438B" w14:textId="0E32AAE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Barley</w:t>
            </w:r>
          </w:p>
        </w:tc>
        <w:tc>
          <w:tcPr>
            <w:tcW w:w="1108" w:type="dxa"/>
            <w:tcBorders>
              <w:top w:val="nil"/>
              <w:left w:val="nil"/>
              <w:bottom w:val="dotted" w:sz="4" w:space="0" w:color="auto"/>
              <w:right w:val="nil"/>
            </w:tcBorders>
            <w:shd w:val="clear" w:color="auto" w:fill="auto"/>
            <w:vAlign w:val="center"/>
            <w:hideMark/>
          </w:tcPr>
          <w:p w14:paraId="462D254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4CFB0EE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567750B0" w14:textId="681FDD4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3A5F668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78EDF74D" w14:textId="292550E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Barley 0.5</w:t>
            </w:r>
          </w:p>
        </w:tc>
        <w:tc>
          <w:tcPr>
            <w:tcW w:w="2246" w:type="dxa"/>
            <w:tcBorders>
              <w:top w:val="nil"/>
              <w:left w:val="nil"/>
              <w:bottom w:val="dotted" w:sz="4" w:space="0" w:color="auto"/>
              <w:right w:val="dotted" w:sz="4" w:space="0" w:color="auto"/>
            </w:tcBorders>
            <w:shd w:val="clear" w:color="auto" w:fill="auto"/>
            <w:vAlign w:val="center"/>
            <w:hideMark/>
          </w:tcPr>
          <w:p w14:paraId="5C353B22" w14:textId="1AFAD5D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Barley 0.5 (2001)</w:t>
            </w:r>
          </w:p>
        </w:tc>
        <w:tc>
          <w:tcPr>
            <w:tcW w:w="828" w:type="dxa"/>
            <w:tcBorders>
              <w:top w:val="nil"/>
              <w:left w:val="nil"/>
              <w:bottom w:val="dotted" w:sz="4" w:space="0" w:color="auto"/>
              <w:right w:val="nil"/>
            </w:tcBorders>
            <w:shd w:val="clear" w:color="auto" w:fill="auto"/>
            <w:vAlign w:val="center"/>
            <w:hideMark/>
          </w:tcPr>
          <w:p w14:paraId="012A726E" w14:textId="6011731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47488BA" w14:textId="0E53AAB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15AE2C34" w14:textId="7F6920D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r>
      <w:tr w:rsidR="00580B2D" w:rsidRPr="00EF3744" w14:paraId="76774F8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DE1A9C8" w14:textId="23DD649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53B512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Oats</w:t>
            </w:r>
          </w:p>
        </w:tc>
        <w:tc>
          <w:tcPr>
            <w:tcW w:w="1108" w:type="dxa"/>
            <w:tcBorders>
              <w:top w:val="nil"/>
              <w:left w:val="nil"/>
              <w:bottom w:val="dotted" w:sz="4" w:space="0" w:color="auto"/>
              <w:right w:val="nil"/>
            </w:tcBorders>
            <w:shd w:val="clear" w:color="auto" w:fill="auto"/>
            <w:vAlign w:val="center"/>
            <w:hideMark/>
          </w:tcPr>
          <w:p w14:paraId="4FA3E8A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5E21391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3B971851" w14:textId="746DF7F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E8CBEC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687FD2F3" w14:textId="2F6840D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Oats 0.5</w:t>
            </w:r>
          </w:p>
        </w:tc>
        <w:tc>
          <w:tcPr>
            <w:tcW w:w="2246" w:type="dxa"/>
            <w:tcBorders>
              <w:top w:val="nil"/>
              <w:left w:val="nil"/>
              <w:bottom w:val="dotted" w:sz="4" w:space="0" w:color="auto"/>
              <w:right w:val="dotted" w:sz="4" w:space="0" w:color="auto"/>
            </w:tcBorders>
            <w:shd w:val="clear" w:color="auto" w:fill="auto"/>
            <w:vAlign w:val="center"/>
            <w:hideMark/>
          </w:tcPr>
          <w:p w14:paraId="0ACC9B62" w14:textId="12D3ACE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Oats 0.5 (2001)</w:t>
            </w:r>
          </w:p>
        </w:tc>
        <w:tc>
          <w:tcPr>
            <w:tcW w:w="828" w:type="dxa"/>
            <w:tcBorders>
              <w:top w:val="nil"/>
              <w:left w:val="nil"/>
              <w:bottom w:val="dotted" w:sz="4" w:space="0" w:color="auto"/>
              <w:right w:val="nil"/>
            </w:tcBorders>
            <w:shd w:val="clear" w:color="auto" w:fill="auto"/>
            <w:vAlign w:val="center"/>
            <w:hideMark/>
          </w:tcPr>
          <w:p w14:paraId="6671AFAD" w14:textId="187A611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26D7F14" w14:textId="24596EB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vAlign w:val="center"/>
          </w:tcPr>
          <w:p w14:paraId="2DB0E614" w14:textId="2E879EA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1E48059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A31D138" w14:textId="611CF24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4342497" w14:textId="3424C0D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w:t>
            </w:r>
          </w:p>
        </w:tc>
        <w:tc>
          <w:tcPr>
            <w:tcW w:w="1108" w:type="dxa"/>
            <w:tcBorders>
              <w:top w:val="nil"/>
              <w:left w:val="nil"/>
              <w:bottom w:val="dotted" w:sz="4" w:space="0" w:color="auto"/>
              <w:right w:val="nil"/>
            </w:tcBorders>
            <w:shd w:val="clear" w:color="auto" w:fill="auto"/>
            <w:vAlign w:val="center"/>
            <w:hideMark/>
          </w:tcPr>
          <w:p w14:paraId="1F6C872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2188C16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167039AD" w14:textId="105FCA2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A61709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372973C0" w14:textId="11F99AB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0.5</w:t>
            </w:r>
          </w:p>
        </w:tc>
        <w:tc>
          <w:tcPr>
            <w:tcW w:w="2246" w:type="dxa"/>
            <w:tcBorders>
              <w:top w:val="nil"/>
              <w:left w:val="nil"/>
              <w:bottom w:val="dotted" w:sz="4" w:space="0" w:color="auto"/>
              <w:right w:val="dotted" w:sz="4" w:space="0" w:color="auto"/>
            </w:tcBorders>
            <w:shd w:val="clear" w:color="auto" w:fill="auto"/>
            <w:vAlign w:val="center"/>
            <w:hideMark/>
          </w:tcPr>
          <w:p w14:paraId="4C4A623E" w14:textId="5BABD01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0.5 (2001)</w:t>
            </w:r>
          </w:p>
        </w:tc>
        <w:tc>
          <w:tcPr>
            <w:tcW w:w="828" w:type="dxa"/>
            <w:tcBorders>
              <w:top w:val="nil"/>
              <w:left w:val="nil"/>
              <w:bottom w:val="dotted" w:sz="4" w:space="0" w:color="auto"/>
              <w:right w:val="nil"/>
            </w:tcBorders>
            <w:shd w:val="clear" w:color="auto" w:fill="auto"/>
            <w:vAlign w:val="center"/>
            <w:hideMark/>
          </w:tcPr>
          <w:p w14:paraId="5CA7C807" w14:textId="29EB0D9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BB196C7" w14:textId="365E22E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vAlign w:val="center"/>
          </w:tcPr>
          <w:p w14:paraId="56F208CA" w14:textId="080C762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7F31E3FA"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C0AAA39" w14:textId="21DF2147" w:rsidR="00580B2D" w:rsidRPr="00EF3744" w:rsidRDefault="00580B2D" w:rsidP="00D3026A">
            <w:pPr>
              <w:keepNext/>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Fenpyroximate</w:t>
            </w:r>
          </w:p>
        </w:tc>
        <w:tc>
          <w:tcPr>
            <w:tcW w:w="1108" w:type="dxa"/>
            <w:tcBorders>
              <w:top w:val="nil"/>
              <w:left w:val="nil"/>
              <w:bottom w:val="dotted" w:sz="4" w:space="0" w:color="auto"/>
              <w:right w:val="nil"/>
            </w:tcBorders>
            <w:shd w:val="clear" w:color="000000" w:fill="DAEEF3"/>
            <w:vAlign w:val="center"/>
            <w:hideMark/>
          </w:tcPr>
          <w:p w14:paraId="50313408" w14:textId="39742A39"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AA60342" w14:textId="3884AF8A"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DD7A11E" w14:textId="1548A83F"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44CC0D4" w14:textId="2ADFF863"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F8E896A" w14:textId="554F0B03"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A3A7FD9" w14:textId="54664FA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1478798" w14:textId="6807BD3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38%</w:t>
            </w:r>
          </w:p>
        </w:tc>
        <w:tc>
          <w:tcPr>
            <w:tcW w:w="1007" w:type="dxa"/>
            <w:tcBorders>
              <w:top w:val="nil"/>
              <w:left w:val="nil"/>
              <w:bottom w:val="dotted" w:sz="4" w:space="0" w:color="auto"/>
              <w:right w:val="nil"/>
            </w:tcBorders>
            <w:shd w:val="clear" w:color="000000" w:fill="DAEEF3"/>
            <w:vAlign w:val="center"/>
          </w:tcPr>
          <w:p w14:paraId="00298AF2" w14:textId="1AF690E4"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4C40648" w14:textId="63612BE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6833C3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6103C0A1" w14:textId="6236978F"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6801D4A0" w14:textId="0E409D16" w:rsidR="00580B2D" w:rsidRPr="00EF3744" w:rsidRDefault="00580B2D" w:rsidP="00A64E75">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All other foods except animal food commodities</w:t>
            </w:r>
          </w:p>
        </w:tc>
        <w:tc>
          <w:tcPr>
            <w:tcW w:w="1108" w:type="dxa"/>
            <w:tcBorders>
              <w:top w:val="nil"/>
              <w:left w:val="nil"/>
              <w:bottom w:val="dotted" w:sz="4" w:space="0" w:color="auto"/>
              <w:right w:val="nil"/>
            </w:tcBorders>
            <w:shd w:val="clear" w:color="auto" w:fill="auto"/>
            <w:vAlign w:val="center"/>
          </w:tcPr>
          <w:p w14:paraId="2946ECCC" w14:textId="271E2E8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20F70C74" w14:textId="47B7590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12" w:type="dxa"/>
            <w:gridSpan w:val="2"/>
            <w:tcBorders>
              <w:top w:val="nil"/>
              <w:left w:val="nil"/>
              <w:bottom w:val="dotted" w:sz="4" w:space="0" w:color="auto"/>
              <w:right w:val="dotted" w:sz="4" w:space="0" w:color="auto"/>
            </w:tcBorders>
            <w:shd w:val="clear" w:color="auto" w:fill="auto"/>
            <w:vAlign w:val="center"/>
          </w:tcPr>
          <w:p w14:paraId="40A57669" w14:textId="5A3CBEC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26BC83CC" w14:textId="0CDE2F90"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2918E0EF"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3A79F0AA"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73127A4E"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6EAE64B"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C918AB6" w14:textId="454AD0B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E39099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803E4A8" w14:textId="3EAE71A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867DE2C" w14:textId="5B8D283C" w:rsidR="00580B2D" w:rsidRPr="00EF3744" w:rsidRDefault="00580B2D" w:rsidP="00A64E75">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Cranberry</w:t>
            </w:r>
          </w:p>
        </w:tc>
        <w:tc>
          <w:tcPr>
            <w:tcW w:w="1108" w:type="dxa"/>
            <w:tcBorders>
              <w:top w:val="nil"/>
              <w:left w:val="nil"/>
              <w:bottom w:val="dotted" w:sz="4" w:space="0" w:color="auto"/>
              <w:right w:val="nil"/>
            </w:tcBorders>
            <w:shd w:val="clear" w:color="auto" w:fill="auto"/>
            <w:vAlign w:val="center"/>
            <w:hideMark/>
          </w:tcPr>
          <w:p w14:paraId="13C2E8F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37713C27" w14:textId="740B74A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12" w:type="dxa"/>
            <w:gridSpan w:val="2"/>
            <w:tcBorders>
              <w:top w:val="nil"/>
              <w:left w:val="nil"/>
              <w:bottom w:val="dotted" w:sz="4" w:space="0" w:color="auto"/>
              <w:right w:val="dotted" w:sz="4" w:space="0" w:color="auto"/>
            </w:tcBorders>
            <w:shd w:val="clear" w:color="auto" w:fill="auto"/>
            <w:vAlign w:val="center"/>
            <w:hideMark/>
          </w:tcPr>
          <w:p w14:paraId="0E1D82E1" w14:textId="1F6B385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D32BBFF" w14:textId="3861BF2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3E62D956" w14:textId="6B4D8F8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Berry, low growing, subgroup 13-07G 1</w:t>
            </w:r>
          </w:p>
        </w:tc>
        <w:tc>
          <w:tcPr>
            <w:tcW w:w="2246" w:type="dxa"/>
            <w:tcBorders>
              <w:top w:val="nil"/>
              <w:left w:val="nil"/>
              <w:bottom w:val="dotted" w:sz="4" w:space="0" w:color="auto"/>
              <w:right w:val="dotted" w:sz="4" w:space="0" w:color="auto"/>
            </w:tcBorders>
            <w:shd w:val="clear" w:color="auto" w:fill="auto"/>
            <w:vAlign w:val="center"/>
            <w:hideMark/>
          </w:tcPr>
          <w:p w14:paraId="71389ED1" w14:textId="76878F4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2431AB51" w14:textId="4990517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08611C7" w14:textId="18346C0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22%</w:t>
            </w:r>
          </w:p>
        </w:tc>
        <w:tc>
          <w:tcPr>
            <w:tcW w:w="1107" w:type="dxa"/>
            <w:tcBorders>
              <w:top w:val="nil"/>
              <w:left w:val="nil"/>
              <w:bottom w:val="dotted" w:sz="4" w:space="0" w:color="auto"/>
              <w:right w:val="single" w:sz="8" w:space="0" w:color="auto"/>
            </w:tcBorders>
            <w:shd w:val="clear" w:color="auto" w:fill="auto"/>
            <w:vAlign w:val="center"/>
          </w:tcPr>
          <w:p w14:paraId="5264C07B" w14:textId="3177095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22%</w:t>
            </w:r>
          </w:p>
        </w:tc>
      </w:tr>
      <w:tr w:rsidR="00580B2D" w:rsidRPr="00EF3744" w14:paraId="5D222CF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D310C8A" w14:textId="0A0D0B4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DBAF68F" w14:textId="57738055" w:rsidR="00580B2D" w:rsidRPr="00EF3744" w:rsidRDefault="00580B2D" w:rsidP="00912D19">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Currants, black, red, white</w:t>
            </w:r>
          </w:p>
        </w:tc>
        <w:tc>
          <w:tcPr>
            <w:tcW w:w="1108" w:type="dxa"/>
            <w:tcBorders>
              <w:top w:val="nil"/>
              <w:left w:val="nil"/>
              <w:bottom w:val="dotted" w:sz="4" w:space="0" w:color="auto"/>
              <w:right w:val="nil"/>
            </w:tcBorders>
            <w:shd w:val="clear" w:color="auto" w:fill="auto"/>
            <w:vAlign w:val="center"/>
            <w:hideMark/>
          </w:tcPr>
          <w:p w14:paraId="5891792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5FE0D52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12" w:type="dxa"/>
            <w:gridSpan w:val="2"/>
            <w:tcBorders>
              <w:top w:val="nil"/>
              <w:left w:val="nil"/>
              <w:bottom w:val="dotted" w:sz="4" w:space="0" w:color="auto"/>
              <w:right w:val="dotted" w:sz="4" w:space="0" w:color="auto"/>
            </w:tcBorders>
            <w:shd w:val="clear" w:color="auto" w:fill="auto"/>
            <w:vAlign w:val="center"/>
            <w:hideMark/>
          </w:tcPr>
          <w:p w14:paraId="4F5D53A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A5E8FB2" w14:textId="4091FE6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28BB86B1" w14:textId="514D603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Currants (black, red and white) 1</w:t>
            </w:r>
          </w:p>
        </w:tc>
        <w:tc>
          <w:tcPr>
            <w:tcW w:w="2246" w:type="dxa"/>
            <w:tcBorders>
              <w:top w:val="nil"/>
              <w:left w:val="nil"/>
              <w:bottom w:val="dotted" w:sz="4" w:space="0" w:color="auto"/>
              <w:right w:val="dotted" w:sz="4" w:space="0" w:color="auto"/>
            </w:tcBorders>
            <w:shd w:val="clear" w:color="auto" w:fill="auto"/>
            <w:vAlign w:val="center"/>
            <w:hideMark/>
          </w:tcPr>
          <w:p w14:paraId="3D2B04C6" w14:textId="3BD9636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3662FCEB" w14:textId="1DC8144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E8D86CF" w14:textId="1E3DE7F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12%</w:t>
            </w:r>
          </w:p>
        </w:tc>
        <w:tc>
          <w:tcPr>
            <w:tcW w:w="1107" w:type="dxa"/>
            <w:tcBorders>
              <w:top w:val="nil"/>
              <w:left w:val="nil"/>
              <w:bottom w:val="dotted" w:sz="4" w:space="0" w:color="auto"/>
              <w:right w:val="single" w:sz="8" w:space="0" w:color="auto"/>
            </w:tcBorders>
            <w:shd w:val="clear" w:color="auto" w:fill="auto"/>
            <w:vAlign w:val="center"/>
          </w:tcPr>
          <w:p w14:paraId="667978F5" w14:textId="17D60F1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22%</w:t>
            </w:r>
          </w:p>
        </w:tc>
      </w:tr>
      <w:tr w:rsidR="00580B2D" w:rsidRPr="00EF3744" w14:paraId="2F79B91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323D108" w14:textId="59471AA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016D675" w14:textId="2071C0DB" w:rsidR="00580B2D" w:rsidRPr="00EF3744" w:rsidRDefault="00580B2D" w:rsidP="00E16096">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Raspberries, red, black</w:t>
            </w:r>
          </w:p>
        </w:tc>
        <w:tc>
          <w:tcPr>
            <w:tcW w:w="1108" w:type="dxa"/>
            <w:tcBorders>
              <w:top w:val="nil"/>
              <w:left w:val="nil"/>
              <w:bottom w:val="dotted" w:sz="4" w:space="0" w:color="auto"/>
              <w:right w:val="nil"/>
            </w:tcBorders>
            <w:shd w:val="clear" w:color="auto" w:fill="auto"/>
            <w:vAlign w:val="center"/>
            <w:hideMark/>
          </w:tcPr>
          <w:p w14:paraId="572E02F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B34EB5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112" w:type="dxa"/>
            <w:gridSpan w:val="2"/>
            <w:tcBorders>
              <w:top w:val="nil"/>
              <w:left w:val="nil"/>
              <w:bottom w:val="dotted" w:sz="4" w:space="0" w:color="auto"/>
              <w:right w:val="dotted" w:sz="4" w:space="0" w:color="auto"/>
            </w:tcBorders>
            <w:shd w:val="clear" w:color="auto" w:fill="auto"/>
            <w:vAlign w:val="center"/>
            <w:hideMark/>
          </w:tcPr>
          <w:p w14:paraId="58353D2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0D76CA45" w14:textId="1FBFC7A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213A8426" w14:textId="470049F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Raspberries (red and yellow) 1.5</w:t>
            </w:r>
          </w:p>
        </w:tc>
        <w:tc>
          <w:tcPr>
            <w:tcW w:w="2246" w:type="dxa"/>
            <w:tcBorders>
              <w:top w:val="nil"/>
              <w:left w:val="nil"/>
              <w:bottom w:val="dotted" w:sz="4" w:space="0" w:color="auto"/>
              <w:right w:val="dotted" w:sz="4" w:space="0" w:color="auto"/>
            </w:tcBorders>
            <w:shd w:val="clear" w:color="auto" w:fill="auto"/>
            <w:vAlign w:val="center"/>
            <w:hideMark/>
          </w:tcPr>
          <w:p w14:paraId="5CEC596E" w14:textId="1B5B514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722FB091" w14:textId="1949AAB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A95A230" w14:textId="7B3E712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107" w:type="dxa"/>
            <w:tcBorders>
              <w:top w:val="nil"/>
              <w:left w:val="nil"/>
              <w:bottom w:val="dotted" w:sz="4" w:space="0" w:color="auto"/>
              <w:right w:val="single" w:sz="8" w:space="0" w:color="auto"/>
            </w:tcBorders>
            <w:shd w:val="clear" w:color="auto" w:fill="auto"/>
            <w:vAlign w:val="center"/>
          </w:tcPr>
          <w:p w14:paraId="497BDA7D" w14:textId="74C233B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22%</w:t>
            </w:r>
          </w:p>
        </w:tc>
      </w:tr>
      <w:tr w:rsidR="00580B2D" w:rsidRPr="00EF3744" w14:paraId="055D1C2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683E94F4" w14:textId="40F43C83"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 xml:space="preserve"> </w:t>
            </w:r>
          </w:p>
        </w:tc>
        <w:tc>
          <w:tcPr>
            <w:tcW w:w="1814" w:type="dxa"/>
            <w:tcBorders>
              <w:top w:val="nil"/>
              <w:left w:val="nil"/>
              <w:bottom w:val="dotted" w:sz="4" w:space="0" w:color="auto"/>
              <w:right w:val="dotted" w:sz="4" w:space="0" w:color="auto"/>
            </w:tcBorders>
            <w:shd w:val="clear" w:color="auto" w:fill="auto"/>
          </w:tcPr>
          <w:p w14:paraId="43E5451C" w14:textId="2DBF047A"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Stone fruits</w:t>
            </w:r>
            <w:r w:rsidR="00EF37BC">
              <w:rPr>
                <w:color w:val="000000" w:themeColor="text1"/>
                <w:sz w:val="18"/>
                <w:szCs w:val="18"/>
              </w:rPr>
              <w:t xml:space="preserve"> [except cherries]</w:t>
            </w:r>
          </w:p>
        </w:tc>
        <w:tc>
          <w:tcPr>
            <w:tcW w:w="1108" w:type="dxa"/>
            <w:tcBorders>
              <w:top w:val="nil"/>
              <w:left w:val="nil"/>
              <w:bottom w:val="dotted" w:sz="4" w:space="0" w:color="auto"/>
              <w:right w:val="nil"/>
            </w:tcBorders>
            <w:shd w:val="clear" w:color="auto" w:fill="auto"/>
          </w:tcPr>
          <w:p w14:paraId="4D990F4C" w14:textId="656A6DF8"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None</w:t>
            </w:r>
          </w:p>
        </w:tc>
        <w:tc>
          <w:tcPr>
            <w:tcW w:w="1127" w:type="dxa"/>
            <w:tcBorders>
              <w:top w:val="nil"/>
              <w:left w:val="nil"/>
              <w:bottom w:val="dotted" w:sz="4" w:space="0" w:color="auto"/>
              <w:right w:val="nil"/>
            </w:tcBorders>
            <w:shd w:val="clear" w:color="auto" w:fill="auto"/>
          </w:tcPr>
          <w:p w14:paraId="03ECC56F" w14:textId="3F099FA1"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0.4</w:t>
            </w:r>
          </w:p>
        </w:tc>
        <w:tc>
          <w:tcPr>
            <w:tcW w:w="1112" w:type="dxa"/>
            <w:gridSpan w:val="2"/>
            <w:tcBorders>
              <w:top w:val="nil"/>
              <w:left w:val="nil"/>
              <w:bottom w:val="dotted" w:sz="4" w:space="0" w:color="auto"/>
              <w:right w:val="dotted" w:sz="4" w:space="0" w:color="auto"/>
            </w:tcBorders>
            <w:shd w:val="clear" w:color="auto" w:fill="auto"/>
          </w:tcPr>
          <w:p w14:paraId="2D5ED93D" w14:textId="6F3DC9D6"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New</w:t>
            </w:r>
          </w:p>
        </w:tc>
        <w:tc>
          <w:tcPr>
            <w:tcW w:w="1253" w:type="dxa"/>
            <w:tcBorders>
              <w:top w:val="nil"/>
              <w:left w:val="nil"/>
              <w:bottom w:val="dotted" w:sz="4" w:space="0" w:color="auto"/>
              <w:right w:val="nil"/>
            </w:tcBorders>
            <w:shd w:val="clear" w:color="auto" w:fill="auto"/>
          </w:tcPr>
          <w:p w14:paraId="2AC0CF8E" w14:textId="30751B97"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Codex</w:t>
            </w:r>
          </w:p>
        </w:tc>
        <w:tc>
          <w:tcPr>
            <w:tcW w:w="2105" w:type="dxa"/>
            <w:tcBorders>
              <w:top w:val="nil"/>
              <w:left w:val="nil"/>
              <w:bottom w:val="dotted" w:sz="4" w:space="0" w:color="auto"/>
              <w:right w:val="nil"/>
            </w:tcBorders>
            <w:shd w:val="clear" w:color="auto" w:fill="auto"/>
          </w:tcPr>
          <w:p w14:paraId="41E73E9F" w14:textId="17B04BA5"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Stone fruits 0.4</w:t>
            </w:r>
          </w:p>
        </w:tc>
        <w:tc>
          <w:tcPr>
            <w:tcW w:w="2246" w:type="dxa"/>
            <w:tcBorders>
              <w:top w:val="nil"/>
              <w:left w:val="nil"/>
              <w:bottom w:val="dotted" w:sz="4" w:space="0" w:color="auto"/>
              <w:right w:val="dotted" w:sz="4" w:space="0" w:color="auto"/>
            </w:tcBorders>
            <w:shd w:val="clear" w:color="auto" w:fill="auto"/>
          </w:tcPr>
          <w:p w14:paraId="5F5A30E7" w14:textId="6152BFF9"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Stone fruits 0.4 (2014)</w:t>
            </w:r>
          </w:p>
        </w:tc>
        <w:tc>
          <w:tcPr>
            <w:tcW w:w="828" w:type="dxa"/>
            <w:tcBorders>
              <w:top w:val="nil"/>
              <w:left w:val="nil"/>
              <w:bottom w:val="dotted" w:sz="4" w:space="0" w:color="auto"/>
              <w:right w:val="nil"/>
            </w:tcBorders>
            <w:shd w:val="clear" w:color="auto" w:fill="auto"/>
          </w:tcPr>
          <w:p w14:paraId="2212F146" w14:textId="3A2728D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4BBEDEB9" w14:textId="226E6FE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54%</w:t>
            </w:r>
          </w:p>
        </w:tc>
        <w:tc>
          <w:tcPr>
            <w:tcW w:w="1107" w:type="dxa"/>
            <w:tcBorders>
              <w:top w:val="nil"/>
              <w:left w:val="nil"/>
              <w:bottom w:val="dotted" w:sz="4" w:space="0" w:color="auto"/>
              <w:right w:val="single" w:sz="8" w:space="0" w:color="auto"/>
            </w:tcBorders>
            <w:shd w:val="clear" w:color="auto" w:fill="auto"/>
          </w:tcPr>
          <w:p w14:paraId="7473464E" w14:textId="5C90FAD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22%</w:t>
            </w:r>
          </w:p>
        </w:tc>
      </w:tr>
      <w:tr w:rsidR="00580B2D" w:rsidRPr="00EF3744" w14:paraId="09D3CBF9"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52CE6BD6" w14:textId="7648A93A"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Fenthion</w:t>
            </w:r>
          </w:p>
        </w:tc>
        <w:tc>
          <w:tcPr>
            <w:tcW w:w="1108" w:type="dxa"/>
            <w:tcBorders>
              <w:top w:val="nil"/>
              <w:left w:val="nil"/>
              <w:bottom w:val="dotted" w:sz="4" w:space="0" w:color="auto"/>
              <w:right w:val="nil"/>
            </w:tcBorders>
            <w:shd w:val="clear" w:color="000000" w:fill="DAEEF3"/>
            <w:vAlign w:val="center"/>
            <w:hideMark/>
          </w:tcPr>
          <w:p w14:paraId="540BD05A" w14:textId="4FCFB6FC"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444F4D8" w14:textId="0CA92BF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deleted</w:t>
            </w:r>
          </w:p>
        </w:tc>
        <w:tc>
          <w:tcPr>
            <w:tcW w:w="1112" w:type="dxa"/>
            <w:gridSpan w:val="2"/>
            <w:tcBorders>
              <w:top w:val="nil"/>
              <w:left w:val="nil"/>
              <w:bottom w:val="dotted" w:sz="4" w:space="0" w:color="auto"/>
              <w:right w:val="dotted" w:sz="4" w:space="0" w:color="auto"/>
            </w:tcBorders>
            <w:shd w:val="clear" w:color="000000" w:fill="DAEEF3"/>
            <w:vAlign w:val="center"/>
            <w:hideMark/>
          </w:tcPr>
          <w:p w14:paraId="4471EEBD" w14:textId="0B568B56"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61E0B48E" w14:textId="6D48BB9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47B9B02" w14:textId="122C23CF"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4F65307" w14:textId="42666D34"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8DBE8F7" w14:textId="6E7835C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37853920" w14:textId="6E2270CB"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0CED61F6" w14:textId="580FEEC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7031C6E"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tcPr>
          <w:p w14:paraId="73E564E4" w14:textId="6535B28E"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 xml:space="preserve"> </w:t>
            </w:r>
          </w:p>
        </w:tc>
        <w:tc>
          <w:tcPr>
            <w:tcW w:w="1857" w:type="dxa"/>
            <w:gridSpan w:val="2"/>
            <w:tcBorders>
              <w:top w:val="nil"/>
              <w:left w:val="nil"/>
              <w:bottom w:val="dotted" w:sz="4" w:space="0" w:color="auto"/>
              <w:right w:val="dotted" w:sz="4" w:space="0" w:color="auto"/>
            </w:tcBorders>
            <w:shd w:val="clear" w:color="auto" w:fill="auto"/>
          </w:tcPr>
          <w:p w14:paraId="425C6D33" w14:textId="16F4FE8B"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Apricot</w:t>
            </w:r>
          </w:p>
        </w:tc>
        <w:tc>
          <w:tcPr>
            <w:tcW w:w="1108" w:type="dxa"/>
            <w:tcBorders>
              <w:top w:val="nil"/>
              <w:left w:val="nil"/>
              <w:bottom w:val="dotted" w:sz="4" w:space="0" w:color="auto"/>
              <w:right w:val="nil"/>
            </w:tcBorders>
            <w:shd w:val="clear" w:color="auto" w:fill="auto"/>
          </w:tcPr>
          <w:p w14:paraId="6ED611F8" w14:textId="14B44E51"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T0.2</w:t>
            </w:r>
          </w:p>
        </w:tc>
        <w:tc>
          <w:tcPr>
            <w:tcW w:w="1127" w:type="dxa"/>
            <w:tcBorders>
              <w:top w:val="nil"/>
              <w:left w:val="nil"/>
              <w:bottom w:val="dotted" w:sz="4" w:space="0" w:color="auto"/>
              <w:right w:val="nil"/>
            </w:tcBorders>
            <w:shd w:val="clear" w:color="auto" w:fill="auto"/>
          </w:tcPr>
          <w:p w14:paraId="257C4C22" w14:textId="5C0E8FCE"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None</w:t>
            </w:r>
          </w:p>
        </w:tc>
        <w:tc>
          <w:tcPr>
            <w:tcW w:w="1112" w:type="dxa"/>
            <w:gridSpan w:val="2"/>
            <w:tcBorders>
              <w:top w:val="nil"/>
              <w:left w:val="nil"/>
              <w:bottom w:val="dotted" w:sz="4" w:space="0" w:color="auto"/>
              <w:right w:val="dotted" w:sz="4" w:space="0" w:color="auto"/>
            </w:tcBorders>
            <w:shd w:val="clear" w:color="auto" w:fill="auto"/>
          </w:tcPr>
          <w:p w14:paraId="2C8183B4" w14:textId="35AFABC0"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Deleted</w:t>
            </w:r>
          </w:p>
        </w:tc>
        <w:tc>
          <w:tcPr>
            <w:tcW w:w="1253" w:type="dxa"/>
            <w:tcBorders>
              <w:top w:val="nil"/>
              <w:left w:val="nil"/>
              <w:bottom w:val="dotted" w:sz="4" w:space="0" w:color="auto"/>
              <w:right w:val="nil"/>
            </w:tcBorders>
            <w:shd w:val="clear" w:color="auto" w:fill="auto"/>
          </w:tcPr>
          <w:p w14:paraId="7FA65193" w14:textId="2F5CBD64"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APVMA</w:t>
            </w:r>
          </w:p>
        </w:tc>
        <w:tc>
          <w:tcPr>
            <w:tcW w:w="2105" w:type="dxa"/>
            <w:tcBorders>
              <w:top w:val="nil"/>
              <w:left w:val="nil"/>
              <w:bottom w:val="dotted" w:sz="4" w:space="0" w:color="auto"/>
              <w:right w:val="nil"/>
            </w:tcBorders>
            <w:shd w:val="clear" w:color="auto" w:fill="auto"/>
          </w:tcPr>
          <w:p w14:paraId="2A9475A8" w14:textId="13DA7A99"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Apricot</w:t>
            </w:r>
          </w:p>
        </w:tc>
        <w:tc>
          <w:tcPr>
            <w:tcW w:w="2246" w:type="dxa"/>
            <w:tcBorders>
              <w:top w:val="nil"/>
              <w:left w:val="nil"/>
              <w:bottom w:val="dotted" w:sz="4" w:space="0" w:color="auto"/>
              <w:right w:val="dotted" w:sz="4" w:space="0" w:color="auto"/>
            </w:tcBorders>
            <w:shd w:val="clear" w:color="auto" w:fill="auto"/>
          </w:tcPr>
          <w:p w14:paraId="1C726E3F" w14:textId="642D3B4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6CFC33E9" w14:textId="364852C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2260675C"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6769F5AF" w14:textId="5834308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834CA3F"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tcPr>
          <w:p w14:paraId="28FA5061" w14:textId="2526AFD4"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 xml:space="preserve"> </w:t>
            </w:r>
          </w:p>
        </w:tc>
        <w:tc>
          <w:tcPr>
            <w:tcW w:w="1857" w:type="dxa"/>
            <w:gridSpan w:val="2"/>
            <w:tcBorders>
              <w:top w:val="nil"/>
              <w:left w:val="nil"/>
              <w:bottom w:val="dotted" w:sz="4" w:space="0" w:color="auto"/>
              <w:right w:val="dotted" w:sz="4" w:space="0" w:color="auto"/>
            </w:tcBorders>
            <w:shd w:val="clear" w:color="auto" w:fill="auto"/>
          </w:tcPr>
          <w:p w14:paraId="25EA7314" w14:textId="24E759C4"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Assorted tropical and sub-tropical fruits – inedible peel</w:t>
            </w:r>
          </w:p>
        </w:tc>
        <w:tc>
          <w:tcPr>
            <w:tcW w:w="1108" w:type="dxa"/>
            <w:tcBorders>
              <w:top w:val="nil"/>
              <w:left w:val="nil"/>
              <w:bottom w:val="dotted" w:sz="4" w:space="0" w:color="auto"/>
              <w:right w:val="nil"/>
            </w:tcBorders>
            <w:shd w:val="clear" w:color="auto" w:fill="auto"/>
          </w:tcPr>
          <w:p w14:paraId="2E4D97F0" w14:textId="5A6B8067"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5</w:t>
            </w:r>
          </w:p>
        </w:tc>
        <w:tc>
          <w:tcPr>
            <w:tcW w:w="1127" w:type="dxa"/>
            <w:tcBorders>
              <w:top w:val="nil"/>
              <w:left w:val="nil"/>
              <w:bottom w:val="dotted" w:sz="4" w:space="0" w:color="auto"/>
              <w:right w:val="nil"/>
            </w:tcBorders>
            <w:shd w:val="clear" w:color="auto" w:fill="auto"/>
          </w:tcPr>
          <w:p w14:paraId="71CAAB93" w14:textId="6929E534"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None</w:t>
            </w:r>
          </w:p>
        </w:tc>
        <w:tc>
          <w:tcPr>
            <w:tcW w:w="1112" w:type="dxa"/>
            <w:gridSpan w:val="2"/>
            <w:tcBorders>
              <w:top w:val="nil"/>
              <w:left w:val="nil"/>
              <w:bottom w:val="dotted" w:sz="4" w:space="0" w:color="auto"/>
              <w:right w:val="dotted" w:sz="4" w:space="0" w:color="auto"/>
            </w:tcBorders>
            <w:shd w:val="clear" w:color="auto" w:fill="auto"/>
          </w:tcPr>
          <w:p w14:paraId="07251AFF" w14:textId="074AEA6A"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Deleted</w:t>
            </w:r>
          </w:p>
        </w:tc>
        <w:tc>
          <w:tcPr>
            <w:tcW w:w="1253" w:type="dxa"/>
            <w:tcBorders>
              <w:top w:val="nil"/>
              <w:left w:val="nil"/>
              <w:bottom w:val="dotted" w:sz="4" w:space="0" w:color="auto"/>
              <w:right w:val="nil"/>
            </w:tcBorders>
            <w:shd w:val="clear" w:color="auto" w:fill="auto"/>
          </w:tcPr>
          <w:p w14:paraId="35894E07" w14:textId="600F94E9"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APVMA</w:t>
            </w:r>
          </w:p>
        </w:tc>
        <w:tc>
          <w:tcPr>
            <w:tcW w:w="2105" w:type="dxa"/>
            <w:tcBorders>
              <w:top w:val="nil"/>
              <w:left w:val="nil"/>
              <w:bottom w:val="dotted" w:sz="4" w:space="0" w:color="auto"/>
              <w:right w:val="nil"/>
            </w:tcBorders>
            <w:shd w:val="clear" w:color="auto" w:fill="auto"/>
          </w:tcPr>
          <w:p w14:paraId="6F832E85" w14:textId="50D09585"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Assorted tropical and sub-tropical fruits – inedible peel</w:t>
            </w:r>
          </w:p>
        </w:tc>
        <w:tc>
          <w:tcPr>
            <w:tcW w:w="2246" w:type="dxa"/>
            <w:tcBorders>
              <w:top w:val="nil"/>
              <w:left w:val="nil"/>
              <w:bottom w:val="dotted" w:sz="4" w:space="0" w:color="auto"/>
              <w:right w:val="dotted" w:sz="4" w:space="0" w:color="auto"/>
            </w:tcBorders>
            <w:shd w:val="clear" w:color="auto" w:fill="auto"/>
          </w:tcPr>
          <w:p w14:paraId="169C8534" w14:textId="0F9BC44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0DAECA20" w14:textId="65C4BB0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058CE3E1"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090ECF56" w14:textId="6F90E82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001BC89"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35620344" w14:textId="63B69C2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lastRenderedPageBreak/>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0C241ED9"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Cattle meat</w:t>
            </w:r>
          </w:p>
        </w:tc>
        <w:tc>
          <w:tcPr>
            <w:tcW w:w="1108" w:type="dxa"/>
            <w:tcBorders>
              <w:top w:val="nil"/>
              <w:left w:val="nil"/>
              <w:bottom w:val="dotted" w:sz="4" w:space="0" w:color="auto"/>
              <w:right w:val="nil"/>
            </w:tcBorders>
            <w:shd w:val="clear" w:color="auto" w:fill="auto"/>
            <w:vAlign w:val="center"/>
            <w:hideMark/>
          </w:tcPr>
          <w:p w14:paraId="60C027D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46C49DF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FEC340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39454E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C89AE2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Cattle meat</w:t>
            </w:r>
          </w:p>
        </w:tc>
        <w:tc>
          <w:tcPr>
            <w:tcW w:w="2246" w:type="dxa"/>
            <w:tcBorders>
              <w:top w:val="nil"/>
              <w:left w:val="nil"/>
              <w:bottom w:val="dotted" w:sz="4" w:space="0" w:color="auto"/>
              <w:right w:val="dotted" w:sz="4" w:space="0" w:color="auto"/>
            </w:tcBorders>
            <w:shd w:val="clear" w:color="auto" w:fill="auto"/>
            <w:vAlign w:val="center"/>
            <w:hideMark/>
          </w:tcPr>
          <w:p w14:paraId="18EA1922" w14:textId="47486F2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7D2EB77" w14:textId="40DC58E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1A02453" w14:textId="345FBE56"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79E53CE" w14:textId="37AC2FE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9269997"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tcPr>
          <w:p w14:paraId="7047B86D" w14:textId="1CB71BA4"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 xml:space="preserve"> </w:t>
            </w:r>
          </w:p>
        </w:tc>
        <w:tc>
          <w:tcPr>
            <w:tcW w:w="1857" w:type="dxa"/>
            <w:gridSpan w:val="2"/>
            <w:tcBorders>
              <w:top w:val="nil"/>
              <w:left w:val="nil"/>
              <w:bottom w:val="dotted" w:sz="4" w:space="0" w:color="auto"/>
              <w:right w:val="dotted" w:sz="4" w:space="0" w:color="auto"/>
            </w:tcBorders>
            <w:shd w:val="clear" w:color="auto" w:fill="auto"/>
          </w:tcPr>
          <w:p w14:paraId="0A7B1E25" w14:textId="360D52A4"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Cattle, edible offal of</w:t>
            </w:r>
          </w:p>
        </w:tc>
        <w:tc>
          <w:tcPr>
            <w:tcW w:w="1108" w:type="dxa"/>
            <w:tcBorders>
              <w:top w:val="nil"/>
              <w:left w:val="nil"/>
              <w:bottom w:val="dotted" w:sz="4" w:space="0" w:color="auto"/>
              <w:right w:val="nil"/>
            </w:tcBorders>
            <w:shd w:val="clear" w:color="auto" w:fill="auto"/>
          </w:tcPr>
          <w:p w14:paraId="30401E53" w14:textId="38282CEE"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1</w:t>
            </w:r>
          </w:p>
        </w:tc>
        <w:tc>
          <w:tcPr>
            <w:tcW w:w="1127" w:type="dxa"/>
            <w:tcBorders>
              <w:top w:val="nil"/>
              <w:left w:val="nil"/>
              <w:bottom w:val="dotted" w:sz="4" w:space="0" w:color="auto"/>
              <w:right w:val="nil"/>
            </w:tcBorders>
            <w:shd w:val="clear" w:color="auto" w:fill="auto"/>
          </w:tcPr>
          <w:p w14:paraId="26D8286D" w14:textId="785067A5"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None</w:t>
            </w:r>
          </w:p>
        </w:tc>
        <w:tc>
          <w:tcPr>
            <w:tcW w:w="1112" w:type="dxa"/>
            <w:gridSpan w:val="2"/>
            <w:tcBorders>
              <w:top w:val="nil"/>
              <w:left w:val="nil"/>
              <w:bottom w:val="dotted" w:sz="4" w:space="0" w:color="auto"/>
              <w:right w:val="dotted" w:sz="4" w:space="0" w:color="auto"/>
            </w:tcBorders>
            <w:shd w:val="clear" w:color="auto" w:fill="auto"/>
          </w:tcPr>
          <w:p w14:paraId="4D93A202" w14:textId="3FA52631"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Deleted</w:t>
            </w:r>
          </w:p>
        </w:tc>
        <w:tc>
          <w:tcPr>
            <w:tcW w:w="1253" w:type="dxa"/>
            <w:tcBorders>
              <w:top w:val="nil"/>
              <w:left w:val="nil"/>
              <w:bottom w:val="dotted" w:sz="4" w:space="0" w:color="auto"/>
              <w:right w:val="nil"/>
            </w:tcBorders>
            <w:shd w:val="clear" w:color="auto" w:fill="auto"/>
          </w:tcPr>
          <w:p w14:paraId="33BAFA59" w14:textId="3DB70C61"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APVMA</w:t>
            </w:r>
          </w:p>
        </w:tc>
        <w:tc>
          <w:tcPr>
            <w:tcW w:w="2105" w:type="dxa"/>
            <w:tcBorders>
              <w:top w:val="nil"/>
              <w:left w:val="nil"/>
              <w:bottom w:val="dotted" w:sz="4" w:space="0" w:color="auto"/>
              <w:right w:val="nil"/>
            </w:tcBorders>
            <w:shd w:val="clear" w:color="auto" w:fill="auto"/>
          </w:tcPr>
          <w:p w14:paraId="2722F715" w14:textId="3262B244"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Cattle, edible offal of</w:t>
            </w:r>
          </w:p>
        </w:tc>
        <w:tc>
          <w:tcPr>
            <w:tcW w:w="2246" w:type="dxa"/>
            <w:tcBorders>
              <w:top w:val="nil"/>
              <w:left w:val="nil"/>
              <w:bottom w:val="dotted" w:sz="4" w:space="0" w:color="auto"/>
              <w:right w:val="dotted" w:sz="4" w:space="0" w:color="auto"/>
            </w:tcBorders>
            <w:shd w:val="clear" w:color="auto" w:fill="auto"/>
          </w:tcPr>
          <w:p w14:paraId="036DB6CD" w14:textId="604B3875"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230A859B" w14:textId="40C1D69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65B44873"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504C4602" w14:textId="676B5C0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A3EF908"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6D101D37" w14:textId="70C5982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1E3DAD7C"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3F35341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T0.4</w:t>
            </w:r>
          </w:p>
        </w:tc>
        <w:tc>
          <w:tcPr>
            <w:tcW w:w="1127" w:type="dxa"/>
            <w:tcBorders>
              <w:top w:val="nil"/>
              <w:left w:val="nil"/>
              <w:bottom w:val="dotted" w:sz="4" w:space="0" w:color="auto"/>
              <w:right w:val="nil"/>
            </w:tcBorders>
            <w:shd w:val="clear" w:color="auto" w:fill="auto"/>
            <w:vAlign w:val="center"/>
            <w:hideMark/>
          </w:tcPr>
          <w:p w14:paraId="771CC34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57C61F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FC7459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AC51A7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2246" w:type="dxa"/>
            <w:tcBorders>
              <w:top w:val="nil"/>
              <w:left w:val="nil"/>
              <w:bottom w:val="dotted" w:sz="4" w:space="0" w:color="auto"/>
              <w:right w:val="dotted" w:sz="4" w:space="0" w:color="auto"/>
            </w:tcBorders>
            <w:shd w:val="clear" w:color="auto" w:fill="auto"/>
            <w:vAlign w:val="center"/>
            <w:hideMark/>
          </w:tcPr>
          <w:p w14:paraId="4695A0BF" w14:textId="675242E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544A4D6" w14:textId="59DCC4B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574A3B2" w14:textId="7C44FD8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6B8CA8A" w14:textId="429F351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2459630"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tcPr>
          <w:p w14:paraId="1E5AF8C5" w14:textId="0CAF781A"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 xml:space="preserve"> </w:t>
            </w:r>
          </w:p>
        </w:tc>
        <w:tc>
          <w:tcPr>
            <w:tcW w:w="1857" w:type="dxa"/>
            <w:gridSpan w:val="2"/>
            <w:tcBorders>
              <w:top w:val="nil"/>
              <w:left w:val="nil"/>
              <w:bottom w:val="dotted" w:sz="4" w:space="0" w:color="auto"/>
              <w:right w:val="dotted" w:sz="4" w:space="0" w:color="auto"/>
            </w:tcBorders>
            <w:shd w:val="clear" w:color="auto" w:fill="auto"/>
          </w:tcPr>
          <w:p w14:paraId="23064F05" w14:textId="5541D9D3"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Citrus fruits</w:t>
            </w:r>
          </w:p>
        </w:tc>
        <w:tc>
          <w:tcPr>
            <w:tcW w:w="1108" w:type="dxa"/>
            <w:tcBorders>
              <w:top w:val="nil"/>
              <w:left w:val="nil"/>
              <w:bottom w:val="dotted" w:sz="4" w:space="0" w:color="auto"/>
              <w:right w:val="nil"/>
            </w:tcBorders>
            <w:shd w:val="clear" w:color="auto" w:fill="auto"/>
          </w:tcPr>
          <w:p w14:paraId="44124829" w14:textId="5A4E5F9F"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T0.7</w:t>
            </w:r>
          </w:p>
        </w:tc>
        <w:tc>
          <w:tcPr>
            <w:tcW w:w="1127" w:type="dxa"/>
            <w:tcBorders>
              <w:top w:val="nil"/>
              <w:left w:val="nil"/>
              <w:bottom w:val="dotted" w:sz="4" w:space="0" w:color="auto"/>
              <w:right w:val="nil"/>
            </w:tcBorders>
            <w:shd w:val="clear" w:color="auto" w:fill="auto"/>
          </w:tcPr>
          <w:p w14:paraId="0C672277" w14:textId="0BB74D27"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None</w:t>
            </w:r>
          </w:p>
        </w:tc>
        <w:tc>
          <w:tcPr>
            <w:tcW w:w="1112" w:type="dxa"/>
            <w:gridSpan w:val="2"/>
            <w:tcBorders>
              <w:top w:val="nil"/>
              <w:left w:val="nil"/>
              <w:bottom w:val="dotted" w:sz="4" w:space="0" w:color="auto"/>
              <w:right w:val="dotted" w:sz="4" w:space="0" w:color="auto"/>
            </w:tcBorders>
            <w:shd w:val="clear" w:color="auto" w:fill="auto"/>
          </w:tcPr>
          <w:p w14:paraId="6BA1F357" w14:textId="12178459"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Deleted</w:t>
            </w:r>
          </w:p>
        </w:tc>
        <w:tc>
          <w:tcPr>
            <w:tcW w:w="1253" w:type="dxa"/>
            <w:tcBorders>
              <w:top w:val="nil"/>
              <w:left w:val="nil"/>
              <w:bottom w:val="dotted" w:sz="4" w:space="0" w:color="auto"/>
              <w:right w:val="nil"/>
            </w:tcBorders>
            <w:shd w:val="clear" w:color="auto" w:fill="auto"/>
          </w:tcPr>
          <w:p w14:paraId="3F012EB7" w14:textId="2B3D0022"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APVMA</w:t>
            </w:r>
          </w:p>
        </w:tc>
        <w:tc>
          <w:tcPr>
            <w:tcW w:w="2105" w:type="dxa"/>
            <w:tcBorders>
              <w:top w:val="nil"/>
              <w:left w:val="nil"/>
              <w:bottom w:val="dotted" w:sz="4" w:space="0" w:color="auto"/>
              <w:right w:val="nil"/>
            </w:tcBorders>
            <w:shd w:val="clear" w:color="auto" w:fill="auto"/>
          </w:tcPr>
          <w:p w14:paraId="2B6A01B7" w14:textId="5E3ADBDC"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Citrus fruits</w:t>
            </w:r>
          </w:p>
        </w:tc>
        <w:tc>
          <w:tcPr>
            <w:tcW w:w="2246" w:type="dxa"/>
            <w:tcBorders>
              <w:top w:val="nil"/>
              <w:left w:val="nil"/>
              <w:bottom w:val="dotted" w:sz="4" w:space="0" w:color="auto"/>
              <w:right w:val="dotted" w:sz="4" w:space="0" w:color="auto"/>
            </w:tcBorders>
            <w:shd w:val="clear" w:color="auto" w:fill="auto"/>
          </w:tcPr>
          <w:p w14:paraId="1CD09E27" w14:textId="0574BBC4"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0A4FFB63" w14:textId="6A5402A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396BC7CD"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76DCDE35" w14:textId="4B4AB931" w:rsidR="00580B2D" w:rsidRPr="00EF3744" w:rsidRDefault="00580B2D" w:rsidP="002F22DD">
            <w:pPr>
              <w:jc w:val="center"/>
              <w:rPr>
                <w:rFonts w:eastAsia="Times New Roman" w:cs="Arial"/>
                <w:color w:val="000000" w:themeColor="text1"/>
                <w:sz w:val="18"/>
                <w:szCs w:val="18"/>
                <w:lang w:eastAsia="zh-CN"/>
              </w:rPr>
            </w:pPr>
          </w:p>
        </w:tc>
      </w:tr>
      <w:tr w:rsidR="00580B2D" w:rsidRPr="00464A15" w14:paraId="7021E580"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4AC9DFD6" w14:textId="0B295266" w:rsidR="00580B2D" w:rsidRPr="00464A15" w:rsidRDefault="00580B2D" w:rsidP="007122EF">
            <w:pPr>
              <w:rPr>
                <w:rFonts w:eastAsia="Times New Roman" w:cs="Arial"/>
                <w:color w:val="000000" w:themeColor="text1"/>
                <w:sz w:val="18"/>
                <w:szCs w:val="18"/>
                <w:lang w:eastAsia="zh-CN"/>
              </w:rPr>
            </w:pPr>
            <w:r w:rsidRPr="00464A15">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3D9D04AF" w14:textId="77777777" w:rsidR="00580B2D" w:rsidRPr="00464A15" w:rsidRDefault="00580B2D" w:rsidP="007122EF">
            <w:pPr>
              <w:rPr>
                <w:rFonts w:eastAsia="Times New Roman" w:cs="Arial"/>
                <w:color w:val="000000" w:themeColor="text1"/>
                <w:sz w:val="18"/>
                <w:szCs w:val="18"/>
                <w:lang w:eastAsia="zh-CN"/>
              </w:rPr>
            </w:pPr>
            <w:r w:rsidRPr="00464A15">
              <w:rPr>
                <w:rFonts w:eastAsia="Times New Roman" w:cs="Arial"/>
                <w:color w:val="000000" w:themeColor="text1"/>
                <w:sz w:val="18"/>
                <w:szCs w:val="18"/>
                <w:lang w:eastAsia="zh-CN"/>
              </w:rPr>
              <w:t>Eggs</w:t>
            </w:r>
          </w:p>
        </w:tc>
        <w:tc>
          <w:tcPr>
            <w:tcW w:w="1108" w:type="dxa"/>
            <w:tcBorders>
              <w:top w:val="nil"/>
              <w:left w:val="nil"/>
              <w:bottom w:val="dotted" w:sz="4" w:space="0" w:color="auto"/>
              <w:right w:val="nil"/>
            </w:tcBorders>
            <w:shd w:val="clear" w:color="auto" w:fill="auto"/>
            <w:vAlign w:val="center"/>
            <w:hideMark/>
          </w:tcPr>
          <w:p w14:paraId="4BC995A6" w14:textId="77777777" w:rsidR="00580B2D" w:rsidRPr="00464A15" w:rsidRDefault="00580B2D" w:rsidP="002F22DD">
            <w:pPr>
              <w:jc w:val="center"/>
              <w:rPr>
                <w:rFonts w:eastAsia="Times New Roman" w:cs="Arial"/>
                <w:color w:val="000000" w:themeColor="text1"/>
                <w:sz w:val="18"/>
                <w:szCs w:val="18"/>
                <w:lang w:eastAsia="zh-CN"/>
              </w:rPr>
            </w:pPr>
            <w:r w:rsidRPr="00464A15">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0F7EE69C" w14:textId="77777777" w:rsidR="00580B2D" w:rsidRPr="00464A15" w:rsidRDefault="00580B2D" w:rsidP="002F22DD">
            <w:pPr>
              <w:jc w:val="center"/>
              <w:rPr>
                <w:rFonts w:eastAsia="Times New Roman" w:cs="Arial"/>
                <w:color w:val="000000" w:themeColor="text1"/>
                <w:sz w:val="18"/>
                <w:szCs w:val="18"/>
                <w:lang w:eastAsia="zh-CN"/>
              </w:rPr>
            </w:pPr>
            <w:r w:rsidRPr="00464A15">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261B854" w14:textId="77777777" w:rsidR="00580B2D" w:rsidRPr="00464A15" w:rsidRDefault="00580B2D" w:rsidP="002F22DD">
            <w:pPr>
              <w:jc w:val="center"/>
              <w:rPr>
                <w:rFonts w:eastAsia="Times New Roman" w:cs="Arial"/>
                <w:color w:val="000000" w:themeColor="text1"/>
                <w:sz w:val="18"/>
                <w:szCs w:val="18"/>
                <w:lang w:eastAsia="zh-CN"/>
              </w:rPr>
            </w:pPr>
            <w:r w:rsidRPr="00464A15">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9E93732" w14:textId="77777777" w:rsidR="00580B2D" w:rsidRPr="00464A15" w:rsidRDefault="00580B2D" w:rsidP="002F22DD">
            <w:pPr>
              <w:jc w:val="center"/>
              <w:rPr>
                <w:rFonts w:eastAsia="Times New Roman" w:cs="Arial"/>
                <w:color w:val="000000" w:themeColor="text1"/>
                <w:sz w:val="18"/>
                <w:szCs w:val="18"/>
                <w:lang w:eastAsia="zh-CN"/>
              </w:rPr>
            </w:pPr>
            <w:r w:rsidRPr="00464A15">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2F75A59" w14:textId="77777777" w:rsidR="00580B2D" w:rsidRPr="00464A15" w:rsidRDefault="00580B2D" w:rsidP="002F22DD">
            <w:pPr>
              <w:jc w:val="center"/>
              <w:rPr>
                <w:rFonts w:eastAsia="Times New Roman" w:cs="Arial"/>
                <w:color w:val="000000" w:themeColor="text1"/>
                <w:sz w:val="18"/>
                <w:szCs w:val="18"/>
                <w:lang w:eastAsia="zh-CN"/>
              </w:rPr>
            </w:pPr>
            <w:r w:rsidRPr="00464A15">
              <w:rPr>
                <w:rFonts w:eastAsia="Times New Roman" w:cs="Arial"/>
                <w:color w:val="000000" w:themeColor="text1"/>
                <w:sz w:val="18"/>
                <w:szCs w:val="18"/>
                <w:lang w:eastAsia="zh-CN"/>
              </w:rPr>
              <w:t>Eggs</w:t>
            </w:r>
          </w:p>
        </w:tc>
        <w:tc>
          <w:tcPr>
            <w:tcW w:w="2246" w:type="dxa"/>
            <w:tcBorders>
              <w:top w:val="nil"/>
              <w:left w:val="nil"/>
              <w:bottom w:val="dotted" w:sz="4" w:space="0" w:color="auto"/>
              <w:right w:val="dotted" w:sz="4" w:space="0" w:color="auto"/>
            </w:tcBorders>
            <w:shd w:val="clear" w:color="auto" w:fill="auto"/>
            <w:vAlign w:val="center"/>
            <w:hideMark/>
          </w:tcPr>
          <w:p w14:paraId="3651D25D" w14:textId="33F6A034" w:rsidR="00580B2D" w:rsidRPr="00464A15"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BFFFEF1" w14:textId="176CB513" w:rsidR="00580B2D" w:rsidRPr="00464A15"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6E4567E" w14:textId="47C84C13" w:rsidR="00580B2D" w:rsidRPr="00464A15"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0D6EBD4" w14:textId="63D2057C" w:rsidR="00580B2D" w:rsidRPr="00464A15" w:rsidRDefault="00580B2D" w:rsidP="002F22DD">
            <w:pPr>
              <w:jc w:val="center"/>
              <w:rPr>
                <w:rFonts w:eastAsia="Times New Roman" w:cs="Arial"/>
                <w:color w:val="000000" w:themeColor="text1"/>
                <w:sz w:val="18"/>
                <w:szCs w:val="18"/>
                <w:lang w:eastAsia="zh-CN"/>
              </w:rPr>
            </w:pPr>
          </w:p>
        </w:tc>
      </w:tr>
      <w:tr w:rsidR="00580B2D" w:rsidRPr="00EF3744" w14:paraId="2704C1AD"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tcPr>
          <w:p w14:paraId="137789D1" w14:textId="1CB8423E" w:rsidR="00580B2D" w:rsidRPr="00EF3744" w:rsidRDefault="00580B2D" w:rsidP="007122EF">
            <w:pPr>
              <w:rPr>
                <w:rFonts w:eastAsia="Times New Roman" w:cs="Arial"/>
                <w:i/>
                <w:color w:val="000000" w:themeColor="text1"/>
                <w:sz w:val="18"/>
                <w:szCs w:val="18"/>
                <w:lang w:eastAsia="zh-CN"/>
              </w:rPr>
            </w:pPr>
            <w:r w:rsidRPr="00EF3744">
              <w:rPr>
                <w:color w:val="000000" w:themeColor="text1"/>
                <w:sz w:val="18"/>
                <w:szCs w:val="18"/>
              </w:rPr>
              <w:t xml:space="preserve"> </w:t>
            </w:r>
          </w:p>
        </w:tc>
        <w:tc>
          <w:tcPr>
            <w:tcW w:w="1857" w:type="dxa"/>
            <w:gridSpan w:val="2"/>
            <w:tcBorders>
              <w:top w:val="nil"/>
              <w:left w:val="nil"/>
              <w:bottom w:val="dotted" w:sz="4" w:space="0" w:color="auto"/>
              <w:right w:val="dotted" w:sz="4" w:space="0" w:color="auto"/>
            </w:tcBorders>
            <w:shd w:val="clear" w:color="auto" w:fill="auto"/>
          </w:tcPr>
          <w:p w14:paraId="6BEEDDCE" w14:textId="42CDF993" w:rsidR="00580B2D" w:rsidRPr="00EF3744" w:rsidRDefault="00580B2D" w:rsidP="007122EF">
            <w:pPr>
              <w:rPr>
                <w:rFonts w:eastAsia="Times New Roman" w:cs="Arial"/>
                <w:i/>
                <w:color w:val="000000" w:themeColor="text1"/>
                <w:sz w:val="18"/>
                <w:szCs w:val="18"/>
                <w:lang w:eastAsia="zh-CN"/>
              </w:rPr>
            </w:pPr>
            <w:r w:rsidRPr="00EF3744">
              <w:rPr>
                <w:color w:val="000000" w:themeColor="text1"/>
                <w:sz w:val="18"/>
                <w:szCs w:val="18"/>
              </w:rPr>
              <w:t>Grapes</w:t>
            </w:r>
          </w:p>
        </w:tc>
        <w:tc>
          <w:tcPr>
            <w:tcW w:w="1108" w:type="dxa"/>
            <w:tcBorders>
              <w:top w:val="nil"/>
              <w:left w:val="nil"/>
              <w:bottom w:val="dotted" w:sz="4" w:space="0" w:color="auto"/>
              <w:right w:val="nil"/>
            </w:tcBorders>
            <w:shd w:val="clear" w:color="auto" w:fill="auto"/>
          </w:tcPr>
          <w:p w14:paraId="45C02198" w14:textId="72EC4CDF" w:rsidR="00580B2D" w:rsidRPr="00EF3744" w:rsidRDefault="00580B2D" w:rsidP="002F22DD">
            <w:pPr>
              <w:jc w:val="center"/>
              <w:rPr>
                <w:rFonts w:eastAsia="Times New Roman" w:cs="Arial"/>
                <w:i/>
                <w:color w:val="000000" w:themeColor="text1"/>
                <w:sz w:val="18"/>
                <w:szCs w:val="18"/>
                <w:lang w:eastAsia="zh-CN"/>
              </w:rPr>
            </w:pPr>
            <w:r w:rsidRPr="00EF3744">
              <w:rPr>
                <w:color w:val="000000" w:themeColor="text1"/>
                <w:sz w:val="18"/>
                <w:szCs w:val="18"/>
              </w:rPr>
              <w:t>T0.2</w:t>
            </w:r>
          </w:p>
        </w:tc>
        <w:tc>
          <w:tcPr>
            <w:tcW w:w="1127" w:type="dxa"/>
            <w:tcBorders>
              <w:top w:val="nil"/>
              <w:left w:val="nil"/>
              <w:bottom w:val="dotted" w:sz="4" w:space="0" w:color="auto"/>
              <w:right w:val="nil"/>
            </w:tcBorders>
            <w:shd w:val="clear" w:color="auto" w:fill="auto"/>
          </w:tcPr>
          <w:p w14:paraId="76D5A480" w14:textId="6E4E0A5C" w:rsidR="00580B2D" w:rsidRPr="00EF3744" w:rsidRDefault="00580B2D" w:rsidP="002F22DD">
            <w:pPr>
              <w:jc w:val="center"/>
              <w:rPr>
                <w:rFonts w:eastAsia="Times New Roman" w:cs="Arial"/>
                <w:i/>
                <w:color w:val="000000" w:themeColor="text1"/>
                <w:sz w:val="18"/>
                <w:szCs w:val="18"/>
                <w:lang w:eastAsia="zh-CN"/>
              </w:rPr>
            </w:pPr>
            <w:r w:rsidRPr="00EF3744">
              <w:rPr>
                <w:color w:val="000000" w:themeColor="text1"/>
                <w:sz w:val="18"/>
                <w:szCs w:val="18"/>
              </w:rPr>
              <w:t>None</w:t>
            </w:r>
          </w:p>
        </w:tc>
        <w:tc>
          <w:tcPr>
            <w:tcW w:w="1112" w:type="dxa"/>
            <w:gridSpan w:val="2"/>
            <w:tcBorders>
              <w:top w:val="nil"/>
              <w:left w:val="nil"/>
              <w:bottom w:val="dotted" w:sz="4" w:space="0" w:color="auto"/>
              <w:right w:val="dotted" w:sz="4" w:space="0" w:color="auto"/>
            </w:tcBorders>
            <w:shd w:val="clear" w:color="auto" w:fill="auto"/>
          </w:tcPr>
          <w:p w14:paraId="7D14ABFF" w14:textId="42F0554C" w:rsidR="00580B2D" w:rsidRPr="00EF3744" w:rsidRDefault="00580B2D" w:rsidP="002F22DD">
            <w:pPr>
              <w:jc w:val="center"/>
              <w:rPr>
                <w:rFonts w:eastAsia="Times New Roman" w:cs="Arial"/>
                <w:i/>
                <w:color w:val="000000" w:themeColor="text1"/>
                <w:sz w:val="18"/>
                <w:szCs w:val="18"/>
                <w:lang w:eastAsia="zh-CN"/>
              </w:rPr>
            </w:pPr>
            <w:r w:rsidRPr="00EF3744">
              <w:rPr>
                <w:color w:val="000000" w:themeColor="text1"/>
                <w:sz w:val="18"/>
                <w:szCs w:val="18"/>
              </w:rPr>
              <w:t>Deleted</w:t>
            </w:r>
          </w:p>
        </w:tc>
        <w:tc>
          <w:tcPr>
            <w:tcW w:w="1253" w:type="dxa"/>
            <w:tcBorders>
              <w:top w:val="nil"/>
              <w:left w:val="nil"/>
              <w:bottom w:val="dotted" w:sz="4" w:space="0" w:color="auto"/>
              <w:right w:val="nil"/>
            </w:tcBorders>
            <w:shd w:val="clear" w:color="auto" w:fill="auto"/>
          </w:tcPr>
          <w:p w14:paraId="1D174C40" w14:textId="1905116A" w:rsidR="00580B2D" w:rsidRPr="00EF3744" w:rsidRDefault="00580B2D" w:rsidP="002F22DD">
            <w:pPr>
              <w:jc w:val="center"/>
              <w:rPr>
                <w:rFonts w:eastAsia="Times New Roman" w:cs="Arial"/>
                <w:i/>
                <w:color w:val="000000" w:themeColor="text1"/>
                <w:sz w:val="18"/>
                <w:szCs w:val="18"/>
                <w:lang w:eastAsia="zh-CN"/>
              </w:rPr>
            </w:pPr>
            <w:r w:rsidRPr="00EF3744">
              <w:rPr>
                <w:color w:val="000000" w:themeColor="text1"/>
                <w:sz w:val="18"/>
                <w:szCs w:val="18"/>
              </w:rPr>
              <w:t>APVMA</w:t>
            </w:r>
          </w:p>
        </w:tc>
        <w:tc>
          <w:tcPr>
            <w:tcW w:w="2105" w:type="dxa"/>
            <w:tcBorders>
              <w:top w:val="nil"/>
              <w:left w:val="nil"/>
              <w:bottom w:val="dotted" w:sz="4" w:space="0" w:color="auto"/>
              <w:right w:val="nil"/>
            </w:tcBorders>
            <w:shd w:val="clear" w:color="auto" w:fill="auto"/>
          </w:tcPr>
          <w:p w14:paraId="21D4FB68" w14:textId="7279C9F3" w:rsidR="00580B2D" w:rsidRPr="00EF3744" w:rsidRDefault="00580B2D" w:rsidP="002F22DD">
            <w:pPr>
              <w:jc w:val="center"/>
              <w:rPr>
                <w:rFonts w:eastAsia="Times New Roman" w:cs="Arial"/>
                <w:i/>
                <w:color w:val="000000" w:themeColor="text1"/>
                <w:sz w:val="18"/>
                <w:szCs w:val="18"/>
                <w:lang w:eastAsia="zh-CN"/>
              </w:rPr>
            </w:pPr>
            <w:r w:rsidRPr="00EF3744">
              <w:rPr>
                <w:color w:val="000000" w:themeColor="text1"/>
                <w:sz w:val="18"/>
                <w:szCs w:val="18"/>
              </w:rPr>
              <w:t>Grapes</w:t>
            </w:r>
          </w:p>
        </w:tc>
        <w:tc>
          <w:tcPr>
            <w:tcW w:w="2246" w:type="dxa"/>
            <w:tcBorders>
              <w:top w:val="nil"/>
              <w:left w:val="nil"/>
              <w:bottom w:val="dotted" w:sz="4" w:space="0" w:color="auto"/>
              <w:right w:val="dotted" w:sz="4" w:space="0" w:color="auto"/>
            </w:tcBorders>
            <w:shd w:val="clear" w:color="auto" w:fill="auto"/>
          </w:tcPr>
          <w:p w14:paraId="02BD9B8D" w14:textId="406B46A3" w:rsidR="00580B2D" w:rsidRPr="00EF3744" w:rsidRDefault="00580B2D" w:rsidP="002F22DD">
            <w:pPr>
              <w:jc w:val="center"/>
              <w:rPr>
                <w:rFonts w:eastAsia="Times New Roman" w:cs="Arial"/>
                <w:i/>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3F0530BC" w14:textId="6E819F8C" w:rsidR="00580B2D" w:rsidRPr="00EF3744" w:rsidRDefault="00580B2D" w:rsidP="002F22DD">
            <w:pPr>
              <w:jc w:val="center"/>
              <w:rPr>
                <w:rFonts w:eastAsia="Times New Roman" w:cs="Arial"/>
                <w:i/>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452B8533" w14:textId="77777777" w:rsidR="00580B2D" w:rsidRPr="00EF3744" w:rsidRDefault="00580B2D" w:rsidP="002F22DD">
            <w:pPr>
              <w:jc w:val="center"/>
              <w:rPr>
                <w:rFonts w:eastAsia="Times New Roman" w:cs="Arial"/>
                <w:i/>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31A1CB65" w14:textId="75000477" w:rsidR="00580B2D" w:rsidRPr="00EF3744" w:rsidRDefault="00580B2D" w:rsidP="002F22DD">
            <w:pPr>
              <w:jc w:val="center"/>
              <w:rPr>
                <w:rFonts w:eastAsia="Times New Roman" w:cs="Arial"/>
                <w:i/>
                <w:color w:val="000000" w:themeColor="text1"/>
                <w:sz w:val="18"/>
                <w:szCs w:val="18"/>
                <w:lang w:eastAsia="zh-CN"/>
              </w:rPr>
            </w:pPr>
          </w:p>
        </w:tc>
      </w:tr>
      <w:tr w:rsidR="00580B2D" w:rsidRPr="00EF3744" w14:paraId="26E41BC5"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5A2AF66E" w14:textId="7527053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3D3CC97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Melons, except watermelon</w:t>
            </w:r>
          </w:p>
        </w:tc>
        <w:tc>
          <w:tcPr>
            <w:tcW w:w="1108" w:type="dxa"/>
            <w:tcBorders>
              <w:top w:val="nil"/>
              <w:left w:val="nil"/>
              <w:bottom w:val="dotted" w:sz="4" w:space="0" w:color="auto"/>
              <w:right w:val="nil"/>
            </w:tcBorders>
            <w:shd w:val="clear" w:color="auto" w:fill="auto"/>
            <w:vAlign w:val="center"/>
            <w:hideMark/>
          </w:tcPr>
          <w:p w14:paraId="60094BC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T3</w:t>
            </w:r>
          </w:p>
        </w:tc>
        <w:tc>
          <w:tcPr>
            <w:tcW w:w="1127" w:type="dxa"/>
            <w:tcBorders>
              <w:top w:val="nil"/>
              <w:left w:val="nil"/>
              <w:bottom w:val="dotted" w:sz="4" w:space="0" w:color="auto"/>
              <w:right w:val="nil"/>
            </w:tcBorders>
            <w:shd w:val="clear" w:color="auto" w:fill="auto"/>
            <w:vAlign w:val="center"/>
            <w:hideMark/>
          </w:tcPr>
          <w:p w14:paraId="5FAC9C3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BF2713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EEDB5B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0607DC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Melons, except watermelon</w:t>
            </w:r>
          </w:p>
        </w:tc>
        <w:tc>
          <w:tcPr>
            <w:tcW w:w="2246" w:type="dxa"/>
            <w:tcBorders>
              <w:top w:val="nil"/>
              <w:left w:val="nil"/>
              <w:bottom w:val="dotted" w:sz="4" w:space="0" w:color="auto"/>
              <w:right w:val="dotted" w:sz="4" w:space="0" w:color="auto"/>
            </w:tcBorders>
            <w:shd w:val="clear" w:color="auto" w:fill="auto"/>
            <w:vAlign w:val="center"/>
            <w:hideMark/>
          </w:tcPr>
          <w:p w14:paraId="30C513E8" w14:textId="7DD2B0D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3996701" w14:textId="16D8545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F113BEB" w14:textId="7B8B33B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334AD2B" w14:textId="3A2D411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D5F1E4C"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180A238B" w14:textId="1A86A32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5802503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1108" w:type="dxa"/>
            <w:tcBorders>
              <w:top w:val="nil"/>
              <w:left w:val="nil"/>
              <w:bottom w:val="dotted" w:sz="4" w:space="0" w:color="auto"/>
              <w:right w:val="nil"/>
            </w:tcBorders>
            <w:shd w:val="clear" w:color="auto" w:fill="auto"/>
            <w:vAlign w:val="center"/>
            <w:hideMark/>
          </w:tcPr>
          <w:p w14:paraId="6BCBCA6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T0.2</w:t>
            </w:r>
          </w:p>
        </w:tc>
        <w:tc>
          <w:tcPr>
            <w:tcW w:w="1127" w:type="dxa"/>
            <w:tcBorders>
              <w:top w:val="nil"/>
              <w:left w:val="nil"/>
              <w:bottom w:val="dotted" w:sz="4" w:space="0" w:color="auto"/>
              <w:right w:val="nil"/>
            </w:tcBorders>
            <w:shd w:val="clear" w:color="auto" w:fill="auto"/>
            <w:vAlign w:val="center"/>
            <w:hideMark/>
          </w:tcPr>
          <w:p w14:paraId="041FF63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9360D2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9A445B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E13A3E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2246" w:type="dxa"/>
            <w:tcBorders>
              <w:top w:val="nil"/>
              <w:left w:val="nil"/>
              <w:bottom w:val="dotted" w:sz="4" w:space="0" w:color="auto"/>
              <w:right w:val="dotted" w:sz="4" w:space="0" w:color="auto"/>
            </w:tcBorders>
            <w:shd w:val="clear" w:color="auto" w:fill="auto"/>
            <w:vAlign w:val="center"/>
            <w:hideMark/>
          </w:tcPr>
          <w:p w14:paraId="5283724A" w14:textId="0427AAA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7C46284" w14:textId="00C997F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4042F6D" w14:textId="558696F1"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F9C61C3" w14:textId="285D335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B0D4162"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451A4D1C" w14:textId="5DB94A1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1D0CFC9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Nectarine</w:t>
            </w:r>
          </w:p>
        </w:tc>
        <w:tc>
          <w:tcPr>
            <w:tcW w:w="1108" w:type="dxa"/>
            <w:tcBorders>
              <w:top w:val="nil"/>
              <w:left w:val="nil"/>
              <w:bottom w:val="dotted" w:sz="4" w:space="0" w:color="auto"/>
              <w:right w:val="nil"/>
            </w:tcBorders>
            <w:shd w:val="clear" w:color="auto" w:fill="auto"/>
            <w:vAlign w:val="center"/>
            <w:hideMark/>
          </w:tcPr>
          <w:p w14:paraId="1644244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T0.25</w:t>
            </w:r>
          </w:p>
        </w:tc>
        <w:tc>
          <w:tcPr>
            <w:tcW w:w="1127" w:type="dxa"/>
            <w:tcBorders>
              <w:top w:val="nil"/>
              <w:left w:val="nil"/>
              <w:bottom w:val="dotted" w:sz="4" w:space="0" w:color="auto"/>
              <w:right w:val="nil"/>
            </w:tcBorders>
            <w:shd w:val="clear" w:color="auto" w:fill="auto"/>
            <w:vAlign w:val="center"/>
            <w:hideMark/>
          </w:tcPr>
          <w:p w14:paraId="4F2F5F7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76E95F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87B61D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064874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Nectarine</w:t>
            </w:r>
          </w:p>
        </w:tc>
        <w:tc>
          <w:tcPr>
            <w:tcW w:w="2246" w:type="dxa"/>
            <w:tcBorders>
              <w:top w:val="nil"/>
              <w:left w:val="nil"/>
              <w:bottom w:val="dotted" w:sz="4" w:space="0" w:color="auto"/>
              <w:right w:val="dotted" w:sz="4" w:space="0" w:color="auto"/>
            </w:tcBorders>
            <w:shd w:val="clear" w:color="auto" w:fill="auto"/>
            <w:vAlign w:val="center"/>
            <w:hideMark/>
          </w:tcPr>
          <w:p w14:paraId="3BA5E43D" w14:textId="50D892E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631DC43" w14:textId="1F88D1D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1DBE9F5" w14:textId="31F0015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CAB19E6" w14:textId="3EFF284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3968872"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66920240" w14:textId="59A58C2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0A6D2D31"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Olive oil, crude</w:t>
            </w:r>
          </w:p>
        </w:tc>
        <w:tc>
          <w:tcPr>
            <w:tcW w:w="1108" w:type="dxa"/>
            <w:tcBorders>
              <w:top w:val="nil"/>
              <w:left w:val="nil"/>
              <w:bottom w:val="dotted" w:sz="4" w:space="0" w:color="auto"/>
              <w:right w:val="nil"/>
            </w:tcBorders>
            <w:shd w:val="clear" w:color="auto" w:fill="auto"/>
            <w:vAlign w:val="center"/>
            <w:hideMark/>
          </w:tcPr>
          <w:p w14:paraId="196B5F6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T0.5</w:t>
            </w:r>
          </w:p>
        </w:tc>
        <w:tc>
          <w:tcPr>
            <w:tcW w:w="1127" w:type="dxa"/>
            <w:tcBorders>
              <w:top w:val="nil"/>
              <w:left w:val="nil"/>
              <w:bottom w:val="dotted" w:sz="4" w:space="0" w:color="auto"/>
              <w:right w:val="nil"/>
            </w:tcBorders>
            <w:shd w:val="clear" w:color="auto" w:fill="auto"/>
            <w:vAlign w:val="center"/>
            <w:hideMark/>
          </w:tcPr>
          <w:p w14:paraId="4737F1D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846D0B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FC24BC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BE30EA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Olive oil, crude</w:t>
            </w:r>
          </w:p>
        </w:tc>
        <w:tc>
          <w:tcPr>
            <w:tcW w:w="2246" w:type="dxa"/>
            <w:tcBorders>
              <w:top w:val="nil"/>
              <w:left w:val="nil"/>
              <w:bottom w:val="dotted" w:sz="4" w:space="0" w:color="auto"/>
              <w:right w:val="dotted" w:sz="4" w:space="0" w:color="auto"/>
            </w:tcBorders>
            <w:shd w:val="clear" w:color="auto" w:fill="auto"/>
            <w:vAlign w:val="center"/>
            <w:hideMark/>
          </w:tcPr>
          <w:p w14:paraId="10B6F1D2" w14:textId="5EE7A25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567B923" w14:textId="774CA18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736683B" w14:textId="7C493E2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D496438" w14:textId="2D921E6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CC7CFA1"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10FD3790" w14:textId="044D891F"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5D4940FD"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Olives</w:t>
            </w:r>
          </w:p>
        </w:tc>
        <w:tc>
          <w:tcPr>
            <w:tcW w:w="1108" w:type="dxa"/>
            <w:tcBorders>
              <w:top w:val="nil"/>
              <w:left w:val="nil"/>
              <w:bottom w:val="dotted" w:sz="4" w:space="0" w:color="auto"/>
              <w:right w:val="nil"/>
            </w:tcBorders>
            <w:shd w:val="clear" w:color="auto" w:fill="auto"/>
            <w:vAlign w:val="center"/>
            <w:hideMark/>
          </w:tcPr>
          <w:p w14:paraId="5E4F142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T0.2</w:t>
            </w:r>
          </w:p>
        </w:tc>
        <w:tc>
          <w:tcPr>
            <w:tcW w:w="1127" w:type="dxa"/>
            <w:tcBorders>
              <w:top w:val="nil"/>
              <w:left w:val="nil"/>
              <w:bottom w:val="dotted" w:sz="4" w:space="0" w:color="auto"/>
              <w:right w:val="nil"/>
            </w:tcBorders>
            <w:shd w:val="clear" w:color="auto" w:fill="auto"/>
            <w:vAlign w:val="center"/>
            <w:hideMark/>
          </w:tcPr>
          <w:p w14:paraId="1AC5321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A1FD4A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22EEAC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CF0DC4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Olives</w:t>
            </w:r>
          </w:p>
        </w:tc>
        <w:tc>
          <w:tcPr>
            <w:tcW w:w="2246" w:type="dxa"/>
            <w:tcBorders>
              <w:top w:val="nil"/>
              <w:left w:val="nil"/>
              <w:bottom w:val="dotted" w:sz="4" w:space="0" w:color="auto"/>
              <w:right w:val="dotted" w:sz="4" w:space="0" w:color="auto"/>
            </w:tcBorders>
            <w:shd w:val="clear" w:color="auto" w:fill="auto"/>
            <w:vAlign w:val="center"/>
            <w:hideMark/>
          </w:tcPr>
          <w:p w14:paraId="6F3EAA43" w14:textId="51DD866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216C7E5" w14:textId="3A7A90B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EFF8A43" w14:textId="005D549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C67FFA9" w14:textId="59F4181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5E3C232"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18756082" w14:textId="6FCB010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6A040901"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Peach</w:t>
            </w:r>
          </w:p>
        </w:tc>
        <w:tc>
          <w:tcPr>
            <w:tcW w:w="1108" w:type="dxa"/>
            <w:tcBorders>
              <w:top w:val="nil"/>
              <w:left w:val="nil"/>
              <w:bottom w:val="dotted" w:sz="4" w:space="0" w:color="auto"/>
              <w:right w:val="nil"/>
            </w:tcBorders>
            <w:shd w:val="clear" w:color="auto" w:fill="auto"/>
            <w:vAlign w:val="center"/>
            <w:hideMark/>
          </w:tcPr>
          <w:p w14:paraId="37DA6AE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T0.2</w:t>
            </w:r>
          </w:p>
        </w:tc>
        <w:tc>
          <w:tcPr>
            <w:tcW w:w="1127" w:type="dxa"/>
            <w:tcBorders>
              <w:top w:val="nil"/>
              <w:left w:val="nil"/>
              <w:bottom w:val="dotted" w:sz="4" w:space="0" w:color="auto"/>
              <w:right w:val="nil"/>
            </w:tcBorders>
            <w:shd w:val="clear" w:color="auto" w:fill="auto"/>
            <w:vAlign w:val="center"/>
            <w:hideMark/>
          </w:tcPr>
          <w:p w14:paraId="51438C8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77255B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84ECB9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1E5E4C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Peach</w:t>
            </w:r>
          </w:p>
        </w:tc>
        <w:tc>
          <w:tcPr>
            <w:tcW w:w="2246" w:type="dxa"/>
            <w:tcBorders>
              <w:top w:val="nil"/>
              <w:left w:val="nil"/>
              <w:bottom w:val="dotted" w:sz="4" w:space="0" w:color="auto"/>
              <w:right w:val="dotted" w:sz="4" w:space="0" w:color="auto"/>
            </w:tcBorders>
            <w:shd w:val="clear" w:color="auto" w:fill="auto"/>
            <w:vAlign w:val="center"/>
            <w:hideMark/>
          </w:tcPr>
          <w:p w14:paraId="5B85AC15" w14:textId="0B0E67C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2279804" w14:textId="42B089C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3FFAAFE" w14:textId="661E1C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24FAE6F" w14:textId="31FA70E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F32469B"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3D9DEB54" w14:textId="51D34B3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6E59D665"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Peppers, chili</w:t>
            </w:r>
          </w:p>
        </w:tc>
        <w:tc>
          <w:tcPr>
            <w:tcW w:w="1108" w:type="dxa"/>
            <w:tcBorders>
              <w:top w:val="nil"/>
              <w:left w:val="nil"/>
              <w:bottom w:val="dotted" w:sz="4" w:space="0" w:color="auto"/>
              <w:right w:val="nil"/>
            </w:tcBorders>
            <w:shd w:val="clear" w:color="auto" w:fill="auto"/>
            <w:vAlign w:val="center"/>
            <w:hideMark/>
          </w:tcPr>
          <w:p w14:paraId="0782DB9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T7</w:t>
            </w:r>
          </w:p>
        </w:tc>
        <w:tc>
          <w:tcPr>
            <w:tcW w:w="1127" w:type="dxa"/>
            <w:tcBorders>
              <w:top w:val="nil"/>
              <w:left w:val="nil"/>
              <w:bottom w:val="dotted" w:sz="4" w:space="0" w:color="auto"/>
              <w:right w:val="nil"/>
            </w:tcBorders>
            <w:shd w:val="clear" w:color="auto" w:fill="auto"/>
            <w:vAlign w:val="center"/>
            <w:hideMark/>
          </w:tcPr>
          <w:p w14:paraId="422E6C0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9F3D37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A0349A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B2E517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Peppers, chili</w:t>
            </w:r>
          </w:p>
        </w:tc>
        <w:tc>
          <w:tcPr>
            <w:tcW w:w="2246" w:type="dxa"/>
            <w:tcBorders>
              <w:top w:val="nil"/>
              <w:left w:val="nil"/>
              <w:bottom w:val="dotted" w:sz="4" w:space="0" w:color="auto"/>
              <w:right w:val="dotted" w:sz="4" w:space="0" w:color="auto"/>
            </w:tcBorders>
            <w:shd w:val="clear" w:color="auto" w:fill="auto"/>
            <w:vAlign w:val="center"/>
            <w:hideMark/>
          </w:tcPr>
          <w:p w14:paraId="5AF7C6A6" w14:textId="09A23F2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E8CC3A4" w14:textId="305DAD4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93A55A7" w14:textId="5108298B"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DF4B0E0" w14:textId="21DA614B"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E1E1690"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76CBA237" w14:textId="590B4EC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7D1B063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Peppers, chili, other cultivars</w:t>
            </w:r>
          </w:p>
        </w:tc>
        <w:tc>
          <w:tcPr>
            <w:tcW w:w="1108" w:type="dxa"/>
            <w:tcBorders>
              <w:top w:val="nil"/>
              <w:left w:val="nil"/>
              <w:bottom w:val="dotted" w:sz="4" w:space="0" w:color="auto"/>
              <w:right w:val="nil"/>
            </w:tcBorders>
            <w:shd w:val="clear" w:color="auto" w:fill="auto"/>
            <w:vAlign w:val="center"/>
            <w:hideMark/>
          </w:tcPr>
          <w:p w14:paraId="10C9B3D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T7</w:t>
            </w:r>
          </w:p>
        </w:tc>
        <w:tc>
          <w:tcPr>
            <w:tcW w:w="1127" w:type="dxa"/>
            <w:tcBorders>
              <w:top w:val="nil"/>
              <w:left w:val="nil"/>
              <w:bottom w:val="dotted" w:sz="4" w:space="0" w:color="auto"/>
              <w:right w:val="nil"/>
            </w:tcBorders>
            <w:shd w:val="clear" w:color="auto" w:fill="auto"/>
            <w:vAlign w:val="center"/>
            <w:hideMark/>
          </w:tcPr>
          <w:p w14:paraId="2505D6F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C14859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A56C79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E344A9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Peppers, chili, other cultivars</w:t>
            </w:r>
          </w:p>
        </w:tc>
        <w:tc>
          <w:tcPr>
            <w:tcW w:w="2246" w:type="dxa"/>
            <w:tcBorders>
              <w:top w:val="nil"/>
              <w:left w:val="nil"/>
              <w:bottom w:val="dotted" w:sz="4" w:space="0" w:color="auto"/>
              <w:right w:val="dotted" w:sz="4" w:space="0" w:color="auto"/>
            </w:tcBorders>
            <w:shd w:val="clear" w:color="auto" w:fill="auto"/>
            <w:vAlign w:val="center"/>
            <w:hideMark/>
          </w:tcPr>
          <w:p w14:paraId="571F69E9" w14:textId="14CD958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B2EF9AA" w14:textId="2DED0A0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42CEFCA" w14:textId="34D1052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AF7C3C4" w14:textId="0155F10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EB7494B"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03545C6C" w14:textId="043F095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566A40F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Peppers, sweet</w:t>
            </w:r>
          </w:p>
        </w:tc>
        <w:tc>
          <w:tcPr>
            <w:tcW w:w="1108" w:type="dxa"/>
            <w:tcBorders>
              <w:top w:val="nil"/>
              <w:left w:val="nil"/>
              <w:bottom w:val="dotted" w:sz="4" w:space="0" w:color="auto"/>
              <w:right w:val="nil"/>
            </w:tcBorders>
            <w:shd w:val="clear" w:color="auto" w:fill="auto"/>
            <w:vAlign w:val="center"/>
            <w:hideMark/>
          </w:tcPr>
          <w:p w14:paraId="454C657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T0.5</w:t>
            </w:r>
          </w:p>
        </w:tc>
        <w:tc>
          <w:tcPr>
            <w:tcW w:w="1127" w:type="dxa"/>
            <w:tcBorders>
              <w:top w:val="nil"/>
              <w:left w:val="nil"/>
              <w:bottom w:val="dotted" w:sz="4" w:space="0" w:color="auto"/>
              <w:right w:val="nil"/>
            </w:tcBorders>
            <w:shd w:val="clear" w:color="auto" w:fill="auto"/>
            <w:vAlign w:val="center"/>
            <w:hideMark/>
          </w:tcPr>
          <w:p w14:paraId="1EDD1CC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3A6185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600D33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8B2D5D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Peppers, sweet</w:t>
            </w:r>
          </w:p>
        </w:tc>
        <w:tc>
          <w:tcPr>
            <w:tcW w:w="2246" w:type="dxa"/>
            <w:tcBorders>
              <w:top w:val="nil"/>
              <w:left w:val="nil"/>
              <w:bottom w:val="dotted" w:sz="4" w:space="0" w:color="auto"/>
              <w:right w:val="dotted" w:sz="4" w:space="0" w:color="auto"/>
            </w:tcBorders>
            <w:shd w:val="clear" w:color="auto" w:fill="auto"/>
            <w:vAlign w:val="center"/>
            <w:hideMark/>
          </w:tcPr>
          <w:p w14:paraId="5FC38209" w14:textId="79A63655"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A606BAF" w14:textId="787F56E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00FFF4E" w14:textId="3B8A6FF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0C207EF" w14:textId="6FFE278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0ECE180"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1883AA8D" w14:textId="6C46B79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0E3290B5"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Persimmon, Japanese</w:t>
            </w:r>
          </w:p>
        </w:tc>
        <w:tc>
          <w:tcPr>
            <w:tcW w:w="1108" w:type="dxa"/>
            <w:tcBorders>
              <w:top w:val="nil"/>
              <w:left w:val="nil"/>
              <w:bottom w:val="dotted" w:sz="4" w:space="0" w:color="auto"/>
              <w:right w:val="nil"/>
            </w:tcBorders>
            <w:shd w:val="clear" w:color="auto" w:fill="auto"/>
            <w:vAlign w:val="center"/>
            <w:hideMark/>
          </w:tcPr>
          <w:p w14:paraId="44E62D0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T0.3</w:t>
            </w:r>
          </w:p>
        </w:tc>
        <w:tc>
          <w:tcPr>
            <w:tcW w:w="1127" w:type="dxa"/>
            <w:tcBorders>
              <w:top w:val="nil"/>
              <w:left w:val="nil"/>
              <w:bottom w:val="dotted" w:sz="4" w:space="0" w:color="auto"/>
              <w:right w:val="nil"/>
            </w:tcBorders>
            <w:shd w:val="clear" w:color="auto" w:fill="auto"/>
            <w:vAlign w:val="center"/>
            <w:hideMark/>
          </w:tcPr>
          <w:p w14:paraId="4D5AEF2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495F4E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7E00E5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992043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Persimmon, Japanese</w:t>
            </w:r>
          </w:p>
        </w:tc>
        <w:tc>
          <w:tcPr>
            <w:tcW w:w="2246" w:type="dxa"/>
            <w:tcBorders>
              <w:top w:val="nil"/>
              <w:left w:val="nil"/>
              <w:bottom w:val="dotted" w:sz="4" w:space="0" w:color="auto"/>
              <w:right w:val="dotted" w:sz="4" w:space="0" w:color="auto"/>
            </w:tcBorders>
            <w:shd w:val="clear" w:color="auto" w:fill="auto"/>
            <w:vAlign w:val="center"/>
            <w:hideMark/>
          </w:tcPr>
          <w:p w14:paraId="21B82386" w14:textId="48350D9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0377CFC" w14:textId="3658476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BC296F4" w14:textId="2A6F832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325EC73" w14:textId="275E6B4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7AA7E11"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4A93D0A7" w14:textId="6EA4124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23B878E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Pig meat</w:t>
            </w:r>
          </w:p>
        </w:tc>
        <w:tc>
          <w:tcPr>
            <w:tcW w:w="1108" w:type="dxa"/>
            <w:tcBorders>
              <w:top w:val="nil"/>
              <w:left w:val="nil"/>
              <w:bottom w:val="dotted" w:sz="4" w:space="0" w:color="auto"/>
              <w:right w:val="nil"/>
            </w:tcBorders>
            <w:shd w:val="clear" w:color="auto" w:fill="auto"/>
            <w:vAlign w:val="center"/>
            <w:hideMark/>
          </w:tcPr>
          <w:p w14:paraId="7702EE6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468130B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53614E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6CD900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71B44C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Pig meat</w:t>
            </w:r>
          </w:p>
        </w:tc>
        <w:tc>
          <w:tcPr>
            <w:tcW w:w="2246" w:type="dxa"/>
            <w:tcBorders>
              <w:top w:val="nil"/>
              <w:left w:val="nil"/>
              <w:bottom w:val="dotted" w:sz="4" w:space="0" w:color="auto"/>
              <w:right w:val="dotted" w:sz="4" w:space="0" w:color="auto"/>
            </w:tcBorders>
            <w:shd w:val="clear" w:color="auto" w:fill="auto"/>
            <w:vAlign w:val="center"/>
            <w:hideMark/>
          </w:tcPr>
          <w:p w14:paraId="6C2A0671" w14:textId="73B9296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34604FA" w14:textId="2176BB4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039C243" w14:textId="1E00AFE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2DE5D34" w14:textId="1EA3028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B0A6CFE"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22B3146A" w14:textId="2002988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4B22EFDD"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Pig, edible offal of</w:t>
            </w:r>
          </w:p>
        </w:tc>
        <w:tc>
          <w:tcPr>
            <w:tcW w:w="1108" w:type="dxa"/>
            <w:tcBorders>
              <w:top w:val="nil"/>
              <w:left w:val="nil"/>
              <w:bottom w:val="dotted" w:sz="4" w:space="0" w:color="auto"/>
              <w:right w:val="nil"/>
            </w:tcBorders>
            <w:shd w:val="clear" w:color="auto" w:fill="auto"/>
            <w:vAlign w:val="center"/>
            <w:hideMark/>
          </w:tcPr>
          <w:p w14:paraId="1658C47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667587C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5E7D8B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A72512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EA123F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Pig, edible offal of</w:t>
            </w:r>
          </w:p>
        </w:tc>
        <w:tc>
          <w:tcPr>
            <w:tcW w:w="2246" w:type="dxa"/>
            <w:tcBorders>
              <w:top w:val="nil"/>
              <w:left w:val="nil"/>
              <w:bottom w:val="dotted" w:sz="4" w:space="0" w:color="auto"/>
              <w:right w:val="dotted" w:sz="4" w:space="0" w:color="auto"/>
            </w:tcBorders>
            <w:shd w:val="clear" w:color="auto" w:fill="auto"/>
            <w:vAlign w:val="center"/>
            <w:hideMark/>
          </w:tcPr>
          <w:p w14:paraId="46EE3EF5" w14:textId="62FB3855"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CF210A0" w14:textId="5AACEEC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D7498E0" w14:textId="4BA5E95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D199F8A" w14:textId="7B7A5B0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26EBB25"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2A04097E" w14:textId="3561941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77ECE99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Plums</w:t>
            </w:r>
          </w:p>
        </w:tc>
        <w:tc>
          <w:tcPr>
            <w:tcW w:w="1108" w:type="dxa"/>
            <w:tcBorders>
              <w:top w:val="nil"/>
              <w:left w:val="nil"/>
              <w:bottom w:val="dotted" w:sz="4" w:space="0" w:color="auto"/>
              <w:right w:val="nil"/>
            </w:tcBorders>
            <w:shd w:val="clear" w:color="auto" w:fill="auto"/>
            <w:vAlign w:val="center"/>
            <w:hideMark/>
          </w:tcPr>
          <w:p w14:paraId="56CAE06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T0.25</w:t>
            </w:r>
          </w:p>
        </w:tc>
        <w:tc>
          <w:tcPr>
            <w:tcW w:w="1127" w:type="dxa"/>
            <w:tcBorders>
              <w:top w:val="nil"/>
              <w:left w:val="nil"/>
              <w:bottom w:val="dotted" w:sz="4" w:space="0" w:color="auto"/>
              <w:right w:val="nil"/>
            </w:tcBorders>
            <w:shd w:val="clear" w:color="auto" w:fill="auto"/>
            <w:vAlign w:val="center"/>
            <w:hideMark/>
          </w:tcPr>
          <w:p w14:paraId="400FF4C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F2E984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9951D7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898E64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Plums</w:t>
            </w:r>
          </w:p>
        </w:tc>
        <w:tc>
          <w:tcPr>
            <w:tcW w:w="2246" w:type="dxa"/>
            <w:tcBorders>
              <w:top w:val="nil"/>
              <w:left w:val="nil"/>
              <w:bottom w:val="dotted" w:sz="4" w:space="0" w:color="auto"/>
              <w:right w:val="dotted" w:sz="4" w:space="0" w:color="auto"/>
            </w:tcBorders>
            <w:shd w:val="clear" w:color="auto" w:fill="auto"/>
            <w:vAlign w:val="center"/>
            <w:hideMark/>
          </w:tcPr>
          <w:p w14:paraId="4CC70F87" w14:textId="3751BA63"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BAB90CD" w14:textId="55683D3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FDECB62" w14:textId="051008A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12D504F" w14:textId="7DAB72D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CF7AFF7"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5D0E491D" w14:textId="787A0F5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0817D31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Pome fruits</w:t>
            </w:r>
          </w:p>
        </w:tc>
        <w:tc>
          <w:tcPr>
            <w:tcW w:w="1108" w:type="dxa"/>
            <w:tcBorders>
              <w:top w:val="nil"/>
              <w:left w:val="nil"/>
              <w:bottom w:val="dotted" w:sz="4" w:space="0" w:color="auto"/>
              <w:right w:val="nil"/>
            </w:tcBorders>
            <w:shd w:val="clear" w:color="auto" w:fill="auto"/>
            <w:vAlign w:val="center"/>
            <w:hideMark/>
          </w:tcPr>
          <w:p w14:paraId="150A3FB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T0.25</w:t>
            </w:r>
          </w:p>
        </w:tc>
        <w:tc>
          <w:tcPr>
            <w:tcW w:w="1127" w:type="dxa"/>
            <w:tcBorders>
              <w:top w:val="nil"/>
              <w:left w:val="nil"/>
              <w:bottom w:val="dotted" w:sz="4" w:space="0" w:color="auto"/>
              <w:right w:val="nil"/>
            </w:tcBorders>
            <w:shd w:val="clear" w:color="auto" w:fill="auto"/>
            <w:vAlign w:val="center"/>
            <w:hideMark/>
          </w:tcPr>
          <w:p w14:paraId="453A72C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E52BB7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6EFEA9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D07EC5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Pome fruits</w:t>
            </w:r>
          </w:p>
        </w:tc>
        <w:tc>
          <w:tcPr>
            <w:tcW w:w="2246" w:type="dxa"/>
            <w:tcBorders>
              <w:top w:val="nil"/>
              <w:left w:val="nil"/>
              <w:bottom w:val="dotted" w:sz="4" w:space="0" w:color="auto"/>
              <w:right w:val="dotted" w:sz="4" w:space="0" w:color="auto"/>
            </w:tcBorders>
            <w:shd w:val="clear" w:color="auto" w:fill="auto"/>
            <w:vAlign w:val="center"/>
            <w:hideMark/>
          </w:tcPr>
          <w:p w14:paraId="640289B7" w14:textId="1B01F56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06A0FAA" w14:textId="3530124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FE7D2F7" w14:textId="2E6F9FF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B94F7EA" w14:textId="3E26FB0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3937C2B"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3526560C" w14:textId="721581F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1ABFD07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meat</w:t>
            </w:r>
          </w:p>
        </w:tc>
        <w:tc>
          <w:tcPr>
            <w:tcW w:w="1108" w:type="dxa"/>
            <w:tcBorders>
              <w:top w:val="nil"/>
              <w:left w:val="nil"/>
              <w:bottom w:val="dotted" w:sz="4" w:space="0" w:color="auto"/>
              <w:right w:val="nil"/>
            </w:tcBorders>
            <w:shd w:val="clear" w:color="auto" w:fill="auto"/>
            <w:vAlign w:val="center"/>
            <w:hideMark/>
          </w:tcPr>
          <w:p w14:paraId="4BAE4C3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78AE96A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CD7234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470DF5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935CFB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meat</w:t>
            </w:r>
          </w:p>
        </w:tc>
        <w:tc>
          <w:tcPr>
            <w:tcW w:w="2246" w:type="dxa"/>
            <w:tcBorders>
              <w:top w:val="nil"/>
              <w:left w:val="nil"/>
              <w:bottom w:val="dotted" w:sz="4" w:space="0" w:color="auto"/>
              <w:right w:val="dotted" w:sz="4" w:space="0" w:color="auto"/>
            </w:tcBorders>
            <w:shd w:val="clear" w:color="auto" w:fill="auto"/>
            <w:vAlign w:val="center"/>
            <w:hideMark/>
          </w:tcPr>
          <w:p w14:paraId="606DC27E" w14:textId="103A584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DCB4C03" w14:textId="2958985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B30130A" w14:textId="62540FDD"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E573B86" w14:textId="4AA68A5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A0D44C3"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6C0F3417" w14:textId="444949F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1E4E5895"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Poultry, edible offal of </w:t>
            </w:r>
          </w:p>
        </w:tc>
        <w:tc>
          <w:tcPr>
            <w:tcW w:w="1108" w:type="dxa"/>
            <w:tcBorders>
              <w:top w:val="nil"/>
              <w:left w:val="nil"/>
              <w:bottom w:val="dotted" w:sz="4" w:space="0" w:color="auto"/>
              <w:right w:val="nil"/>
            </w:tcBorders>
            <w:shd w:val="clear" w:color="auto" w:fill="auto"/>
            <w:vAlign w:val="center"/>
            <w:hideMark/>
          </w:tcPr>
          <w:p w14:paraId="3EA91A4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786200F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2CAEDA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E0BD9E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7B2B879" w14:textId="46DA376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edible offal of</w:t>
            </w:r>
          </w:p>
        </w:tc>
        <w:tc>
          <w:tcPr>
            <w:tcW w:w="2246" w:type="dxa"/>
            <w:tcBorders>
              <w:top w:val="nil"/>
              <w:left w:val="nil"/>
              <w:bottom w:val="dotted" w:sz="4" w:space="0" w:color="auto"/>
              <w:right w:val="dotted" w:sz="4" w:space="0" w:color="auto"/>
            </w:tcBorders>
            <w:shd w:val="clear" w:color="auto" w:fill="auto"/>
            <w:vAlign w:val="center"/>
            <w:hideMark/>
          </w:tcPr>
          <w:p w14:paraId="2E5BE016" w14:textId="3C8D0BF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5B07593" w14:textId="0A0FF100"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D9B4A1E" w14:textId="453F52E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9771FD7" w14:textId="7AA26D5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75C3D03"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5A13B585" w14:textId="7F40F92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4127908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Sheep meat</w:t>
            </w:r>
          </w:p>
        </w:tc>
        <w:tc>
          <w:tcPr>
            <w:tcW w:w="1108" w:type="dxa"/>
            <w:tcBorders>
              <w:top w:val="nil"/>
              <w:left w:val="nil"/>
              <w:bottom w:val="dotted" w:sz="4" w:space="0" w:color="auto"/>
              <w:right w:val="nil"/>
            </w:tcBorders>
            <w:shd w:val="clear" w:color="auto" w:fill="auto"/>
            <w:vAlign w:val="center"/>
            <w:hideMark/>
          </w:tcPr>
          <w:p w14:paraId="25DF488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01EE4E9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E48DD4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C5CD28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00502D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Sheep meat</w:t>
            </w:r>
          </w:p>
        </w:tc>
        <w:tc>
          <w:tcPr>
            <w:tcW w:w="2246" w:type="dxa"/>
            <w:tcBorders>
              <w:top w:val="nil"/>
              <w:left w:val="nil"/>
              <w:bottom w:val="dotted" w:sz="4" w:space="0" w:color="auto"/>
              <w:right w:val="dotted" w:sz="4" w:space="0" w:color="auto"/>
            </w:tcBorders>
            <w:shd w:val="clear" w:color="auto" w:fill="auto"/>
            <w:vAlign w:val="center"/>
            <w:hideMark/>
          </w:tcPr>
          <w:p w14:paraId="6B4BF495" w14:textId="209D355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BF2F495" w14:textId="4A130D4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29DED18" w14:textId="6259941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F9D79F3" w14:textId="731B741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3A8F8B8"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589D7ED8" w14:textId="68E9F9A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2D180DB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Sheep, edible offal of</w:t>
            </w:r>
          </w:p>
        </w:tc>
        <w:tc>
          <w:tcPr>
            <w:tcW w:w="1108" w:type="dxa"/>
            <w:tcBorders>
              <w:top w:val="nil"/>
              <w:left w:val="nil"/>
              <w:bottom w:val="dotted" w:sz="4" w:space="0" w:color="auto"/>
              <w:right w:val="nil"/>
            </w:tcBorders>
            <w:shd w:val="clear" w:color="auto" w:fill="auto"/>
            <w:vAlign w:val="center"/>
            <w:hideMark/>
          </w:tcPr>
          <w:p w14:paraId="0ED413B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7905C16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CD874E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70A045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655FEA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Sheep, edible offal of</w:t>
            </w:r>
          </w:p>
        </w:tc>
        <w:tc>
          <w:tcPr>
            <w:tcW w:w="2246" w:type="dxa"/>
            <w:tcBorders>
              <w:top w:val="nil"/>
              <w:left w:val="nil"/>
              <w:bottom w:val="dotted" w:sz="4" w:space="0" w:color="auto"/>
              <w:right w:val="dotted" w:sz="4" w:space="0" w:color="auto"/>
            </w:tcBorders>
            <w:shd w:val="clear" w:color="auto" w:fill="auto"/>
            <w:vAlign w:val="center"/>
            <w:hideMark/>
          </w:tcPr>
          <w:p w14:paraId="0C18616F" w14:textId="57F09CF4"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E5E9B58" w14:textId="44C21FC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E7A4567" w14:textId="401B43B1"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3C5505E" w14:textId="529994B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A99382B"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645A8B20" w14:textId="258DF91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00983421"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Watermelon</w:t>
            </w:r>
          </w:p>
        </w:tc>
        <w:tc>
          <w:tcPr>
            <w:tcW w:w="1108" w:type="dxa"/>
            <w:tcBorders>
              <w:top w:val="nil"/>
              <w:left w:val="nil"/>
              <w:bottom w:val="dotted" w:sz="4" w:space="0" w:color="auto"/>
              <w:right w:val="nil"/>
            </w:tcBorders>
            <w:shd w:val="clear" w:color="auto" w:fill="auto"/>
            <w:vAlign w:val="center"/>
            <w:hideMark/>
          </w:tcPr>
          <w:p w14:paraId="6A147FD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T3</w:t>
            </w:r>
          </w:p>
        </w:tc>
        <w:tc>
          <w:tcPr>
            <w:tcW w:w="1127" w:type="dxa"/>
            <w:tcBorders>
              <w:top w:val="nil"/>
              <w:left w:val="nil"/>
              <w:bottom w:val="dotted" w:sz="4" w:space="0" w:color="auto"/>
              <w:right w:val="nil"/>
            </w:tcBorders>
            <w:shd w:val="clear" w:color="auto" w:fill="auto"/>
            <w:vAlign w:val="center"/>
            <w:hideMark/>
          </w:tcPr>
          <w:p w14:paraId="2F7A7C7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9056FC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09D952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87103E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Watermelon</w:t>
            </w:r>
          </w:p>
        </w:tc>
        <w:tc>
          <w:tcPr>
            <w:tcW w:w="2246" w:type="dxa"/>
            <w:tcBorders>
              <w:top w:val="nil"/>
              <w:left w:val="nil"/>
              <w:bottom w:val="dotted" w:sz="4" w:space="0" w:color="auto"/>
              <w:right w:val="dotted" w:sz="4" w:space="0" w:color="auto"/>
            </w:tcBorders>
            <w:shd w:val="clear" w:color="auto" w:fill="auto"/>
            <w:vAlign w:val="center"/>
            <w:hideMark/>
          </w:tcPr>
          <w:p w14:paraId="12AF172D" w14:textId="6649AE5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218C88D" w14:textId="33B14CE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BD2B3B2" w14:textId="4264FE6D"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D4491C7" w14:textId="1E57B38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39B0744"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030C77EE" w14:textId="0A45443E" w:rsidR="00580B2D" w:rsidRPr="00EF3744" w:rsidRDefault="00580B2D" w:rsidP="001043FB">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lastRenderedPageBreak/>
              <w:t xml:space="preserve">Fenvalerate </w:t>
            </w:r>
            <w:r w:rsidRPr="007A2FEE">
              <w:rPr>
                <w:rFonts w:eastAsia="Times New Roman" w:cs="Arial"/>
                <w:b/>
                <w:bCs/>
                <w:color w:val="000000" w:themeColor="text1"/>
                <w:sz w:val="18"/>
                <w:szCs w:val="18"/>
                <w:lang w:eastAsia="zh-CN"/>
              </w:rPr>
              <w:t>(Esfenvalerate)</w:t>
            </w:r>
          </w:p>
        </w:tc>
        <w:tc>
          <w:tcPr>
            <w:tcW w:w="1108" w:type="dxa"/>
            <w:tcBorders>
              <w:top w:val="nil"/>
              <w:left w:val="nil"/>
              <w:bottom w:val="dotted" w:sz="4" w:space="0" w:color="auto"/>
              <w:right w:val="nil"/>
            </w:tcBorders>
            <w:shd w:val="clear" w:color="000000" w:fill="DAEEF3"/>
            <w:vAlign w:val="center"/>
            <w:hideMark/>
          </w:tcPr>
          <w:p w14:paraId="1061A2AE" w14:textId="33DF9D26"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CAAB00E" w14:textId="249C77E0"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0B30AE1B" w14:textId="21AF8147"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6593EAF1" w14:textId="1A51709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76A91509" w14:textId="64FF3D68"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4F98F347" w14:textId="2EE3BCF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39B9D21F" w14:textId="2B73827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27%</w:t>
            </w:r>
          </w:p>
        </w:tc>
        <w:tc>
          <w:tcPr>
            <w:tcW w:w="1007" w:type="dxa"/>
            <w:tcBorders>
              <w:top w:val="nil"/>
              <w:left w:val="nil"/>
              <w:bottom w:val="dotted" w:sz="4" w:space="0" w:color="auto"/>
              <w:right w:val="nil"/>
            </w:tcBorders>
            <w:shd w:val="clear" w:color="000000" w:fill="DAEEF3"/>
            <w:vAlign w:val="center"/>
          </w:tcPr>
          <w:p w14:paraId="28BEB53F" w14:textId="79BA3B6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73BFE64" w14:textId="72A04A0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3F9EEC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0CB57B2B" w14:textId="48D01AC8"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tcPr>
          <w:p w14:paraId="2942E88E" w14:textId="599A5C2D"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tcPr>
          <w:p w14:paraId="06E05174" w14:textId="27F7F97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tcPr>
          <w:p w14:paraId="66A175A7" w14:textId="1D86F356"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0.05</w:t>
            </w:r>
          </w:p>
        </w:tc>
        <w:tc>
          <w:tcPr>
            <w:tcW w:w="1112" w:type="dxa"/>
            <w:gridSpan w:val="2"/>
            <w:tcBorders>
              <w:top w:val="nil"/>
              <w:left w:val="nil"/>
              <w:bottom w:val="dotted" w:sz="4" w:space="0" w:color="auto"/>
              <w:right w:val="dotted" w:sz="4" w:space="0" w:color="auto"/>
            </w:tcBorders>
            <w:shd w:val="clear" w:color="auto" w:fill="auto"/>
          </w:tcPr>
          <w:p w14:paraId="5B2B6F71" w14:textId="2AED695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tcPr>
          <w:p w14:paraId="2C5F31D8" w14:textId="60EAC4C9"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tcPr>
          <w:p w14:paraId="5B08059B"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tcPr>
          <w:p w14:paraId="5DCBF8DA"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7516B276"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02C94EF5"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7FE6CAAB" w14:textId="34B96E7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927492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D727360" w14:textId="52557D6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AC1022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Almonds</w:t>
            </w:r>
          </w:p>
        </w:tc>
        <w:tc>
          <w:tcPr>
            <w:tcW w:w="1108" w:type="dxa"/>
            <w:tcBorders>
              <w:top w:val="nil"/>
              <w:left w:val="nil"/>
              <w:bottom w:val="dotted" w:sz="4" w:space="0" w:color="auto"/>
              <w:right w:val="nil"/>
            </w:tcBorders>
            <w:shd w:val="clear" w:color="auto" w:fill="auto"/>
            <w:vAlign w:val="center"/>
            <w:hideMark/>
          </w:tcPr>
          <w:p w14:paraId="097BF7DF" w14:textId="5EADAB8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73E0E2D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12" w:type="dxa"/>
            <w:gridSpan w:val="2"/>
            <w:tcBorders>
              <w:top w:val="nil"/>
              <w:left w:val="nil"/>
              <w:bottom w:val="dotted" w:sz="4" w:space="0" w:color="auto"/>
              <w:right w:val="dotted" w:sz="4" w:space="0" w:color="auto"/>
            </w:tcBorders>
            <w:shd w:val="clear" w:color="auto" w:fill="auto"/>
            <w:vAlign w:val="center"/>
            <w:hideMark/>
          </w:tcPr>
          <w:p w14:paraId="156BB1E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F954D6D" w14:textId="3EF34BC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7DC82C41" w14:textId="56F4671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 0.2</w:t>
            </w:r>
          </w:p>
        </w:tc>
        <w:tc>
          <w:tcPr>
            <w:tcW w:w="2246" w:type="dxa"/>
            <w:tcBorders>
              <w:top w:val="nil"/>
              <w:left w:val="nil"/>
              <w:bottom w:val="dotted" w:sz="4" w:space="0" w:color="auto"/>
              <w:right w:val="dotted" w:sz="4" w:space="0" w:color="auto"/>
            </w:tcBorders>
            <w:shd w:val="clear" w:color="auto" w:fill="auto"/>
            <w:vAlign w:val="center"/>
            <w:hideMark/>
          </w:tcPr>
          <w:p w14:paraId="0356BBC5" w14:textId="71D4FEB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316E1550" w14:textId="133C61B0"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7345FFF" w14:textId="7756CAD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vAlign w:val="center"/>
          </w:tcPr>
          <w:p w14:paraId="5F53B3D8" w14:textId="13AF978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r>
      <w:tr w:rsidR="00580B2D" w:rsidRPr="00EF3744" w14:paraId="0C98FF4B"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8B5029D" w14:textId="2A86E297"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Flonicamid</w:t>
            </w:r>
          </w:p>
        </w:tc>
        <w:tc>
          <w:tcPr>
            <w:tcW w:w="1108" w:type="dxa"/>
            <w:tcBorders>
              <w:top w:val="nil"/>
              <w:left w:val="nil"/>
              <w:bottom w:val="dotted" w:sz="4" w:space="0" w:color="auto"/>
              <w:right w:val="nil"/>
            </w:tcBorders>
            <w:shd w:val="clear" w:color="000000" w:fill="DAEEF3"/>
            <w:vAlign w:val="center"/>
            <w:hideMark/>
          </w:tcPr>
          <w:p w14:paraId="6332292F" w14:textId="0E7C6133"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662DC59" w14:textId="54A9A736"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69AC07DD" w14:textId="0B80999D"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7B698B5" w14:textId="41591783"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30D0F0E" w14:textId="5F91CB1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7074183" w14:textId="77290DE4"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C69059F" w14:textId="2A7CD97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13%</w:t>
            </w:r>
          </w:p>
        </w:tc>
        <w:tc>
          <w:tcPr>
            <w:tcW w:w="1007" w:type="dxa"/>
            <w:tcBorders>
              <w:top w:val="nil"/>
              <w:left w:val="nil"/>
              <w:bottom w:val="dotted" w:sz="4" w:space="0" w:color="auto"/>
              <w:right w:val="nil"/>
            </w:tcBorders>
            <w:shd w:val="clear" w:color="000000" w:fill="DAEEF3"/>
            <w:vAlign w:val="center"/>
          </w:tcPr>
          <w:p w14:paraId="44099D19" w14:textId="5404008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FDC96FB" w14:textId="4B2D78F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5E9BA9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4868722" w14:textId="18166481" w:rsidR="00580B2D" w:rsidRPr="00EF3744" w:rsidRDefault="00580B2D" w:rsidP="007122EF">
            <w:pPr>
              <w:rPr>
                <w:rFonts w:eastAsia="Times New Roman" w:cs="Arial"/>
                <w:b/>
                <w:bCs/>
                <w:color w:val="000000" w:themeColor="text1"/>
                <w:sz w:val="18"/>
                <w:szCs w:val="18"/>
                <w:lang w:eastAsia="zh-CN"/>
              </w:rPr>
            </w:pPr>
            <w:r w:rsidRPr="00EF3744">
              <w:rPr>
                <w:rFonts w:eastAsia="Times New Roman" w:cs="Arial"/>
                <w:b/>
                <w:bCs/>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7FB079C" w14:textId="12B0B687" w:rsidR="00580B2D" w:rsidRPr="00EF3744" w:rsidRDefault="00580B2D" w:rsidP="00A64E75">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Cranberry</w:t>
            </w:r>
          </w:p>
        </w:tc>
        <w:tc>
          <w:tcPr>
            <w:tcW w:w="1108" w:type="dxa"/>
            <w:tcBorders>
              <w:top w:val="nil"/>
              <w:left w:val="nil"/>
              <w:bottom w:val="dotted" w:sz="4" w:space="0" w:color="auto"/>
              <w:right w:val="nil"/>
            </w:tcBorders>
            <w:shd w:val="clear" w:color="auto" w:fill="auto"/>
            <w:vAlign w:val="center"/>
            <w:hideMark/>
          </w:tcPr>
          <w:p w14:paraId="145FA08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339D042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112" w:type="dxa"/>
            <w:gridSpan w:val="2"/>
            <w:tcBorders>
              <w:top w:val="nil"/>
              <w:left w:val="nil"/>
              <w:bottom w:val="dotted" w:sz="4" w:space="0" w:color="auto"/>
              <w:right w:val="dotted" w:sz="4" w:space="0" w:color="auto"/>
            </w:tcBorders>
            <w:shd w:val="clear" w:color="auto" w:fill="auto"/>
            <w:vAlign w:val="center"/>
            <w:hideMark/>
          </w:tcPr>
          <w:p w14:paraId="29B501B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010AAFF" w14:textId="7ABAD1A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3A7CAB5D" w14:textId="208E7B3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Berry, low growing, subgroup 13-07G 1,5</w:t>
            </w:r>
          </w:p>
        </w:tc>
        <w:tc>
          <w:tcPr>
            <w:tcW w:w="2246" w:type="dxa"/>
            <w:tcBorders>
              <w:top w:val="nil"/>
              <w:left w:val="nil"/>
              <w:bottom w:val="dotted" w:sz="4" w:space="0" w:color="auto"/>
              <w:right w:val="dotted" w:sz="4" w:space="0" w:color="auto"/>
            </w:tcBorders>
            <w:shd w:val="clear" w:color="auto" w:fill="auto"/>
            <w:vAlign w:val="center"/>
            <w:hideMark/>
          </w:tcPr>
          <w:p w14:paraId="5BC6E780" w14:textId="1E8E393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78ABF5BC" w14:textId="7D06CA2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7FF1E23" w14:textId="540ADE5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113413D6" w14:textId="43FB3B1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1C625C5D"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2A8992F" w14:textId="3BA4FFEF"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Flubendiamide</w:t>
            </w:r>
          </w:p>
        </w:tc>
        <w:tc>
          <w:tcPr>
            <w:tcW w:w="1108" w:type="dxa"/>
            <w:tcBorders>
              <w:top w:val="nil"/>
              <w:left w:val="nil"/>
              <w:bottom w:val="dotted" w:sz="4" w:space="0" w:color="auto"/>
              <w:right w:val="nil"/>
            </w:tcBorders>
            <w:shd w:val="clear" w:color="000000" w:fill="DAEEF3"/>
            <w:vAlign w:val="center"/>
            <w:hideMark/>
          </w:tcPr>
          <w:p w14:paraId="590987D9" w14:textId="08872559"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5DAD7FA0" w14:textId="43B08AB1"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6405F743" w14:textId="66C58D74"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3EBB2E2" w14:textId="11E7E172"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43A7760" w14:textId="43D07D39"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202473D" w14:textId="3060C4A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C73ACD3" w14:textId="2057274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24%</w:t>
            </w:r>
          </w:p>
        </w:tc>
        <w:tc>
          <w:tcPr>
            <w:tcW w:w="1007" w:type="dxa"/>
            <w:tcBorders>
              <w:top w:val="nil"/>
              <w:left w:val="nil"/>
              <w:bottom w:val="dotted" w:sz="4" w:space="0" w:color="auto"/>
              <w:right w:val="nil"/>
            </w:tcBorders>
            <w:shd w:val="clear" w:color="000000" w:fill="DAEEF3"/>
            <w:vAlign w:val="center"/>
          </w:tcPr>
          <w:p w14:paraId="0CBA074D" w14:textId="248162C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7B6D6FC" w14:textId="35D15B3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EB3BEA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26D0F80B" w14:textId="45F3D223" w:rsidR="00580B2D" w:rsidRPr="00EF3744" w:rsidRDefault="00580B2D" w:rsidP="007122EF">
            <w:pPr>
              <w:rPr>
                <w:rFonts w:eastAsia="Times New Roman" w:cs="Arial"/>
                <w:b/>
                <w:bCs/>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39C89810" w14:textId="18B59FF3"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vAlign w:val="center"/>
          </w:tcPr>
          <w:p w14:paraId="5F7E5E06" w14:textId="5789F41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0DE9FF93" w14:textId="75E8F51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tcPr>
          <w:p w14:paraId="64FE5363" w14:textId="675ECDB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0BD1E485" w14:textId="157287B6"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0E3876D8"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2733FC9C"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106EB2BC"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1CB8368"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77CED97" w14:textId="54FE970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89ADAF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47E14F6" w14:textId="5E99FFFE" w:rsidR="00580B2D" w:rsidRPr="00EF3744" w:rsidRDefault="00580B2D" w:rsidP="007122EF">
            <w:pPr>
              <w:rPr>
                <w:rFonts w:eastAsia="Times New Roman" w:cs="Arial"/>
                <w:b/>
                <w:bCs/>
                <w:color w:val="000000" w:themeColor="text1"/>
                <w:sz w:val="18"/>
                <w:szCs w:val="18"/>
                <w:lang w:eastAsia="zh-CN"/>
              </w:rPr>
            </w:pPr>
            <w:r w:rsidRPr="00EF3744">
              <w:rPr>
                <w:rFonts w:eastAsia="Times New Roman" w:cs="Arial"/>
                <w:b/>
                <w:bCs/>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3F6C52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Almonds</w:t>
            </w:r>
          </w:p>
        </w:tc>
        <w:tc>
          <w:tcPr>
            <w:tcW w:w="1108" w:type="dxa"/>
            <w:tcBorders>
              <w:top w:val="nil"/>
              <w:left w:val="nil"/>
              <w:bottom w:val="dotted" w:sz="4" w:space="0" w:color="auto"/>
              <w:right w:val="nil"/>
            </w:tcBorders>
            <w:shd w:val="clear" w:color="auto" w:fill="auto"/>
            <w:vAlign w:val="center"/>
            <w:hideMark/>
          </w:tcPr>
          <w:p w14:paraId="5CF76F2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B70AF6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0.06</w:t>
            </w:r>
          </w:p>
        </w:tc>
        <w:tc>
          <w:tcPr>
            <w:tcW w:w="1112" w:type="dxa"/>
            <w:gridSpan w:val="2"/>
            <w:tcBorders>
              <w:top w:val="nil"/>
              <w:left w:val="nil"/>
              <w:bottom w:val="dotted" w:sz="4" w:space="0" w:color="auto"/>
              <w:right w:val="dotted" w:sz="4" w:space="0" w:color="auto"/>
            </w:tcBorders>
            <w:shd w:val="clear" w:color="auto" w:fill="auto"/>
            <w:vAlign w:val="center"/>
            <w:hideMark/>
          </w:tcPr>
          <w:p w14:paraId="4D05895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87190CF" w14:textId="3011CBA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67CD51BA" w14:textId="5C258D5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Nut, tree, group 14 0.06</w:t>
            </w:r>
          </w:p>
        </w:tc>
        <w:tc>
          <w:tcPr>
            <w:tcW w:w="2246" w:type="dxa"/>
            <w:tcBorders>
              <w:top w:val="nil"/>
              <w:left w:val="nil"/>
              <w:bottom w:val="dotted" w:sz="4" w:space="0" w:color="auto"/>
              <w:right w:val="dotted" w:sz="4" w:space="0" w:color="auto"/>
            </w:tcBorders>
            <w:shd w:val="clear" w:color="auto" w:fill="auto"/>
            <w:vAlign w:val="center"/>
            <w:hideMark/>
          </w:tcPr>
          <w:p w14:paraId="4AC5486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 0.1 (2011)</w:t>
            </w:r>
          </w:p>
        </w:tc>
        <w:tc>
          <w:tcPr>
            <w:tcW w:w="828" w:type="dxa"/>
            <w:tcBorders>
              <w:top w:val="nil"/>
              <w:left w:val="nil"/>
              <w:bottom w:val="dotted" w:sz="4" w:space="0" w:color="auto"/>
              <w:right w:val="nil"/>
            </w:tcBorders>
            <w:shd w:val="clear" w:color="auto" w:fill="auto"/>
            <w:vAlign w:val="center"/>
            <w:hideMark/>
          </w:tcPr>
          <w:p w14:paraId="0D78611B" w14:textId="0B6434E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E3204AD" w14:textId="0DB415C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3FEA3FB5" w14:textId="47C7FF4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502CC07E"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07CE47BD" w14:textId="061AA8BD"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Fludioxonil</w:t>
            </w:r>
          </w:p>
        </w:tc>
        <w:tc>
          <w:tcPr>
            <w:tcW w:w="1108" w:type="dxa"/>
            <w:tcBorders>
              <w:top w:val="nil"/>
              <w:left w:val="nil"/>
              <w:bottom w:val="dotted" w:sz="4" w:space="0" w:color="auto"/>
              <w:right w:val="nil"/>
            </w:tcBorders>
            <w:shd w:val="clear" w:color="000000" w:fill="DAEEF3"/>
            <w:vAlign w:val="center"/>
            <w:hideMark/>
          </w:tcPr>
          <w:p w14:paraId="0FA2DEA0" w14:textId="1E4F12CF"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7643661B" w14:textId="5A915734"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2B10CAD" w14:textId="14CB5516"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2D400DDC" w14:textId="07C098A0"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D606F91" w14:textId="578BF5BF"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47A4BB75" w14:textId="2F5F888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5B850AC" w14:textId="10A8A17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55%</w:t>
            </w:r>
          </w:p>
        </w:tc>
        <w:tc>
          <w:tcPr>
            <w:tcW w:w="1007" w:type="dxa"/>
            <w:tcBorders>
              <w:top w:val="nil"/>
              <w:left w:val="nil"/>
              <w:bottom w:val="dotted" w:sz="4" w:space="0" w:color="auto"/>
              <w:right w:val="nil"/>
            </w:tcBorders>
            <w:shd w:val="clear" w:color="000000" w:fill="DAEEF3"/>
            <w:vAlign w:val="center"/>
          </w:tcPr>
          <w:p w14:paraId="5AFB8FCE" w14:textId="3A8DA1D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FC8A9F3" w14:textId="3C82EF1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54D64B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FE18D4B" w14:textId="32713820" w:rsidR="00580B2D" w:rsidRPr="00EF3744" w:rsidRDefault="00580B2D" w:rsidP="007122EF">
            <w:pPr>
              <w:rPr>
                <w:rFonts w:eastAsia="Times New Roman" w:cs="Arial"/>
                <w:b/>
                <w:bCs/>
                <w:color w:val="000000" w:themeColor="text1"/>
                <w:sz w:val="18"/>
                <w:szCs w:val="18"/>
                <w:lang w:eastAsia="zh-CN"/>
              </w:rPr>
            </w:pPr>
            <w:r w:rsidRPr="00EF3744">
              <w:rPr>
                <w:rFonts w:eastAsia="Times New Roman" w:cs="Arial"/>
                <w:b/>
                <w:bCs/>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AF6692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1108" w:type="dxa"/>
            <w:tcBorders>
              <w:top w:val="nil"/>
              <w:left w:val="nil"/>
              <w:bottom w:val="dotted" w:sz="4" w:space="0" w:color="auto"/>
              <w:right w:val="nil"/>
            </w:tcBorders>
            <w:shd w:val="clear" w:color="auto" w:fill="auto"/>
            <w:vAlign w:val="center"/>
            <w:hideMark/>
          </w:tcPr>
          <w:p w14:paraId="0A2E225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26E83D9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12" w:type="dxa"/>
            <w:gridSpan w:val="2"/>
            <w:tcBorders>
              <w:top w:val="nil"/>
              <w:left w:val="nil"/>
              <w:bottom w:val="dotted" w:sz="4" w:space="0" w:color="auto"/>
              <w:right w:val="dotted" w:sz="4" w:space="0" w:color="auto"/>
            </w:tcBorders>
            <w:shd w:val="clear" w:color="auto" w:fill="auto"/>
            <w:vAlign w:val="center"/>
            <w:hideMark/>
          </w:tcPr>
          <w:p w14:paraId="368FCFD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4624C92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0C461F3C" w14:textId="494160C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 5</w:t>
            </w:r>
          </w:p>
        </w:tc>
        <w:tc>
          <w:tcPr>
            <w:tcW w:w="2246" w:type="dxa"/>
            <w:tcBorders>
              <w:top w:val="nil"/>
              <w:left w:val="nil"/>
              <w:bottom w:val="dotted" w:sz="4" w:space="0" w:color="auto"/>
              <w:right w:val="dotted" w:sz="4" w:space="0" w:color="auto"/>
            </w:tcBorders>
            <w:shd w:val="clear" w:color="auto" w:fill="auto"/>
            <w:vAlign w:val="center"/>
            <w:hideMark/>
          </w:tcPr>
          <w:p w14:paraId="7929058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 5 (2014)</w:t>
            </w:r>
          </w:p>
        </w:tc>
        <w:tc>
          <w:tcPr>
            <w:tcW w:w="828" w:type="dxa"/>
            <w:tcBorders>
              <w:top w:val="nil"/>
              <w:left w:val="nil"/>
              <w:bottom w:val="dotted" w:sz="4" w:space="0" w:color="auto"/>
              <w:right w:val="nil"/>
            </w:tcBorders>
            <w:shd w:val="clear" w:color="auto" w:fill="auto"/>
            <w:vAlign w:val="center"/>
            <w:hideMark/>
          </w:tcPr>
          <w:p w14:paraId="35C5155C" w14:textId="7F05DC0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4D128AF" w14:textId="210C954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4712BF9A" w14:textId="2B03236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3C580280"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51D9E4A" w14:textId="52087F29"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Flumioxazin</w:t>
            </w:r>
          </w:p>
        </w:tc>
        <w:tc>
          <w:tcPr>
            <w:tcW w:w="1108" w:type="dxa"/>
            <w:tcBorders>
              <w:top w:val="nil"/>
              <w:left w:val="nil"/>
              <w:bottom w:val="dotted" w:sz="4" w:space="0" w:color="auto"/>
              <w:right w:val="nil"/>
            </w:tcBorders>
            <w:shd w:val="clear" w:color="000000" w:fill="DAEEF3"/>
            <w:vAlign w:val="center"/>
            <w:hideMark/>
          </w:tcPr>
          <w:p w14:paraId="0C4E669C" w14:textId="1ED75788"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36C32D8A" w14:textId="4645C576"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78B6C9D1" w14:textId="7DB51D86"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17694A18" w14:textId="02ABED2C"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D4C353D" w14:textId="283A9FD5"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FA339AE" w14:textId="6C12757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23E89DDB" w14:textId="3190ABE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18%</w:t>
            </w:r>
          </w:p>
        </w:tc>
        <w:tc>
          <w:tcPr>
            <w:tcW w:w="1007" w:type="dxa"/>
            <w:tcBorders>
              <w:top w:val="nil"/>
              <w:left w:val="nil"/>
              <w:bottom w:val="dotted" w:sz="4" w:space="0" w:color="auto"/>
              <w:right w:val="nil"/>
            </w:tcBorders>
            <w:shd w:val="clear" w:color="000000" w:fill="DAEEF3"/>
            <w:vAlign w:val="center"/>
          </w:tcPr>
          <w:p w14:paraId="2DFCA5A3" w14:textId="3CAEE2E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06B3834" w14:textId="3E154BC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CA57F9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7418EFA9" w14:textId="4F279F40" w:rsidR="00580B2D" w:rsidRPr="00EF3744" w:rsidRDefault="00580B2D" w:rsidP="007122EF">
            <w:pPr>
              <w:rPr>
                <w:rFonts w:eastAsia="Times New Roman" w:cs="Arial"/>
                <w:b/>
                <w:bCs/>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7BAF19EF" w14:textId="6811F254"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vAlign w:val="center"/>
          </w:tcPr>
          <w:p w14:paraId="0782CEA7" w14:textId="0D1B68D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403E94A4" w14:textId="2FEBCF8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12" w:type="dxa"/>
            <w:gridSpan w:val="2"/>
            <w:tcBorders>
              <w:top w:val="nil"/>
              <w:left w:val="nil"/>
              <w:bottom w:val="dotted" w:sz="4" w:space="0" w:color="auto"/>
              <w:right w:val="dotted" w:sz="4" w:space="0" w:color="auto"/>
            </w:tcBorders>
            <w:shd w:val="clear" w:color="auto" w:fill="auto"/>
            <w:vAlign w:val="center"/>
          </w:tcPr>
          <w:p w14:paraId="3BD9255B" w14:textId="478D1EE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147ADC5E" w14:textId="16397569"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4864C07D"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5C395A0B"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1F4041A6"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F23351F"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4B9F2D5" w14:textId="66F48F3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3B0800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764B9A6" w14:textId="4A1D73E9" w:rsidR="00580B2D" w:rsidRPr="00EF3744" w:rsidRDefault="00580B2D" w:rsidP="007122EF">
            <w:pPr>
              <w:rPr>
                <w:rFonts w:eastAsia="Times New Roman" w:cs="Arial"/>
                <w:b/>
                <w:bCs/>
                <w:color w:val="000000" w:themeColor="text1"/>
                <w:sz w:val="18"/>
                <w:szCs w:val="18"/>
                <w:lang w:eastAsia="zh-CN"/>
              </w:rPr>
            </w:pPr>
            <w:r w:rsidRPr="00EF3744">
              <w:rPr>
                <w:rFonts w:eastAsia="Times New Roman" w:cs="Arial"/>
                <w:b/>
                <w:bCs/>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E32E448"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w:t>
            </w:r>
          </w:p>
        </w:tc>
        <w:tc>
          <w:tcPr>
            <w:tcW w:w="1108" w:type="dxa"/>
            <w:tcBorders>
              <w:top w:val="nil"/>
              <w:left w:val="nil"/>
              <w:bottom w:val="dotted" w:sz="4" w:space="0" w:color="auto"/>
              <w:right w:val="nil"/>
            </w:tcBorders>
            <w:shd w:val="clear" w:color="auto" w:fill="auto"/>
            <w:vAlign w:val="center"/>
            <w:hideMark/>
          </w:tcPr>
          <w:p w14:paraId="516C62D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4619A7C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12" w:type="dxa"/>
            <w:gridSpan w:val="2"/>
            <w:tcBorders>
              <w:top w:val="nil"/>
              <w:left w:val="nil"/>
              <w:bottom w:val="dotted" w:sz="4" w:space="0" w:color="auto"/>
              <w:right w:val="dotted" w:sz="4" w:space="0" w:color="auto"/>
            </w:tcBorders>
            <w:shd w:val="clear" w:color="auto" w:fill="auto"/>
            <w:vAlign w:val="center"/>
            <w:hideMark/>
          </w:tcPr>
          <w:p w14:paraId="614661E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4277266" w14:textId="5263422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585CA0D3" w14:textId="00654C9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Bushberry subgroup 13-07B 0.02</w:t>
            </w:r>
          </w:p>
        </w:tc>
        <w:tc>
          <w:tcPr>
            <w:tcW w:w="2246" w:type="dxa"/>
            <w:tcBorders>
              <w:top w:val="nil"/>
              <w:left w:val="nil"/>
              <w:bottom w:val="dotted" w:sz="4" w:space="0" w:color="auto"/>
              <w:right w:val="dotted" w:sz="4" w:space="0" w:color="auto"/>
            </w:tcBorders>
            <w:shd w:val="clear" w:color="auto" w:fill="auto"/>
            <w:vAlign w:val="center"/>
            <w:hideMark/>
          </w:tcPr>
          <w:p w14:paraId="74929C76" w14:textId="1B31FE5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37894498" w14:textId="67F7702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8193A16" w14:textId="468C4AE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6AD620AD" w14:textId="76C3A1A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03AE6EF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52BD3FA" w14:textId="2913C6F0" w:rsidR="00580B2D" w:rsidRPr="00EF3744" w:rsidRDefault="00580B2D" w:rsidP="007122EF">
            <w:pPr>
              <w:rPr>
                <w:rFonts w:eastAsia="Times New Roman" w:cs="Arial"/>
                <w:b/>
                <w:bCs/>
                <w:color w:val="000000" w:themeColor="text1"/>
                <w:sz w:val="18"/>
                <w:szCs w:val="18"/>
                <w:lang w:eastAsia="zh-CN"/>
              </w:rPr>
            </w:pPr>
            <w:r w:rsidRPr="00EF3744">
              <w:rPr>
                <w:rFonts w:eastAsia="Times New Roman" w:cs="Arial"/>
                <w:b/>
                <w:bCs/>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D6FCBF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54F10B7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3E519F4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12" w:type="dxa"/>
            <w:gridSpan w:val="2"/>
            <w:tcBorders>
              <w:top w:val="nil"/>
              <w:left w:val="nil"/>
              <w:bottom w:val="dotted" w:sz="4" w:space="0" w:color="auto"/>
              <w:right w:val="dotted" w:sz="4" w:space="0" w:color="auto"/>
            </w:tcBorders>
            <w:shd w:val="clear" w:color="auto" w:fill="auto"/>
            <w:vAlign w:val="center"/>
            <w:hideMark/>
          </w:tcPr>
          <w:p w14:paraId="5C5973B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EB8068B" w14:textId="5DC408F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4DFFA02" w14:textId="021C2FF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 stone, group 12 0.02</w:t>
            </w:r>
          </w:p>
        </w:tc>
        <w:tc>
          <w:tcPr>
            <w:tcW w:w="2246" w:type="dxa"/>
            <w:tcBorders>
              <w:top w:val="nil"/>
              <w:left w:val="nil"/>
              <w:bottom w:val="dotted" w:sz="4" w:space="0" w:color="auto"/>
              <w:right w:val="dotted" w:sz="4" w:space="0" w:color="auto"/>
            </w:tcBorders>
            <w:shd w:val="clear" w:color="auto" w:fill="auto"/>
            <w:vAlign w:val="center"/>
            <w:hideMark/>
          </w:tcPr>
          <w:p w14:paraId="3F86EDC7" w14:textId="1A97520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365CB6F9" w14:textId="3A31BA2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DE43378" w14:textId="5711690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5697413C" w14:textId="05EB25B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044F582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5E2ECB7" w14:textId="63DF3B19" w:rsidR="00580B2D" w:rsidRPr="00EF3744" w:rsidRDefault="00580B2D" w:rsidP="007122EF">
            <w:pPr>
              <w:rPr>
                <w:rFonts w:eastAsia="Times New Roman" w:cs="Arial"/>
                <w:b/>
                <w:bCs/>
                <w:color w:val="000000" w:themeColor="text1"/>
                <w:sz w:val="18"/>
                <w:szCs w:val="18"/>
                <w:lang w:eastAsia="zh-CN"/>
              </w:rPr>
            </w:pPr>
            <w:r w:rsidRPr="00EF3744">
              <w:rPr>
                <w:rFonts w:eastAsia="Times New Roman" w:cs="Arial"/>
                <w:b/>
                <w:bCs/>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DA00829"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7F660B5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8CF2CB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hideMark/>
          </w:tcPr>
          <w:p w14:paraId="0EF3C71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3929B04C" w14:textId="566A35E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0F5D1F84" w14:textId="2B19CC7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0.05</w:t>
            </w:r>
          </w:p>
        </w:tc>
        <w:tc>
          <w:tcPr>
            <w:tcW w:w="2246" w:type="dxa"/>
            <w:tcBorders>
              <w:top w:val="nil"/>
              <w:left w:val="nil"/>
              <w:bottom w:val="dotted" w:sz="4" w:space="0" w:color="auto"/>
              <w:right w:val="dotted" w:sz="4" w:space="0" w:color="auto"/>
            </w:tcBorders>
            <w:shd w:val="clear" w:color="auto" w:fill="auto"/>
            <w:vAlign w:val="center"/>
            <w:hideMark/>
          </w:tcPr>
          <w:p w14:paraId="028EBE82" w14:textId="20BFDA3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392F3381" w14:textId="7B242F1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2D7B122" w14:textId="109E4EB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07B34AF5" w14:textId="545F3774"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&lt;1%</w:t>
            </w:r>
          </w:p>
        </w:tc>
      </w:tr>
      <w:tr w:rsidR="00580B2D" w:rsidRPr="00EF3744" w14:paraId="1FCD82E8"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tcPr>
          <w:p w14:paraId="7C1A1EA4" w14:textId="2B7F795A"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Fluopyram</w:t>
            </w:r>
          </w:p>
        </w:tc>
        <w:tc>
          <w:tcPr>
            <w:tcW w:w="1108" w:type="dxa"/>
            <w:tcBorders>
              <w:top w:val="nil"/>
              <w:left w:val="nil"/>
              <w:bottom w:val="dotted" w:sz="4" w:space="0" w:color="auto"/>
              <w:right w:val="nil"/>
            </w:tcBorders>
            <w:shd w:val="clear" w:color="000000" w:fill="DAEEF3"/>
            <w:vAlign w:val="center"/>
          </w:tcPr>
          <w:p w14:paraId="11167A15" w14:textId="10BC1A8A"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tcPr>
          <w:p w14:paraId="26563EE3" w14:textId="77777777"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tcPr>
          <w:p w14:paraId="55B75A56" w14:textId="77777777"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tcPr>
          <w:p w14:paraId="76118735" w14:textId="7777777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tcPr>
          <w:p w14:paraId="197CE0A9"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tcPr>
          <w:p w14:paraId="66C37627"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tcPr>
          <w:p w14:paraId="7398B04C" w14:textId="6B9A2A2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54%</w:t>
            </w:r>
          </w:p>
        </w:tc>
        <w:tc>
          <w:tcPr>
            <w:tcW w:w="1007" w:type="dxa"/>
            <w:tcBorders>
              <w:top w:val="nil"/>
              <w:left w:val="nil"/>
              <w:bottom w:val="dotted" w:sz="4" w:space="0" w:color="auto"/>
              <w:right w:val="nil"/>
            </w:tcBorders>
            <w:shd w:val="clear" w:color="000000" w:fill="DAEEF3"/>
            <w:vAlign w:val="center"/>
          </w:tcPr>
          <w:p w14:paraId="43B056A9"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EF95F65" w14:textId="057D1AF2" w:rsidR="00580B2D" w:rsidRPr="00EF3744" w:rsidRDefault="00580B2D" w:rsidP="002F22DD">
            <w:pPr>
              <w:jc w:val="center"/>
              <w:rPr>
                <w:rFonts w:eastAsia="Times New Roman" w:cs="Arial"/>
                <w:color w:val="000000" w:themeColor="text1"/>
                <w:sz w:val="18"/>
                <w:szCs w:val="18"/>
                <w:lang w:eastAsia="zh-CN"/>
              </w:rPr>
            </w:pPr>
          </w:p>
        </w:tc>
      </w:tr>
      <w:tr w:rsidR="00580B2D" w:rsidRPr="00F41716" w14:paraId="1300EF3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023B7A56" w14:textId="263CCC7A" w:rsidR="00580B2D" w:rsidRPr="00F41716" w:rsidRDefault="00580B2D" w:rsidP="00BD6F30">
            <w:pPr>
              <w:rPr>
                <w:rFonts w:cs="Arial"/>
                <w:color w:val="000000" w:themeColor="text1"/>
                <w:sz w:val="18"/>
                <w:szCs w:val="18"/>
              </w:rPr>
            </w:pPr>
          </w:p>
        </w:tc>
        <w:tc>
          <w:tcPr>
            <w:tcW w:w="1814" w:type="dxa"/>
            <w:tcBorders>
              <w:top w:val="nil"/>
              <w:left w:val="nil"/>
              <w:bottom w:val="dotted" w:sz="4" w:space="0" w:color="auto"/>
              <w:right w:val="dotted" w:sz="4" w:space="0" w:color="auto"/>
            </w:tcBorders>
            <w:shd w:val="clear" w:color="auto" w:fill="auto"/>
          </w:tcPr>
          <w:p w14:paraId="3ED0DF47" w14:textId="42DDAB80" w:rsidR="00580B2D" w:rsidRPr="00F41716" w:rsidRDefault="00580B2D" w:rsidP="00A43DA7">
            <w:pPr>
              <w:rPr>
                <w:rFonts w:cs="Arial"/>
                <w:color w:val="000000" w:themeColor="text1"/>
                <w:sz w:val="18"/>
                <w:szCs w:val="18"/>
              </w:rPr>
            </w:pPr>
            <w:r w:rsidRPr="00F41716">
              <w:rPr>
                <w:rFonts w:cs="Arial"/>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tcPr>
          <w:p w14:paraId="6E127CCF" w14:textId="5DB5CE94"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None</w:t>
            </w:r>
          </w:p>
        </w:tc>
        <w:tc>
          <w:tcPr>
            <w:tcW w:w="1127" w:type="dxa"/>
            <w:tcBorders>
              <w:top w:val="nil"/>
              <w:left w:val="nil"/>
              <w:bottom w:val="dotted" w:sz="4" w:space="0" w:color="auto"/>
              <w:right w:val="nil"/>
            </w:tcBorders>
            <w:shd w:val="clear" w:color="auto" w:fill="auto"/>
          </w:tcPr>
          <w:p w14:paraId="564B161F" w14:textId="66FD0822"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0.1</w:t>
            </w:r>
          </w:p>
        </w:tc>
        <w:tc>
          <w:tcPr>
            <w:tcW w:w="1112" w:type="dxa"/>
            <w:gridSpan w:val="2"/>
            <w:tcBorders>
              <w:top w:val="nil"/>
              <w:left w:val="nil"/>
              <w:bottom w:val="dotted" w:sz="4" w:space="0" w:color="auto"/>
              <w:right w:val="dotted" w:sz="4" w:space="0" w:color="auto"/>
            </w:tcBorders>
            <w:shd w:val="clear" w:color="auto" w:fill="auto"/>
          </w:tcPr>
          <w:p w14:paraId="199C8618" w14:textId="2E89BFEC"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New</w:t>
            </w:r>
          </w:p>
        </w:tc>
        <w:tc>
          <w:tcPr>
            <w:tcW w:w="1253" w:type="dxa"/>
            <w:tcBorders>
              <w:top w:val="nil"/>
              <w:left w:val="nil"/>
              <w:bottom w:val="dotted" w:sz="4" w:space="0" w:color="auto"/>
              <w:right w:val="nil"/>
            </w:tcBorders>
            <w:shd w:val="clear" w:color="auto" w:fill="auto"/>
          </w:tcPr>
          <w:p w14:paraId="24D1109A" w14:textId="3707EACD"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FSANZ</w:t>
            </w:r>
          </w:p>
        </w:tc>
        <w:tc>
          <w:tcPr>
            <w:tcW w:w="2105" w:type="dxa"/>
            <w:tcBorders>
              <w:top w:val="nil"/>
              <w:left w:val="nil"/>
              <w:bottom w:val="dotted" w:sz="4" w:space="0" w:color="auto"/>
              <w:right w:val="nil"/>
            </w:tcBorders>
            <w:shd w:val="clear" w:color="auto" w:fill="auto"/>
          </w:tcPr>
          <w:p w14:paraId="03769B2C" w14:textId="77777777" w:rsidR="00580B2D" w:rsidRPr="00F41716" w:rsidRDefault="00580B2D" w:rsidP="002F22DD">
            <w:pPr>
              <w:jc w:val="center"/>
              <w:rPr>
                <w:rFonts w:cs="Arial"/>
                <w:color w:val="000000" w:themeColor="text1"/>
                <w:sz w:val="18"/>
                <w:szCs w:val="18"/>
              </w:rPr>
            </w:pPr>
          </w:p>
        </w:tc>
        <w:tc>
          <w:tcPr>
            <w:tcW w:w="2246" w:type="dxa"/>
            <w:tcBorders>
              <w:top w:val="nil"/>
              <w:left w:val="nil"/>
              <w:bottom w:val="dotted" w:sz="4" w:space="0" w:color="auto"/>
              <w:right w:val="dotted" w:sz="4" w:space="0" w:color="auto"/>
            </w:tcBorders>
            <w:shd w:val="clear" w:color="auto" w:fill="auto"/>
          </w:tcPr>
          <w:p w14:paraId="782B9570" w14:textId="77777777" w:rsidR="00580B2D" w:rsidRPr="00F41716" w:rsidRDefault="00580B2D" w:rsidP="002F22DD">
            <w:pPr>
              <w:jc w:val="center"/>
              <w:rPr>
                <w:rFonts w:cs="Arial"/>
                <w:color w:val="000000" w:themeColor="text1"/>
                <w:sz w:val="18"/>
                <w:szCs w:val="18"/>
              </w:rPr>
            </w:pPr>
          </w:p>
        </w:tc>
        <w:tc>
          <w:tcPr>
            <w:tcW w:w="828" w:type="dxa"/>
            <w:tcBorders>
              <w:top w:val="nil"/>
              <w:left w:val="nil"/>
              <w:bottom w:val="dotted" w:sz="4" w:space="0" w:color="auto"/>
              <w:right w:val="nil"/>
            </w:tcBorders>
            <w:shd w:val="clear" w:color="auto" w:fill="auto"/>
          </w:tcPr>
          <w:p w14:paraId="3B10DB34" w14:textId="77777777" w:rsidR="00580B2D" w:rsidRPr="00F41716"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10B63AED" w14:textId="77777777" w:rsidR="00580B2D" w:rsidRPr="00F41716"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39FF5231" w14:textId="1D782C00" w:rsidR="00580B2D" w:rsidRPr="00F41716" w:rsidRDefault="00580B2D" w:rsidP="002F22DD">
            <w:pPr>
              <w:jc w:val="center"/>
              <w:rPr>
                <w:rFonts w:eastAsia="Times New Roman" w:cs="Arial"/>
                <w:color w:val="000000" w:themeColor="text1"/>
                <w:sz w:val="18"/>
                <w:szCs w:val="18"/>
                <w:lang w:eastAsia="zh-CN"/>
              </w:rPr>
            </w:pPr>
          </w:p>
        </w:tc>
      </w:tr>
      <w:tr w:rsidR="00580B2D" w:rsidRPr="00F41716" w14:paraId="07810FC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13E642FA" w14:textId="450CF74D" w:rsidR="00580B2D" w:rsidRPr="00F41716" w:rsidRDefault="00580B2D" w:rsidP="00BD6F30">
            <w:pPr>
              <w:rPr>
                <w:rFonts w:cs="Arial"/>
                <w:color w:val="000000" w:themeColor="text1"/>
                <w:sz w:val="18"/>
                <w:szCs w:val="18"/>
              </w:rPr>
            </w:pPr>
          </w:p>
        </w:tc>
        <w:tc>
          <w:tcPr>
            <w:tcW w:w="1814" w:type="dxa"/>
            <w:tcBorders>
              <w:top w:val="nil"/>
              <w:left w:val="nil"/>
              <w:bottom w:val="dotted" w:sz="4" w:space="0" w:color="auto"/>
              <w:right w:val="dotted" w:sz="4" w:space="0" w:color="auto"/>
            </w:tcBorders>
            <w:shd w:val="clear" w:color="auto" w:fill="auto"/>
          </w:tcPr>
          <w:p w14:paraId="03A43994" w14:textId="152ED44C" w:rsidR="00580B2D" w:rsidRPr="00F41716" w:rsidRDefault="00580B2D" w:rsidP="00EF37BC">
            <w:pPr>
              <w:rPr>
                <w:rFonts w:cs="Arial"/>
                <w:color w:val="000000" w:themeColor="text1"/>
                <w:sz w:val="18"/>
                <w:szCs w:val="18"/>
              </w:rPr>
            </w:pPr>
            <w:r w:rsidRPr="00F41716">
              <w:rPr>
                <w:rFonts w:cs="Arial"/>
                <w:color w:val="000000" w:themeColor="text1"/>
                <w:sz w:val="18"/>
                <w:szCs w:val="18"/>
              </w:rPr>
              <w:t>Beans [except broad bean</w:t>
            </w:r>
            <w:r w:rsidR="00EF37BC">
              <w:rPr>
                <w:rFonts w:cs="Arial"/>
                <w:color w:val="000000" w:themeColor="text1"/>
                <w:sz w:val="18"/>
                <w:szCs w:val="18"/>
              </w:rPr>
              <w:t>;</w:t>
            </w:r>
            <w:r>
              <w:rPr>
                <w:rFonts w:cs="Arial"/>
                <w:color w:val="000000" w:themeColor="text1"/>
                <w:sz w:val="18"/>
                <w:szCs w:val="18"/>
              </w:rPr>
              <w:t xml:space="preserve"> </w:t>
            </w:r>
            <w:r w:rsidR="00EF37BC">
              <w:rPr>
                <w:rFonts w:cs="Arial"/>
                <w:color w:val="000000" w:themeColor="text1"/>
                <w:sz w:val="18"/>
                <w:szCs w:val="18"/>
              </w:rPr>
              <w:t>s</w:t>
            </w:r>
            <w:r w:rsidR="00EF37BC" w:rsidRPr="00F41716">
              <w:rPr>
                <w:rFonts w:cs="Arial"/>
                <w:color w:val="000000" w:themeColor="text1"/>
                <w:sz w:val="18"/>
                <w:szCs w:val="18"/>
              </w:rPr>
              <w:t>nap bean (immature seeds)</w:t>
            </w:r>
            <w:r w:rsidR="00EF37BC">
              <w:rPr>
                <w:rFonts w:cs="Arial"/>
                <w:color w:val="000000" w:themeColor="text1"/>
                <w:sz w:val="18"/>
                <w:szCs w:val="18"/>
              </w:rPr>
              <w:t xml:space="preserve">; </w:t>
            </w:r>
            <w:r w:rsidRPr="00F41716">
              <w:rPr>
                <w:rFonts w:cs="Arial"/>
                <w:color w:val="000000" w:themeColor="text1"/>
                <w:sz w:val="18"/>
                <w:szCs w:val="18"/>
              </w:rPr>
              <w:t>soya bean]</w:t>
            </w:r>
          </w:p>
        </w:tc>
        <w:tc>
          <w:tcPr>
            <w:tcW w:w="1108" w:type="dxa"/>
            <w:tcBorders>
              <w:top w:val="nil"/>
              <w:left w:val="nil"/>
              <w:bottom w:val="dotted" w:sz="4" w:space="0" w:color="auto"/>
              <w:right w:val="nil"/>
            </w:tcBorders>
            <w:shd w:val="clear" w:color="auto" w:fill="auto"/>
          </w:tcPr>
          <w:p w14:paraId="4E41A48D" w14:textId="15267206"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None</w:t>
            </w:r>
          </w:p>
        </w:tc>
        <w:tc>
          <w:tcPr>
            <w:tcW w:w="1127" w:type="dxa"/>
            <w:tcBorders>
              <w:top w:val="nil"/>
              <w:left w:val="nil"/>
              <w:bottom w:val="dotted" w:sz="4" w:space="0" w:color="auto"/>
              <w:right w:val="nil"/>
            </w:tcBorders>
            <w:shd w:val="clear" w:color="auto" w:fill="auto"/>
          </w:tcPr>
          <w:p w14:paraId="4752A17E" w14:textId="16DB6104"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1</w:t>
            </w:r>
          </w:p>
        </w:tc>
        <w:tc>
          <w:tcPr>
            <w:tcW w:w="1112" w:type="dxa"/>
            <w:gridSpan w:val="2"/>
            <w:tcBorders>
              <w:top w:val="nil"/>
              <w:left w:val="nil"/>
              <w:bottom w:val="dotted" w:sz="4" w:space="0" w:color="auto"/>
              <w:right w:val="dotted" w:sz="4" w:space="0" w:color="auto"/>
            </w:tcBorders>
            <w:shd w:val="clear" w:color="auto" w:fill="auto"/>
          </w:tcPr>
          <w:p w14:paraId="480A4AAC" w14:textId="1D59AA46"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New</w:t>
            </w:r>
          </w:p>
        </w:tc>
        <w:tc>
          <w:tcPr>
            <w:tcW w:w="1253" w:type="dxa"/>
            <w:tcBorders>
              <w:top w:val="nil"/>
              <w:left w:val="nil"/>
              <w:bottom w:val="dotted" w:sz="4" w:space="0" w:color="auto"/>
              <w:right w:val="nil"/>
            </w:tcBorders>
            <w:shd w:val="clear" w:color="auto" w:fill="auto"/>
          </w:tcPr>
          <w:p w14:paraId="4DDF718A" w14:textId="792585BB"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Codex</w:t>
            </w:r>
          </w:p>
        </w:tc>
        <w:tc>
          <w:tcPr>
            <w:tcW w:w="2105" w:type="dxa"/>
            <w:tcBorders>
              <w:top w:val="nil"/>
              <w:left w:val="nil"/>
              <w:bottom w:val="dotted" w:sz="4" w:space="0" w:color="auto"/>
              <w:right w:val="nil"/>
            </w:tcBorders>
            <w:shd w:val="clear" w:color="auto" w:fill="auto"/>
          </w:tcPr>
          <w:p w14:paraId="101398CC" w14:textId="2F884860" w:rsidR="00580B2D" w:rsidRPr="00F41716" w:rsidRDefault="00D46516" w:rsidP="002F22DD">
            <w:pPr>
              <w:jc w:val="center"/>
              <w:rPr>
                <w:rFonts w:cs="Arial"/>
                <w:color w:val="000000" w:themeColor="text1"/>
                <w:sz w:val="18"/>
                <w:szCs w:val="18"/>
              </w:rPr>
            </w:pPr>
            <w:hyperlink r:id="rId23" w:history="1">
              <w:r w:rsidR="00580B2D" w:rsidRPr="009053FF">
                <w:rPr>
                  <w:rFonts w:cs="Arial"/>
                  <w:color w:val="000000" w:themeColor="text1"/>
                  <w:sz w:val="18"/>
                  <w:szCs w:val="18"/>
                </w:rPr>
                <w:t>Beans, except broad bean and soya bean</w:t>
              </w:r>
            </w:hyperlink>
            <w:r w:rsidR="00580B2D" w:rsidRPr="00F41716">
              <w:rPr>
                <w:rFonts w:cs="Arial"/>
                <w:color w:val="000000" w:themeColor="text1"/>
                <w:sz w:val="18"/>
                <w:szCs w:val="18"/>
              </w:rPr>
              <w:t xml:space="preserve"> 1</w:t>
            </w:r>
          </w:p>
        </w:tc>
        <w:tc>
          <w:tcPr>
            <w:tcW w:w="2246" w:type="dxa"/>
            <w:tcBorders>
              <w:top w:val="nil"/>
              <w:left w:val="nil"/>
              <w:bottom w:val="dotted" w:sz="4" w:space="0" w:color="auto"/>
              <w:right w:val="dotted" w:sz="4" w:space="0" w:color="auto"/>
            </w:tcBorders>
            <w:shd w:val="clear" w:color="auto" w:fill="auto"/>
          </w:tcPr>
          <w:p w14:paraId="5AD97F88" w14:textId="0E6598BB" w:rsidR="00580B2D" w:rsidRPr="00F41716" w:rsidRDefault="00D46516" w:rsidP="002F22DD">
            <w:pPr>
              <w:jc w:val="center"/>
              <w:rPr>
                <w:rFonts w:cs="Arial"/>
                <w:color w:val="000000" w:themeColor="text1"/>
                <w:sz w:val="18"/>
                <w:szCs w:val="18"/>
              </w:rPr>
            </w:pPr>
            <w:hyperlink r:id="rId24" w:history="1">
              <w:r w:rsidR="00580B2D" w:rsidRPr="009053FF">
                <w:rPr>
                  <w:rFonts w:cs="Arial"/>
                  <w:color w:val="000000" w:themeColor="text1"/>
                  <w:sz w:val="18"/>
                  <w:szCs w:val="18"/>
                </w:rPr>
                <w:t>Beans, except broad bean and soya bean</w:t>
              </w:r>
            </w:hyperlink>
            <w:r w:rsidR="00580B2D" w:rsidRPr="00F41716">
              <w:rPr>
                <w:rFonts w:cs="Arial"/>
                <w:color w:val="000000" w:themeColor="text1"/>
                <w:sz w:val="18"/>
                <w:szCs w:val="18"/>
              </w:rPr>
              <w:t xml:space="preserve"> 1</w:t>
            </w:r>
            <w:r w:rsidR="00580B2D">
              <w:rPr>
                <w:rFonts w:cs="Arial"/>
                <w:color w:val="000000" w:themeColor="text1"/>
                <w:sz w:val="18"/>
                <w:szCs w:val="18"/>
              </w:rPr>
              <w:t xml:space="preserve"> (2016)</w:t>
            </w:r>
          </w:p>
        </w:tc>
        <w:tc>
          <w:tcPr>
            <w:tcW w:w="828" w:type="dxa"/>
            <w:tcBorders>
              <w:top w:val="nil"/>
              <w:left w:val="nil"/>
              <w:bottom w:val="dotted" w:sz="4" w:space="0" w:color="auto"/>
              <w:right w:val="nil"/>
            </w:tcBorders>
            <w:shd w:val="clear" w:color="auto" w:fill="auto"/>
          </w:tcPr>
          <w:p w14:paraId="64FE71CD" w14:textId="77777777" w:rsidR="00580B2D" w:rsidRPr="00F41716"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1060A6CF" w14:textId="651A8DCD" w:rsidR="00580B2D" w:rsidRPr="00F41716" w:rsidRDefault="00580B2D" w:rsidP="002F22DD">
            <w:pPr>
              <w:jc w:val="center"/>
              <w:rPr>
                <w:rFonts w:eastAsia="Times New Roman" w:cs="Arial"/>
                <w:color w:val="000000" w:themeColor="text1"/>
                <w:sz w:val="18"/>
                <w:szCs w:val="18"/>
                <w:lang w:eastAsia="zh-CN"/>
              </w:rPr>
            </w:pPr>
            <w:r w:rsidRPr="00F41716">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tcPr>
          <w:p w14:paraId="66EC04CD" w14:textId="74C8590B" w:rsidR="00580B2D" w:rsidRPr="00F41716" w:rsidRDefault="00580B2D" w:rsidP="002F22DD">
            <w:pPr>
              <w:jc w:val="center"/>
              <w:rPr>
                <w:rFonts w:eastAsia="Times New Roman" w:cs="Arial"/>
                <w:color w:val="000000" w:themeColor="text1"/>
                <w:sz w:val="18"/>
                <w:szCs w:val="18"/>
                <w:lang w:eastAsia="zh-CN"/>
              </w:rPr>
            </w:pPr>
            <w:r w:rsidRPr="00F41716">
              <w:rPr>
                <w:rFonts w:eastAsia="Times New Roman" w:cs="Arial"/>
                <w:color w:val="000000" w:themeColor="text1"/>
                <w:sz w:val="18"/>
                <w:szCs w:val="18"/>
                <w:lang w:eastAsia="zh-CN"/>
              </w:rPr>
              <w:t>&lt;1%</w:t>
            </w:r>
          </w:p>
        </w:tc>
      </w:tr>
      <w:tr w:rsidR="00580B2D" w:rsidRPr="00F41716" w14:paraId="2871390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459E1FF1" w14:textId="0E2D23F0" w:rsidR="00580B2D" w:rsidRPr="00F41716" w:rsidRDefault="00580B2D" w:rsidP="00BD6F30">
            <w:pPr>
              <w:rPr>
                <w:rFonts w:cs="Arial"/>
                <w:color w:val="000000" w:themeColor="text1"/>
                <w:sz w:val="18"/>
                <w:szCs w:val="18"/>
              </w:rPr>
            </w:pPr>
          </w:p>
        </w:tc>
        <w:tc>
          <w:tcPr>
            <w:tcW w:w="1814" w:type="dxa"/>
            <w:tcBorders>
              <w:top w:val="nil"/>
              <w:left w:val="nil"/>
              <w:bottom w:val="dotted" w:sz="4" w:space="0" w:color="auto"/>
              <w:right w:val="dotted" w:sz="4" w:space="0" w:color="auto"/>
            </w:tcBorders>
            <w:shd w:val="clear" w:color="auto" w:fill="auto"/>
          </w:tcPr>
          <w:p w14:paraId="5E3C3DC3" w14:textId="014DC4E3" w:rsidR="00580B2D" w:rsidRPr="00F41716" w:rsidRDefault="00580B2D" w:rsidP="00BD6F30">
            <w:pPr>
              <w:rPr>
                <w:rFonts w:cs="Arial"/>
                <w:color w:val="000000" w:themeColor="text1"/>
                <w:sz w:val="18"/>
                <w:szCs w:val="18"/>
              </w:rPr>
            </w:pPr>
            <w:r w:rsidRPr="00F41716">
              <w:rPr>
                <w:rFonts w:cs="Arial"/>
                <w:sz w:val="18"/>
                <w:szCs w:val="18"/>
              </w:rPr>
              <w:t>Brussels sprouts</w:t>
            </w:r>
          </w:p>
        </w:tc>
        <w:tc>
          <w:tcPr>
            <w:tcW w:w="1108" w:type="dxa"/>
            <w:tcBorders>
              <w:top w:val="nil"/>
              <w:left w:val="nil"/>
              <w:bottom w:val="dotted" w:sz="4" w:space="0" w:color="auto"/>
              <w:right w:val="nil"/>
            </w:tcBorders>
            <w:shd w:val="clear" w:color="auto" w:fill="auto"/>
          </w:tcPr>
          <w:p w14:paraId="481A3A2E" w14:textId="1F86F310" w:rsidR="00580B2D" w:rsidRPr="00F41716" w:rsidRDefault="00580B2D" w:rsidP="002F22DD">
            <w:pPr>
              <w:jc w:val="center"/>
              <w:rPr>
                <w:rFonts w:cs="Arial"/>
                <w:color w:val="000000" w:themeColor="text1"/>
                <w:sz w:val="18"/>
                <w:szCs w:val="18"/>
              </w:rPr>
            </w:pPr>
            <w:r w:rsidRPr="00F41716">
              <w:rPr>
                <w:rFonts w:cs="Arial"/>
                <w:sz w:val="18"/>
                <w:szCs w:val="18"/>
              </w:rPr>
              <w:t>None</w:t>
            </w:r>
          </w:p>
        </w:tc>
        <w:tc>
          <w:tcPr>
            <w:tcW w:w="1127" w:type="dxa"/>
            <w:tcBorders>
              <w:top w:val="nil"/>
              <w:left w:val="nil"/>
              <w:bottom w:val="dotted" w:sz="4" w:space="0" w:color="auto"/>
              <w:right w:val="nil"/>
            </w:tcBorders>
            <w:shd w:val="clear" w:color="auto" w:fill="auto"/>
          </w:tcPr>
          <w:p w14:paraId="3136D678" w14:textId="362FC33A" w:rsidR="00580B2D" w:rsidRPr="00F41716" w:rsidRDefault="00580B2D" w:rsidP="002F22DD">
            <w:pPr>
              <w:jc w:val="center"/>
              <w:rPr>
                <w:rFonts w:cs="Arial"/>
                <w:color w:val="000000" w:themeColor="text1"/>
                <w:sz w:val="18"/>
                <w:szCs w:val="18"/>
              </w:rPr>
            </w:pPr>
            <w:r w:rsidRPr="00F41716">
              <w:rPr>
                <w:rFonts w:cs="Arial"/>
                <w:sz w:val="18"/>
                <w:szCs w:val="18"/>
              </w:rPr>
              <w:t>0.3</w:t>
            </w:r>
          </w:p>
        </w:tc>
        <w:tc>
          <w:tcPr>
            <w:tcW w:w="1112" w:type="dxa"/>
            <w:gridSpan w:val="2"/>
            <w:tcBorders>
              <w:top w:val="nil"/>
              <w:left w:val="nil"/>
              <w:bottom w:val="dotted" w:sz="4" w:space="0" w:color="auto"/>
              <w:right w:val="dotted" w:sz="4" w:space="0" w:color="auto"/>
            </w:tcBorders>
            <w:shd w:val="clear" w:color="auto" w:fill="auto"/>
          </w:tcPr>
          <w:p w14:paraId="1FCE98AE" w14:textId="5CE51136" w:rsidR="00580B2D" w:rsidRPr="00F41716" w:rsidRDefault="00580B2D" w:rsidP="002F22DD">
            <w:pPr>
              <w:jc w:val="center"/>
              <w:rPr>
                <w:rFonts w:cs="Arial"/>
                <w:color w:val="000000" w:themeColor="text1"/>
                <w:sz w:val="18"/>
                <w:szCs w:val="18"/>
              </w:rPr>
            </w:pPr>
            <w:r w:rsidRPr="00F41716">
              <w:rPr>
                <w:rFonts w:cs="Arial"/>
                <w:sz w:val="18"/>
                <w:szCs w:val="18"/>
              </w:rPr>
              <w:t>New</w:t>
            </w:r>
          </w:p>
        </w:tc>
        <w:tc>
          <w:tcPr>
            <w:tcW w:w="1253" w:type="dxa"/>
            <w:tcBorders>
              <w:top w:val="nil"/>
              <w:left w:val="nil"/>
              <w:bottom w:val="dotted" w:sz="4" w:space="0" w:color="auto"/>
              <w:right w:val="nil"/>
            </w:tcBorders>
            <w:shd w:val="clear" w:color="auto" w:fill="auto"/>
          </w:tcPr>
          <w:p w14:paraId="53C411F1" w14:textId="5AD21EB8" w:rsidR="00580B2D" w:rsidRPr="00F41716" w:rsidRDefault="00580B2D" w:rsidP="002F22DD">
            <w:pPr>
              <w:jc w:val="center"/>
              <w:rPr>
                <w:rFonts w:cs="Arial"/>
                <w:color w:val="000000" w:themeColor="text1"/>
                <w:sz w:val="18"/>
                <w:szCs w:val="18"/>
              </w:rPr>
            </w:pPr>
            <w:r w:rsidRPr="00F41716">
              <w:rPr>
                <w:rFonts w:cs="Arial"/>
                <w:sz w:val="18"/>
                <w:szCs w:val="18"/>
              </w:rPr>
              <w:t>EU</w:t>
            </w:r>
          </w:p>
        </w:tc>
        <w:tc>
          <w:tcPr>
            <w:tcW w:w="2105" w:type="dxa"/>
            <w:tcBorders>
              <w:top w:val="nil"/>
              <w:left w:val="nil"/>
              <w:bottom w:val="dotted" w:sz="4" w:space="0" w:color="auto"/>
              <w:right w:val="nil"/>
            </w:tcBorders>
            <w:shd w:val="clear" w:color="auto" w:fill="auto"/>
          </w:tcPr>
          <w:p w14:paraId="23F13660" w14:textId="49F14FC3" w:rsidR="00580B2D" w:rsidRPr="00F41716" w:rsidRDefault="00580B2D" w:rsidP="002F22DD">
            <w:pPr>
              <w:jc w:val="center"/>
              <w:rPr>
                <w:rFonts w:cs="Arial"/>
                <w:color w:val="000000" w:themeColor="text1"/>
                <w:sz w:val="18"/>
                <w:szCs w:val="18"/>
              </w:rPr>
            </w:pPr>
            <w:r w:rsidRPr="00F41716">
              <w:rPr>
                <w:rFonts w:cs="Arial"/>
                <w:sz w:val="18"/>
                <w:szCs w:val="18"/>
              </w:rPr>
              <w:t>Brussels sprouts 0.3</w:t>
            </w:r>
          </w:p>
        </w:tc>
        <w:tc>
          <w:tcPr>
            <w:tcW w:w="2246" w:type="dxa"/>
            <w:tcBorders>
              <w:top w:val="nil"/>
              <w:left w:val="nil"/>
              <w:bottom w:val="dotted" w:sz="4" w:space="0" w:color="auto"/>
              <w:right w:val="dotted" w:sz="4" w:space="0" w:color="auto"/>
            </w:tcBorders>
            <w:shd w:val="clear" w:color="auto" w:fill="auto"/>
          </w:tcPr>
          <w:p w14:paraId="77BFC2F5" w14:textId="50AF2533" w:rsidR="00580B2D" w:rsidRPr="00F41716" w:rsidRDefault="00580B2D" w:rsidP="002F22DD">
            <w:pPr>
              <w:jc w:val="center"/>
              <w:rPr>
                <w:rFonts w:cs="Arial"/>
                <w:color w:val="000000" w:themeColor="text1"/>
                <w:sz w:val="18"/>
                <w:szCs w:val="18"/>
              </w:rPr>
            </w:pPr>
            <w:r w:rsidRPr="00F41716">
              <w:rPr>
                <w:rFonts w:cs="Arial"/>
                <w:sz w:val="18"/>
                <w:szCs w:val="18"/>
              </w:rPr>
              <w:t>Brussels sprouts 0.3</w:t>
            </w:r>
            <w:r>
              <w:rPr>
                <w:rFonts w:cs="Arial"/>
                <w:sz w:val="18"/>
                <w:szCs w:val="18"/>
              </w:rPr>
              <w:t xml:space="preserve"> (2015)</w:t>
            </w:r>
          </w:p>
        </w:tc>
        <w:tc>
          <w:tcPr>
            <w:tcW w:w="828" w:type="dxa"/>
            <w:tcBorders>
              <w:top w:val="nil"/>
              <w:left w:val="nil"/>
              <w:bottom w:val="dotted" w:sz="4" w:space="0" w:color="auto"/>
              <w:right w:val="nil"/>
            </w:tcBorders>
            <w:shd w:val="clear" w:color="auto" w:fill="auto"/>
          </w:tcPr>
          <w:p w14:paraId="12A73927" w14:textId="77777777" w:rsidR="00580B2D" w:rsidRPr="00F41716"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3448424B" w14:textId="498DBA4A" w:rsidR="00580B2D" w:rsidRPr="00F41716" w:rsidRDefault="00580B2D" w:rsidP="002F22DD">
            <w:pPr>
              <w:jc w:val="center"/>
              <w:rPr>
                <w:rFonts w:eastAsia="Times New Roman" w:cs="Arial"/>
                <w:color w:val="000000" w:themeColor="text1"/>
                <w:sz w:val="18"/>
                <w:szCs w:val="18"/>
                <w:lang w:eastAsia="zh-CN"/>
              </w:rPr>
            </w:pPr>
            <w:r w:rsidRPr="00F41716">
              <w:rPr>
                <w:rFonts w:cs="Arial"/>
                <w:sz w:val="18"/>
                <w:szCs w:val="18"/>
              </w:rPr>
              <w:t>&lt;1%</w:t>
            </w:r>
          </w:p>
        </w:tc>
        <w:tc>
          <w:tcPr>
            <w:tcW w:w="1107" w:type="dxa"/>
            <w:tcBorders>
              <w:top w:val="nil"/>
              <w:left w:val="nil"/>
              <w:bottom w:val="dotted" w:sz="4" w:space="0" w:color="auto"/>
              <w:right w:val="single" w:sz="8" w:space="0" w:color="auto"/>
            </w:tcBorders>
            <w:shd w:val="clear" w:color="auto" w:fill="auto"/>
          </w:tcPr>
          <w:p w14:paraId="532408C4" w14:textId="21F9FB5F" w:rsidR="00580B2D" w:rsidRPr="00F41716" w:rsidRDefault="00580B2D" w:rsidP="002F22DD">
            <w:pPr>
              <w:jc w:val="center"/>
              <w:rPr>
                <w:rFonts w:eastAsia="Times New Roman" w:cs="Arial"/>
                <w:color w:val="000000" w:themeColor="text1"/>
                <w:sz w:val="18"/>
                <w:szCs w:val="18"/>
                <w:lang w:eastAsia="zh-CN"/>
              </w:rPr>
            </w:pPr>
            <w:r w:rsidRPr="00F41716">
              <w:rPr>
                <w:rFonts w:cs="Arial"/>
                <w:sz w:val="18"/>
                <w:szCs w:val="18"/>
              </w:rPr>
              <w:t>&lt;1%</w:t>
            </w:r>
          </w:p>
        </w:tc>
      </w:tr>
      <w:tr w:rsidR="00580B2D" w:rsidRPr="00F41716" w14:paraId="2FF1193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162D25D5" w14:textId="1D355491" w:rsidR="00580B2D" w:rsidRPr="00F41716" w:rsidRDefault="00580B2D" w:rsidP="00BD6F30">
            <w:pPr>
              <w:rPr>
                <w:rFonts w:cs="Arial"/>
                <w:color w:val="000000" w:themeColor="text1"/>
                <w:sz w:val="18"/>
                <w:szCs w:val="18"/>
              </w:rPr>
            </w:pPr>
          </w:p>
        </w:tc>
        <w:tc>
          <w:tcPr>
            <w:tcW w:w="1814" w:type="dxa"/>
            <w:tcBorders>
              <w:top w:val="nil"/>
              <w:left w:val="nil"/>
              <w:bottom w:val="dotted" w:sz="4" w:space="0" w:color="auto"/>
              <w:right w:val="dotted" w:sz="4" w:space="0" w:color="auto"/>
            </w:tcBorders>
            <w:shd w:val="clear" w:color="auto" w:fill="auto"/>
          </w:tcPr>
          <w:p w14:paraId="5D110B0F" w14:textId="74F47A09" w:rsidR="00580B2D" w:rsidRPr="00F41716" w:rsidRDefault="00580B2D" w:rsidP="00BD6F30">
            <w:pPr>
              <w:rPr>
                <w:rFonts w:cs="Arial"/>
                <w:color w:val="000000" w:themeColor="text1"/>
                <w:sz w:val="18"/>
                <w:szCs w:val="18"/>
              </w:rPr>
            </w:pPr>
            <w:r w:rsidRPr="00F41716">
              <w:rPr>
                <w:rFonts w:cs="Arial"/>
                <w:color w:val="000000" w:themeColor="text1"/>
                <w:sz w:val="18"/>
                <w:szCs w:val="18"/>
              </w:rPr>
              <w:t>Chicory witloof</w:t>
            </w:r>
          </w:p>
        </w:tc>
        <w:tc>
          <w:tcPr>
            <w:tcW w:w="1108" w:type="dxa"/>
            <w:tcBorders>
              <w:top w:val="nil"/>
              <w:left w:val="nil"/>
              <w:bottom w:val="dotted" w:sz="4" w:space="0" w:color="auto"/>
              <w:right w:val="nil"/>
            </w:tcBorders>
            <w:shd w:val="clear" w:color="auto" w:fill="auto"/>
          </w:tcPr>
          <w:p w14:paraId="71E21E81" w14:textId="4744DE60"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None</w:t>
            </w:r>
          </w:p>
        </w:tc>
        <w:tc>
          <w:tcPr>
            <w:tcW w:w="1127" w:type="dxa"/>
            <w:tcBorders>
              <w:top w:val="nil"/>
              <w:left w:val="nil"/>
              <w:bottom w:val="dotted" w:sz="4" w:space="0" w:color="auto"/>
              <w:right w:val="nil"/>
            </w:tcBorders>
            <w:shd w:val="clear" w:color="auto" w:fill="auto"/>
          </w:tcPr>
          <w:p w14:paraId="0AB935D3" w14:textId="1A4D6504"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0.3</w:t>
            </w:r>
          </w:p>
        </w:tc>
        <w:tc>
          <w:tcPr>
            <w:tcW w:w="1112" w:type="dxa"/>
            <w:gridSpan w:val="2"/>
            <w:tcBorders>
              <w:top w:val="nil"/>
              <w:left w:val="nil"/>
              <w:bottom w:val="dotted" w:sz="4" w:space="0" w:color="auto"/>
              <w:right w:val="dotted" w:sz="4" w:space="0" w:color="auto"/>
            </w:tcBorders>
            <w:shd w:val="clear" w:color="auto" w:fill="auto"/>
          </w:tcPr>
          <w:p w14:paraId="7E5295F9" w14:textId="3A6333C2"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New</w:t>
            </w:r>
          </w:p>
        </w:tc>
        <w:tc>
          <w:tcPr>
            <w:tcW w:w="1253" w:type="dxa"/>
            <w:tcBorders>
              <w:top w:val="nil"/>
              <w:left w:val="nil"/>
              <w:bottom w:val="dotted" w:sz="4" w:space="0" w:color="auto"/>
              <w:right w:val="nil"/>
            </w:tcBorders>
            <w:shd w:val="clear" w:color="auto" w:fill="auto"/>
          </w:tcPr>
          <w:p w14:paraId="415065BF" w14:textId="692FE540"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EU</w:t>
            </w:r>
          </w:p>
        </w:tc>
        <w:tc>
          <w:tcPr>
            <w:tcW w:w="2105" w:type="dxa"/>
            <w:tcBorders>
              <w:top w:val="nil"/>
              <w:left w:val="nil"/>
              <w:bottom w:val="dotted" w:sz="4" w:space="0" w:color="auto"/>
              <w:right w:val="nil"/>
            </w:tcBorders>
            <w:shd w:val="clear" w:color="auto" w:fill="auto"/>
          </w:tcPr>
          <w:p w14:paraId="445C26A1" w14:textId="22AF4CDB"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Witloofs/Belgian endives 0.3</w:t>
            </w:r>
          </w:p>
        </w:tc>
        <w:tc>
          <w:tcPr>
            <w:tcW w:w="2246" w:type="dxa"/>
            <w:tcBorders>
              <w:top w:val="nil"/>
              <w:left w:val="nil"/>
              <w:bottom w:val="dotted" w:sz="4" w:space="0" w:color="auto"/>
              <w:right w:val="dotted" w:sz="4" w:space="0" w:color="auto"/>
            </w:tcBorders>
            <w:shd w:val="clear" w:color="auto" w:fill="auto"/>
          </w:tcPr>
          <w:p w14:paraId="1E42CAF4" w14:textId="3B76CCCC" w:rsidR="00580B2D" w:rsidRPr="00F41716" w:rsidRDefault="00580B2D" w:rsidP="002F22DD">
            <w:pPr>
              <w:jc w:val="center"/>
              <w:rPr>
                <w:rFonts w:cs="Arial"/>
                <w:color w:val="000000" w:themeColor="text1"/>
                <w:sz w:val="18"/>
                <w:szCs w:val="18"/>
              </w:rPr>
            </w:pPr>
            <w:r>
              <w:rPr>
                <w:rFonts w:cs="Arial"/>
                <w:color w:val="000000" w:themeColor="text1"/>
                <w:sz w:val="18"/>
                <w:szCs w:val="18"/>
              </w:rPr>
              <w:t>Commodity not listed</w:t>
            </w:r>
          </w:p>
        </w:tc>
        <w:tc>
          <w:tcPr>
            <w:tcW w:w="828" w:type="dxa"/>
            <w:tcBorders>
              <w:top w:val="nil"/>
              <w:left w:val="nil"/>
              <w:bottom w:val="dotted" w:sz="4" w:space="0" w:color="auto"/>
              <w:right w:val="nil"/>
            </w:tcBorders>
            <w:shd w:val="clear" w:color="auto" w:fill="auto"/>
          </w:tcPr>
          <w:p w14:paraId="0370ABAA" w14:textId="77777777" w:rsidR="00580B2D" w:rsidRPr="00F41716"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14765501" w14:textId="23B4D395" w:rsidR="00580B2D" w:rsidRPr="00F41716" w:rsidRDefault="00580B2D" w:rsidP="002F22DD">
            <w:pPr>
              <w:jc w:val="center"/>
              <w:rPr>
                <w:rFonts w:eastAsia="Times New Roman" w:cs="Arial"/>
                <w:color w:val="000000" w:themeColor="text1"/>
                <w:sz w:val="18"/>
                <w:szCs w:val="18"/>
                <w:lang w:eastAsia="zh-CN"/>
              </w:rPr>
            </w:pPr>
            <w:r w:rsidRPr="00F41716">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tcPr>
          <w:p w14:paraId="1AA7BC57" w14:textId="384A80A0" w:rsidR="00580B2D" w:rsidRPr="00F41716" w:rsidRDefault="00580B2D" w:rsidP="002F22DD">
            <w:pPr>
              <w:jc w:val="center"/>
              <w:rPr>
                <w:rFonts w:eastAsia="Times New Roman" w:cs="Arial"/>
                <w:color w:val="000000" w:themeColor="text1"/>
                <w:sz w:val="18"/>
                <w:szCs w:val="18"/>
                <w:lang w:eastAsia="zh-CN"/>
              </w:rPr>
            </w:pPr>
            <w:r w:rsidRPr="00F41716">
              <w:rPr>
                <w:rFonts w:eastAsia="Times New Roman" w:cs="Arial"/>
                <w:color w:val="000000" w:themeColor="text1"/>
                <w:sz w:val="18"/>
                <w:szCs w:val="18"/>
                <w:lang w:eastAsia="zh-CN"/>
              </w:rPr>
              <w:t>&lt;1%</w:t>
            </w:r>
          </w:p>
        </w:tc>
      </w:tr>
      <w:tr w:rsidR="00580B2D" w:rsidRPr="00F41716" w14:paraId="3518C59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21284762" w14:textId="08D04096" w:rsidR="00580B2D" w:rsidRPr="00F41716" w:rsidRDefault="00580B2D" w:rsidP="00FC74F2">
            <w:pPr>
              <w:rPr>
                <w:rFonts w:cs="Arial"/>
                <w:color w:val="000000" w:themeColor="text1"/>
                <w:sz w:val="18"/>
                <w:szCs w:val="18"/>
              </w:rPr>
            </w:pPr>
          </w:p>
        </w:tc>
        <w:tc>
          <w:tcPr>
            <w:tcW w:w="1814" w:type="dxa"/>
            <w:tcBorders>
              <w:top w:val="nil"/>
              <w:left w:val="nil"/>
              <w:bottom w:val="dotted" w:sz="4" w:space="0" w:color="auto"/>
              <w:right w:val="dotted" w:sz="4" w:space="0" w:color="auto"/>
            </w:tcBorders>
            <w:shd w:val="clear" w:color="auto" w:fill="auto"/>
          </w:tcPr>
          <w:p w14:paraId="214734AC" w14:textId="77777777" w:rsidR="00580B2D" w:rsidRPr="00F41716" w:rsidRDefault="00580B2D" w:rsidP="00FC74F2">
            <w:pPr>
              <w:rPr>
                <w:rFonts w:cs="Arial"/>
                <w:color w:val="000000" w:themeColor="text1"/>
                <w:sz w:val="18"/>
                <w:szCs w:val="18"/>
              </w:rPr>
            </w:pPr>
            <w:r w:rsidRPr="00F41716">
              <w:rPr>
                <w:rFonts w:cs="Arial"/>
                <w:color w:val="000000" w:themeColor="text1"/>
                <w:sz w:val="18"/>
                <w:szCs w:val="18"/>
              </w:rPr>
              <w:t>Cranberry</w:t>
            </w:r>
          </w:p>
        </w:tc>
        <w:tc>
          <w:tcPr>
            <w:tcW w:w="1108" w:type="dxa"/>
            <w:tcBorders>
              <w:top w:val="nil"/>
              <w:left w:val="nil"/>
              <w:bottom w:val="dotted" w:sz="4" w:space="0" w:color="auto"/>
              <w:right w:val="nil"/>
            </w:tcBorders>
            <w:shd w:val="clear" w:color="auto" w:fill="auto"/>
          </w:tcPr>
          <w:p w14:paraId="43BC7B8F" w14:textId="77777777"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None</w:t>
            </w:r>
          </w:p>
        </w:tc>
        <w:tc>
          <w:tcPr>
            <w:tcW w:w="1127" w:type="dxa"/>
            <w:tcBorders>
              <w:top w:val="nil"/>
              <w:left w:val="nil"/>
              <w:bottom w:val="dotted" w:sz="4" w:space="0" w:color="auto"/>
              <w:right w:val="nil"/>
            </w:tcBorders>
            <w:shd w:val="clear" w:color="auto" w:fill="auto"/>
          </w:tcPr>
          <w:p w14:paraId="30DCE4F5" w14:textId="77777777"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2</w:t>
            </w:r>
          </w:p>
        </w:tc>
        <w:tc>
          <w:tcPr>
            <w:tcW w:w="1112" w:type="dxa"/>
            <w:gridSpan w:val="2"/>
            <w:tcBorders>
              <w:top w:val="nil"/>
              <w:left w:val="nil"/>
              <w:bottom w:val="dotted" w:sz="4" w:space="0" w:color="auto"/>
              <w:right w:val="dotted" w:sz="4" w:space="0" w:color="auto"/>
            </w:tcBorders>
            <w:shd w:val="clear" w:color="auto" w:fill="auto"/>
          </w:tcPr>
          <w:p w14:paraId="254853D6" w14:textId="77777777"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New</w:t>
            </w:r>
          </w:p>
        </w:tc>
        <w:tc>
          <w:tcPr>
            <w:tcW w:w="1253" w:type="dxa"/>
            <w:tcBorders>
              <w:top w:val="nil"/>
              <w:left w:val="nil"/>
              <w:bottom w:val="dotted" w:sz="4" w:space="0" w:color="auto"/>
              <w:right w:val="nil"/>
            </w:tcBorders>
            <w:shd w:val="clear" w:color="auto" w:fill="auto"/>
          </w:tcPr>
          <w:p w14:paraId="62C5017F" w14:textId="77777777"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Canada</w:t>
            </w:r>
          </w:p>
        </w:tc>
        <w:tc>
          <w:tcPr>
            <w:tcW w:w="2105" w:type="dxa"/>
            <w:tcBorders>
              <w:top w:val="nil"/>
              <w:left w:val="nil"/>
              <w:bottom w:val="dotted" w:sz="4" w:space="0" w:color="auto"/>
              <w:right w:val="nil"/>
            </w:tcBorders>
            <w:shd w:val="clear" w:color="auto" w:fill="auto"/>
          </w:tcPr>
          <w:p w14:paraId="3AD74D4A" w14:textId="77777777"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Cranberries 2</w:t>
            </w:r>
          </w:p>
        </w:tc>
        <w:tc>
          <w:tcPr>
            <w:tcW w:w="2246" w:type="dxa"/>
            <w:tcBorders>
              <w:top w:val="nil"/>
              <w:left w:val="nil"/>
              <w:bottom w:val="dotted" w:sz="4" w:space="0" w:color="auto"/>
              <w:right w:val="dotted" w:sz="4" w:space="0" w:color="auto"/>
            </w:tcBorders>
            <w:shd w:val="clear" w:color="auto" w:fill="auto"/>
          </w:tcPr>
          <w:p w14:paraId="70BCD5CA" w14:textId="77777777" w:rsidR="00580B2D" w:rsidRPr="00F41716" w:rsidRDefault="00580B2D" w:rsidP="002F22DD">
            <w:pPr>
              <w:jc w:val="center"/>
              <w:rPr>
                <w:rFonts w:cs="Arial"/>
                <w:color w:val="000000" w:themeColor="text1"/>
                <w:sz w:val="18"/>
                <w:szCs w:val="18"/>
              </w:rPr>
            </w:pPr>
            <w:r w:rsidRPr="00F41716">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tcPr>
          <w:p w14:paraId="17629248" w14:textId="77777777" w:rsidR="00580B2D" w:rsidRPr="00F41716"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3B929D36" w14:textId="77777777" w:rsidR="00580B2D" w:rsidRPr="00F41716" w:rsidRDefault="00580B2D" w:rsidP="002F22DD">
            <w:pPr>
              <w:jc w:val="center"/>
              <w:rPr>
                <w:rFonts w:eastAsia="Times New Roman" w:cs="Arial"/>
                <w:color w:val="000000" w:themeColor="text1"/>
                <w:sz w:val="18"/>
                <w:szCs w:val="18"/>
                <w:lang w:eastAsia="zh-CN"/>
              </w:rPr>
            </w:pPr>
            <w:r w:rsidRPr="00F41716">
              <w:rPr>
                <w:rFonts w:eastAsia="Times New Roman" w:cs="Arial"/>
                <w:color w:val="000000" w:themeColor="text1"/>
                <w:sz w:val="18"/>
                <w:szCs w:val="18"/>
                <w:lang w:eastAsia="zh-CN"/>
              </w:rPr>
              <w:t>2%</w:t>
            </w:r>
          </w:p>
        </w:tc>
        <w:tc>
          <w:tcPr>
            <w:tcW w:w="1107" w:type="dxa"/>
            <w:tcBorders>
              <w:top w:val="nil"/>
              <w:left w:val="nil"/>
              <w:bottom w:val="dotted" w:sz="4" w:space="0" w:color="auto"/>
              <w:right w:val="single" w:sz="8" w:space="0" w:color="auto"/>
            </w:tcBorders>
            <w:shd w:val="clear" w:color="auto" w:fill="auto"/>
          </w:tcPr>
          <w:p w14:paraId="02A5FE48" w14:textId="4F584808" w:rsidR="00580B2D" w:rsidRPr="00F41716" w:rsidRDefault="00580B2D" w:rsidP="002F22DD">
            <w:pPr>
              <w:jc w:val="center"/>
              <w:rPr>
                <w:rFonts w:eastAsia="Times New Roman" w:cs="Arial"/>
                <w:color w:val="000000" w:themeColor="text1"/>
                <w:sz w:val="18"/>
                <w:szCs w:val="18"/>
                <w:lang w:eastAsia="zh-CN"/>
              </w:rPr>
            </w:pPr>
            <w:r w:rsidRPr="00F41716">
              <w:rPr>
                <w:rFonts w:eastAsia="Times New Roman" w:cs="Arial"/>
                <w:color w:val="000000" w:themeColor="text1"/>
                <w:sz w:val="18"/>
                <w:szCs w:val="18"/>
                <w:lang w:eastAsia="zh-CN"/>
              </w:rPr>
              <w:t>1%</w:t>
            </w:r>
          </w:p>
        </w:tc>
      </w:tr>
      <w:tr w:rsidR="00580B2D" w:rsidRPr="00AC7AA4" w14:paraId="5C5886B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44A8604A" w14:textId="6FF61A35" w:rsidR="00580B2D" w:rsidRPr="00AC7AA4" w:rsidRDefault="00580B2D" w:rsidP="00BD6F30">
            <w:pPr>
              <w:rPr>
                <w:rFonts w:cs="Arial"/>
                <w:color w:val="000000" w:themeColor="text1"/>
                <w:sz w:val="18"/>
                <w:szCs w:val="18"/>
              </w:rPr>
            </w:pPr>
            <w:r w:rsidRPr="00AC7AA4">
              <w:rPr>
                <w:rFonts w:cs="Arial"/>
                <w:sz w:val="18"/>
                <w:szCs w:val="18"/>
              </w:rPr>
              <w:t xml:space="preserve"> </w:t>
            </w:r>
          </w:p>
        </w:tc>
        <w:tc>
          <w:tcPr>
            <w:tcW w:w="1814" w:type="dxa"/>
            <w:tcBorders>
              <w:top w:val="nil"/>
              <w:left w:val="nil"/>
              <w:bottom w:val="dotted" w:sz="4" w:space="0" w:color="auto"/>
              <w:right w:val="dotted" w:sz="4" w:space="0" w:color="auto"/>
            </w:tcBorders>
            <w:shd w:val="clear" w:color="auto" w:fill="auto"/>
          </w:tcPr>
          <w:p w14:paraId="0A82D226" w14:textId="4D981D5E" w:rsidR="00580B2D" w:rsidRPr="00AC7AA4" w:rsidRDefault="00580B2D" w:rsidP="00B93251">
            <w:pPr>
              <w:rPr>
                <w:rFonts w:cs="Arial"/>
                <w:color w:val="000000" w:themeColor="text1"/>
                <w:sz w:val="18"/>
                <w:szCs w:val="18"/>
              </w:rPr>
            </w:pPr>
            <w:r w:rsidRPr="00AC7AA4">
              <w:rPr>
                <w:rFonts w:cs="Arial"/>
                <w:sz w:val="18"/>
                <w:szCs w:val="18"/>
              </w:rPr>
              <w:t xml:space="preserve">Garden pea, shelled </w:t>
            </w:r>
          </w:p>
        </w:tc>
        <w:tc>
          <w:tcPr>
            <w:tcW w:w="1108" w:type="dxa"/>
            <w:tcBorders>
              <w:top w:val="nil"/>
              <w:left w:val="nil"/>
              <w:bottom w:val="dotted" w:sz="4" w:space="0" w:color="auto"/>
              <w:right w:val="nil"/>
            </w:tcBorders>
            <w:shd w:val="clear" w:color="auto" w:fill="auto"/>
          </w:tcPr>
          <w:p w14:paraId="57C4B86C" w14:textId="77C2DA63" w:rsidR="00580B2D" w:rsidRPr="00AC7AA4" w:rsidRDefault="00580B2D" w:rsidP="002F22DD">
            <w:pPr>
              <w:jc w:val="center"/>
              <w:rPr>
                <w:rFonts w:cs="Arial"/>
                <w:color w:val="000000" w:themeColor="text1"/>
                <w:sz w:val="18"/>
                <w:szCs w:val="18"/>
              </w:rPr>
            </w:pPr>
            <w:r w:rsidRPr="00AC7AA4">
              <w:rPr>
                <w:sz w:val="18"/>
                <w:szCs w:val="18"/>
              </w:rPr>
              <w:t>None</w:t>
            </w:r>
          </w:p>
        </w:tc>
        <w:tc>
          <w:tcPr>
            <w:tcW w:w="1127" w:type="dxa"/>
            <w:tcBorders>
              <w:top w:val="nil"/>
              <w:left w:val="nil"/>
              <w:bottom w:val="dotted" w:sz="4" w:space="0" w:color="auto"/>
              <w:right w:val="nil"/>
            </w:tcBorders>
            <w:shd w:val="clear" w:color="auto" w:fill="auto"/>
          </w:tcPr>
          <w:p w14:paraId="30E3DF0D" w14:textId="09410027" w:rsidR="00580B2D" w:rsidRPr="00AC7AA4" w:rsidRDefault="00580B2D" w:rsidP="002F22DD">
            <w:pPr>
              <w:jc w:val="center"/>
              <w:rPr>
                <w:rFonts w:cs="Arial"/>
                <w:color w:val="000000" w:themeColor="text1"/>
                <w:sz w:val="18"/>
                <w:szCs w:val="18"/>
              </w:rPr>
            </w:pPr>
            <w:r w:rsidRPr="00AC7AA4">
              <w:rPr>
                <w:sz w:val="18"/>
                <w:szCs w:val="18"/>
              </w:rPr>
              <w:t>0.2</w:t>
            </w:r>
          </w:p>
        </w:tc>
        <w:tc>
          <w:tcPr>
            <w:tcW w:w="1112" w:type="dxa"/>
            <w:gridSpan w:val="2"/>
            <w:tcBorders>
              <w:top w:val="nil"/>
              <w:left w:val="nil"/>
              <w:bottom w:val="dotted" w:sz="4" w:space="0" w:color="auto"/>
              <w:right w:val="dotted" w:sz="4" w:space="0" w:color="auto"/>
            </w:tcBorders>
            <w:shd w:val="clear" w:color="auto" w:fill="auto"/>
          </w:tcPr>
          <w:p w14:paraId="30F0CB11" w14:textId="1DAF9922" w:rsidR="00580B2D" w:rsidRPr="00AC7AA4" w:rsidRDefault="00580B2D" w:rsidP="002F22DD">
            <w:pPr>
              <w:jc w:val="center"/>
              <w:rPr>
                <w:rFonts w:cs="Arial"/>
                <w:color w:val="000000" w:themeColor="text1"/>
                <w:sz w:val="18"/>
                <w:szCs w:val="18"/>
              </w:rPr>
            </w:pPr>
            <w:r w:rsidRPr="00AC7AA4">
              <w:rPr>
                <w:sz w:val="18"/>
                <w:szCs w:val="18"/>
              </w:rPr>
              <w:t>New</w:t>
            </w:r>
          </w:p>
        </w:tc>
        <w:tc>
          <w:tcPr>
            <w:tcW w:w="1253" w:type="dxa"/>
            <w:tcBorders>
              <w:top w:val="nil"/>
              <w:left w:val="nil"/>
              <w:bottom w:val="dotted" w:sz="4" w:space="0" w:color="auto"/>
              <w:right w:val="nil"/>
            </w:tcBorders>
            <w:shd w:val="clear" w:color="auto" w:fill="auto"/>
          </w:tcPr>
          <w:p w14:paraId="20AB20BF" w14:textId="74927355" w:rsidR="00580B2D" w:rsidRPr="00AC7AA4" w:rsidRDefault="00580B2D" w:rsidP="002F22DD">
            <w:pPr>
              <w:jc w:val="center"/>
              <w:rPr>
                <w:rFonts w:cs="Arial"/>
                <w:color w:val="000000" w:themeColor="text1"/>
                <w:sz w:val="18"/>
                <w:szCs w:val="18"/>
              </w:rPr>
            </w:pPr>
            <w:r w:rsidRPr="00AC7AA4">
              <w:rPr>
                <w:sz w:val="18"/>
                <w:szCs w:val="18"/>
              </w:rPr>
              <w:t>US/Codex</w:t>
            </w:r>
          </w:p>
        </w:tc>
        <w:tc>
          <w:tcPr>
            <w:tcW w:w="2105" w:type="dxa"/>
            <w:tcBorders>
              <w:top w:val="nil"/>
              <w:left w:val="nil"/>
              <w:bottom w:val="dotted" w:sz="4" w:space="0" w:color="auto"/>
              <w:right w:val="nil"/>
            </w:tcBorders>
            <w:shd w:val="clear" w:color="auto" w:fill="auto"/>
          </w:tcPr>
          <w:p w14:paraId="6014037F" w14:textId="315F76BF" w:rsidR="00580B2D" w:rsidRPr="00AC7AA4" w:rsidRDefault="00580B2D" w:rsidP="002F22DD">
            <w:pPr>
              <w:jc w:val="center"/>
              <w:rPr>
                <w:rFonts w:cs="Arial"/>
                <w:color w:val="000000" w:themeColor="text1"/>
                <w:sz w:val="18"/>
                <w:szCs w:val="18"/>
              </w:rPr>
            </w:pPr>
            <w:r w:rsidRPr="00AC7AA4">
              <w:rPr>
                <w:sz w:val="18"/>
                <w:szCs w:val="18"/>
              </w:rPr>
              <w:t>Pea and bean, succulent shelled, subgroup 6B 0.2</w:t>
            </w:r>
          </w:p>
        </w:tc>
        <w:tc>
          <w:tcPr>
            <w:tcW w:w="2246" w:type="dxa"/>
            <w:tcBorders>
              <w:top w:val="nil"/>
              <w:left w:val="nil"/>
              <w:bottom w:val="dotted" w:sz="4" w:space="0" w:color="auto"/>
              <w:right w:val="dotted" w:sz="4" w:space="0" w:color="auto"/>
            </w:tcBorders>
            <w:shd w:val="clear" w:color="auto" w:fill="auto"/>
          </w:tcPr>
          <w:p w14:paraId="7AD6FD3E" w14:textId="330F161D" w:rsidR="00580B2D" w:rsidRPr="00AC7AA4" w:rsidRDefault="00580B2D" w:rsidP="002F22DD">
            <w:pPr>
              <w:jc w:val="center"/>
              <w:rPr>
                <w:rFonts w:eastAsia="Times New Roman" w:cs="Arial"/>
                <w:color w:val="000000" w:themeColor="text1"/>
                <w:sz w:val="18"/>
                <w:szCs w:val="18"/>
                <w:lang w:eastAsia="zh-CN"/>
              </w:rPr>
            </w:pPr>
            <w:r w:rsidRPr="00AC7AA4">
              <w:rPr>
                <w:sz w:val="18"/>
                <w:szCs w:val="18"/>
              </w:rPr>
              <w:t>Peas, Shelled (succulent seeds) 0.2</w:t>
            </w:r>
            <w:r>
              <w:rPr>
                <w:sz w:val="18"/>
                <w:szCs w:val="18"/>
              </w:rPr>
              <w:t xml:space="preserve"> (2016)</w:t>
            </w:r>
          </w:p>
        </w:tc>
        <w:tc>
          <w:tcPr>
            <w:tcW w:w="828" w:type="dxa"/>
            <w:tcBorders>
              <w:top w:val="nil"/>
              <w:left w:val="nil"/>
              <w:bottom w:val="dotted" w:sz="4" w:space="0" w:color="auto"/>
              <w:right w:val="nil"/>
            </w:tcBorders>
            <w:shd w:val="clear" w:color="auto" w:fill="auto"/>
          </w:tcPr>
          <w:p w14:paraId="24BE391F" w14:textId="61614656" w:rsidR="00580B2D" w:rsidRPr="00AC7AA4"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30A22F02" w14:textId="4A0A275D" w:rsidR="00580B2D" w:rsidRPr="00AC7AA4" w:rsidRDefault="00580B2D" w:rsidP="002F22DD">
            <w:pPr>
              <w:jc w:val="center"/>
              <w:rPr>
                <w:rFonts w:eastAsia="Times New Roman" w:cs="Arial"/>
                <w:color w:val="000000" w:themeColor="text1"/>
                <w:sz w:val="18"/>
                <w:szCs w:val="18"/>
                <w:lang w:eastAsia="zh-CN"/>
              </w:rPr>
            </w:pPr>
            <w:r w:rsidRPr="00AC7AA4">
              <w:rPr>
                <w:sz w:val="18"/>
                <w:szCs w:val="18"/>
              </w:rPr>
              <w:t>&lt;1%</w:t>
            </w:r>
          </w:p>
        </w:tc>
        <w:tc>
          <w:tcPr>
            <w:tcW w:w="1107" w:type="dxa"/>
            <w:tcBorders>
              <w:top w:val="nil"/>
              <w:left w:val="nil"/>
              <w:bottom w:val="dotted" w:sz="4" w:space="0" w:color="auto"/>
              <w:right w:val="single" w:sz="8" w:space="0" w:color="auto"/>
            </w:tcBorders>
            <w:shd w:val="clear" w:color="auto" w:fill="auto"/>
          </w:tcPr>
          <w:p w14:paraId="58F223E9" w14:textId="3330BE02" w:rsidR="00580B2D" w:rsidRPr="00AC7AA4" w:rsidRDefault="00580B2D" w:rsidP="002F22DD">
            <w:pPr>
              <w:jc w:val="center"/>
              <w:rPr>
                <w:rFonts w:eastAsia="Times New Roman" w:cs="Arial"/>
                <w:color w:val="000000" w:themeColor="text1"/>
                <w:sz w:val="18"/>
                <w:szCs w:val="18"/>
                <w:lang w:eastAsia="zh-CN"/>
              </w:rPr>
            </w:pPr>
            <w:r w:rsidRPr="00AC7AA4">
              <w:rPr>
                <w:sz w:val="18"/>
                <w:szCs w:val="18"/>
              </w:rPr>
              <w:t>&lt;1%</w:t>
            </w:r>
          </w:p>
        </w:tc>
      </w:tr>
      <w:tr w:rsidR="00580B2D" w:rsidRPr="00F41716" w14:paraId="6A5277A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07A50DD1" w14:textId="62D57D31" w:rsidR="00580B2D" w:rsidRPr="00F41716" w:rsidRDefault="00580B2D" w:rsidP="00BD6F30">
            <w:pPr>
              <w:rPr>
                <w:rFonts w:cs="Arial"/>
                <w:color w:val="000000" w:themeColor="text1"/>
                <w:sz w:val="18"/>
                <w:szCs w:val="18"/>
              </w:rPr>
            </w:pPr>
          </w:p>
        </w:tc>
        <w:tc>
          <w:tcPr>
            <w:tcW w:w="1814" w:type="dxa"/>
            <w:tcBorders>
              <w:top w:val="nil"/>
              <w:left w:val="nil"/>
              <w:bottom w:val="dotted" w:sz="4" w:space="0" w:color="auto"/>
              <w:right w:val="dotted" w:sz="4" w:space="0" w:color="auto"/>
            </w:tcBorders>
            <w:shd w:val="clear" w:color="auto" w:fill="auto"/>
          </w:tcPr>
          <w:p w14:paraId="620FC37F" w14:textId="10966320" w:rsidR="00580B2D" w:rsidRPr="00F41716" w:rsidRDefault="00580B2D" w:rsidP="00B93251">
            <w:pPr>
              <w:rPr>
                <w:rFonts w:cs="Arial"/>
                <w:color w:val="000000" w:themeColor="text1"/>
                <w:sz w:val="18"/>
                <w:szCs w:val="18"/>
              </w:rPr>
            </w:pPr>
            <w:r w:rsidRPr="00F41716">
              <w:rPr>
                <w:rFonts w:cs="Arial"/>
                <w:color w:val="000000" w:themeColor="text1"/>
                <w:sz w:val="18"/>
                <w:szCs w:val="18"/>
              </w:rPr>
              <w:t>Peas (dry)</w:t>
            </w:r>
          </w:p>
        </w:tc>
        <w:tc>
          <w:tcPr>
            <w:tcW w:w="1108" w:type="dxa"/>
            <w:tcBorders>
              <w:top w:val="nil"/>
              <w:left w:val="nil"/>
              <w:bottom w:val="dotted" w:sz="4" w:space="0" w:color="auto"/>
              <w:right w:val="nil"/>
            </w:tcBorders>
            <w:shd w:val="clear" w:color="auto" w:fill="auto"/>
          </w:tcPr>
          <w:p w14:paraId="11CBBE4C" w14:textId="5EA9BE1F"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Pulses [except lentil (dry); soya bean (dry)] 0.09</w:t>
            </w:r>
          </w:p>
        </w:tc>
        <w:tc>
          <w:tcPr>
            <w:tcW w:w="1127" w:type="dxa"/>
            <w:tcBorders>
              <w:top w:val="nil"/>
              <w:left w:val="nil"/>
              <w:bottom w:val="dotted" w:sz="4" w:space="0" w:color="auto"/>
              <w:right w:val="nil"/>
            </w:tcBorders>
            <w:shd w:val="clear" w:color="auto" w:fill="auto"/>
          </w:tcPr>
          <w:p w14:paraId="5050374F" w14:textId="2FCC7285"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0.7</w:t>
            </w:r>
          </w:p>
        </w:tc>
        <w:tc>
          <w:tcPr>
            <w:tcW w:w="1112" w:type="dxa"/>
            <w:gridSpan w:val="2"/>
            <w:tcBorders>
              <w:top w:val="nil"/>
              <w:left w:val="nil"/>
              <w:bottom w:val="dotted" w:sz="4" w:space="0" w:color="auto"/>
              <w:right w:val="dotted" w:sz="4" w:space="0" w:color="auto"/>
            </w:tcBorders>
            <w:shd w:val="clear" w:color="auto" w:fill="auto"/>
          </w:tcPr>
          <w:p w14:paraId="3066B967" w14:textId="74656BFC"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New</w:t>
            </w:r>
          </w:p>
        </w:tc>
        <w:tc>
          <w:tcPr>
            <w:tcW w:w="1253" w:type="dxa"/>
            <w:tcBorders>
              <w:top w:val="nil"/>
              <w:left w:val="nil"/>
              <w:bottom w:val="dotted" w:sz="4" w:space="0" w:color="auto"/>
              <w:right w:val="nil"/>
            </w:tcBorders>
            <w:shd w:val="clear" w:color="auto" w:fill="auto"/>
          </w:tcPr>
          <w:p w14:paraId="6FE366E0" w14:textId="6609052B"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Canada</w:t>
            </w:r>
          </w:p>
        </w:tc>
        <w:tc>
          <w:tcPr>
            <w:tcW w:w="2105" w:type="dxa"/>
            <w:tcBorders>
              <w:top w:val="nil"/>
              <w:left w:val="nil"/>
              <w:bottom w:val="dotted" w:sz="4" w:space="0" w:color="auto"/>
              <w:right w:val="nil"/>
            </w:tcBorders>
            <w:shd w:val="clear" w:color="auto" w:fill="auto"/>
          </w:tcPr>
          <w:p w14:paraId="01EEA401" w14:textId="72BD8F6E"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Dry field peas 0.7</w:t>
            </w:r>
          </w:p>
        </w:tc>
        <w:tc>
          <w:tcPr>
            <w:tcW w:w="2246" w:type="dxa"/>
            <w:tcBorders>
              <w:top w:val="nil"/>
              <w:left w:val="nil"/>
              <w:bottom w:val="dotted" w:sz="4" w:space="0" w:color="auto"/>
              <w:right w:val="dotted" w:sz="4" w:space="0" w:color="auto"/>
            </w:tcBorders>
            <w:shd w:val="clear" w:color="auto" w:fill="auto"/>
          </w:tcPr>
          <w:p w14:paraId="3B165AF5" w14:textId="6AE96833" w:rsidR="00580B2D" w:rsidRPr="00F41716" w:rsidRDefault="00580B2D" w:rsidP="002F22DD">
            <w:pPr>
              <w:jc w:val="center"/>
              <w:rPr>
                <w:rFonts w:cs="Arial"/>
                <w:color w:val="000000" w:themeColor="text1"/>
                <w:sz w:val="18"/>
                <w:szCs w:val="18"/>
              </w:rPr>
            </w:pPr>
            <w:r w:rsidRPr="00F41716">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tcPr>
          <w:p w14:paraId="63AC435E" w14:textId="77777777" w:rsidR="00580B2D" w:rsidRPr="00F41716"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62A1603D" w14:textId="44D65400" w:rsidR="00580B2D" w:rsidRPr="00F41716" w:rsidRDefault="00580B2D" w:rsidP="002F22DD">
            <w:pPr>
              <w:jc w:val="center"/>
              <w:rPr>
                <w:rFonts w:eastAsia="Times New Roman" w:cs="Arial"/>
                <w:color w:val="000000" w:themeColor="text1"/>
                <w:sz w:val="18"/>
                <w:szCs w:val="18"/>
                <w:lang w:eastAsia="zh-CN"/>
              </w:rPr>
            </w:pPr>
            <w:r w:rsidRPr="00F41716">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tcPr>
          <w:p w14:paraId="63F5DDFF" w14:textId="7652D580" w:rsidR="00580B2D" w:rsidRPr="00F41716" w:rsidRDefault="00580B2D" w:rsidP="002F22DD">
            <w:pPr>
              <w:jc w:val="center"/>
              <w:rPr>
                <w:rFonts w:eastAsia="Times New Roman" w:cs="Arial"/>
                <w:color w:val="000000" w:themeColor="text1"/>
                <w:sz w:val="18"/>
                <w:szCs w:val="18"/>
                <w:lang w:eastAsia="zh-CN"/>
              </w:rPr>
            </w:pPr>
            <w:r w:rsidRPr="00F41716">
              <w:rPr>
                <w:rFonts w:eastAsia="Times New Roman" w:cs="Arial"/>
                <w:color w:val="000000" w:themeColor="text1"/>
                <w:sz w:val="18"/>
                <w:szCs w:val="18"/>
                <w:lang w:eastAsia="zh-CN"/>
              </w:rPr>
              <w:t>&lt;1%</w:t>
            </w:r>
          </w:p>
        </w:tc>
      </w:tr>
      <w:tr w:rsidR="00580B2D" w:rsidRPr="00F41716" w14:paraId="6B82A90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52A31126" w14:textId="1E09BAE0" w:rsidR="00580B2D" w:rsidRPr="00F41716" w:rsidRDefault="00580B2D" w:rsidP="00BD6F30">
            <w:pPr>
              <w:rPr>
                <w:rFonts w:cs="Arial"/>
                <w:color w:val="000000" w:themeColor="text1"/>
                <w:sz w:val="18"/>
                <w:szCs w:val="18"/>
              </w:rPr>
            </w:pPr>
          </w:p>
        </w:tc>
        <w:tc>
          <w:tcPr>
            <w:tcW w:w="1814" w:type="dxa"/>
            <w:tcBorders>
              <w:top w:val="nil"/>
              <w:left w:val="nil"/>
              <w:bottom w:val="dotted" w:sz="4" w:space="0" w:color="auto"/>
              <w:right w:val="dotted" w:sz="4" w:space="0" w:color="auto"/>
            </w:tcBorders>
            <w:shd w:val="clear" w:color="auto" w:fill="auto"/>
          </w:tcPr>
          <w:p w14:paraId="0AC897E6" w14:textId="77777777" w:rsidR="00580B2D" w:rsidRPr="00F41716" w:rsidRDefault="00580B2D" w:rsidP="00F41716">
            <w:pPr>
              <w:rPr>
                <w:rFonts w:cs="Arial"/>
                <w:color w:val="000000" w:themeColor="text1"/>
                <w:sz w:val="18"/>
                <w:szCs w:val="18"/>
              </w:rPr>
            </w:pPr>
            <w:r w:rsidRPr="00F41716">
              <w:rPr>
                <w:rFonts w:cs="Arial"/>
                <w:color w:val="000000" w:themeColor="text1"/>
                <w:sz w:val="18"/>
                <w:szCs w:val="18"/>
              </w:rPr>
              <w:t>Podded pea (young pods)</w:t>
            </w:r>
          </w:p>
          <w:p w14:paraId="54D5B426" w14:textId="77777777" w:rsidR="00580B2D" w:rsidRPr="00F41716" w:rsidRDefault="00580B2D" w:rsidP="005E3FE7">
            <w:pPr>
              <w:rPr>
                <w:rFonts w:cs="Arial"/>
                <w:color w:val="000000" w:themeColor="text1"/>
                <w:sz w:val="18"/>
                <w:szCs w:val="18"/>
              </w:rPr>
            </w:pPr>
          </w:p>
        </w:tc>
        <w:tc>
          <w:tcPr>
            <w:tcW w:w="1108" w:type="dxa"/>
            <w:tcBorders>
              <w:top w:val="nil"/>
              <w:left w:val="nil"/>
              <w:bottom w:val="dotted" w:sz="4" w:space="0" w:color="auto"/>
              <w:right w:val="nil"/>
            </w:tcBorders>
            <w:shd w:val="clear" w:color="auto" w:fill="auto"/>
          </w:tcPr>
          <w:p w14:paraId="256CEB60" w14:textId="617B5950" w:rsidR="00580B2D" w:rsidRPr="00F41716" w:rsidRDefault="00580B2D" w:rsidP="002F22DD">
            <w:pPr>
              <w:jc w:val="center"/>
              <w:rPr>
                <w:rFonts w:cs="Arial"/>
                <w:color w:val="000000" w:themeColor="text1"/>
                <w:sz w:val="18"/>
                <w:szCs w:val="18"/>
              </w:rPr>
            </w:pPr>
            <w:r w:rsidRPr="00F41716">
              <w:rPr>
                <w:rFonts w:cs="Arial"/>
                <w:sz w:val="18"/>
                <w:szCs w:val="18"/>
              </w:rPr>
              <w:t>None</w:t>
            </w:r>
          </w:p>
        </w:tc>
        <w:tc>
          <w:tcPr>
            <w:tcW w:w="1127" w:type="dxa"/>
            <w:tcBorders>
              <w:top w:val="nil"/>
              <w:left w:val="nil"/>
              <w:bottom w:val="dotted" w:sz="4" w:space="0" w:color="auto"/>
              <w:right w:val="nil"/>
            </w:tcBorders>
            <w:shd w:val="clear" w:color="auto" w:fill="auto"/>
          </w:tcPr>
          <w:p w14:paraId="5E8E85FC" w14:textId="541E36D7" w:rsidR="00580B2D" w:rsidRPr="00F41716" w:rsidRDefault="00580B2D" w:rsidP="002F22DD">
            <w:pPr>
              <w:jc w:val="center"/>
              <w:rPr>
                <w:rFonts w:cs="Arial"/>
                <w:color w:val="000000" w:themeColor="text1"/>
                <w:sz w:val="18"/>
                <w:szCs w:val="18"/>
              </w:rPr>
            </w:pPr>
            <w:r w:rsidRPr="00F41716">
              <w:rPr>
                <w:rFonts w:cs="Arial"/>
                <w:sz w:val="18"/>
                <w:szCs w:val="18"/>
              </w:rPr>
              <w:t>1</w:t>
            </w:r>
          </w:p>
        </w:tc>
        <w:tc>
          <w:tcPr>
            <w:tcW w:w="1112" w:type="dxa"/>
            <w:gridSpan w:val="2"/>
            <w:tcBorders>
              <w:top w:val="nil"/>
              <w:left w:val="nil"/>
              <w:bottom w:val="dotted" w:sz="4" w:space="0" w:color="auto"/>
              <w:right w:val="dotted" w:sz="4" w:space="0" w:color="auto"/>
            </w:tcBorders>
            <w:shd w:val="clear" w:color="auto" w:fill="auto"/>
          </w:tcPr>
          <w:p w14:paraId="1CB6F2A9" w14:textId="262ABBB6" w:rsidR="00580B2D" w:rsidRPr="00F41716" w:rsidRDefault="00580B2D" w:rsidP="002F22DD">
            <w:pPr>
              <w:jc w:val="center"/>
              <w:rPr>
                <w:rFonts w:cs="Arial"/>
                <w:color w:val="000000" w:themeColor="text1"/>
                <w:sz w:val="18"/>
                <w:szCs w:val="18"/>
              </w:rPr>
            </w:pPr>
            <w:r w:rsidRPr="00F41716">
              <w:rPr>
                <w:rFonts w:cs="Arial"/>
                <w:sz w:val="18"/>
                <w:szCs w:val="18"/>
              </w:rPr>
              <w:t>New</w:t>
            </w:r>
          </w:p>
        </w:tc>
        <w:tc>
          <w:tcPr>
            <w:tcW w:w="1253" w:type="dxa"/>
            <w:tcBorders>
              <w:top w:val="nil"/>
              <w:left w:val="nil"/>
              <w:bottom w:val="dotted" w:sz="4" w:space="0" w:color="auto"/>
              <w:right w:val="nil"/>
            </w:tcBorders>
            <w:shd w:val="clear" w:color="auto" w:fill="auto"/>
          </w:tcPr>
          <w:p w14:paraId="3187F644" w14:textId="506FF448" w:rsidR="00580B2D" w:rsidRPr="00F41716" w:rsidRDefault="00580B2D" w:rsidP="002F22DD">
            <w:pPr>
              <w:jc w:val="center"/>
              <w:rPr>
                <w:rFonts w:cs="Arial"/>
                <w:color w:val="000000" w:themeColor="text1"/>
                <w:sz w:val="18"/>
                <w:szCs w:val="18"/>
              </w:rPr>
            </w:pPr>
            <w:r w:rsidRPr="00F41716">
              <w:rPr>
                <w:rFonts w:cs="Arial"/>
                <w:sz w:val="18"/>
                <w:szCs w:val="18"/>
              </w:rPr>
              <w:t>Codex</w:t>
            </w:r>
          </w:p>
        </w:tc>
        <w:tc>
          <w:tcPr>
            <w:tcW w:w="2105" w:type="dxa"/>
            <w:tcBorders>
              <w:top w:val="nil"/>
              <w:left w:val="nil"/>
              <w:bottom w:val="dotted" w:sz="4" w:space="0" w:color="auto"/>
              <w:right w:val="nil"/>
            </w:tcBorders>
            <w:shd w:val="clear" w:color="auto" w:fill="auto"/>
          </w:tcPr>
          <w:p w14:paraId="47FF635F" w14:textId="6BD428E8" w:rsidR="00580B2D" w:rsidRPr="00F41716" w:rsidRDefault="00580B2D" w:rsidP="002F22DD">
            <w:pPr>
              <w:jc w:val="center"/>
              <w:rPr>
                <w:rFonts w:cs="Arial"/>
                <w:color w:val="000000" w:themeColor="text1"/>
                <w:sz w:val="18"/>
                <w:szCs w:val="18"/>
              </w:rPr>
            </w:pPr>
            <w:r w:rsidRPr="00F41716">
              <w:rPr>
                <w:rFonts w:cs="Arial"/>
                <w:sz w:val="18"/>
                <w:szCs w:val="18"/>
              </w:rPr>
              <w:t>Beans, except broad bean and soya bean 1</w:t>
            </w:r>
          </w:p>
        </w:tc>
        <w:tc>
          <w:tcPr>
            <w:tcW w:w="2246" w:type="dxa"/>
            <w:tcBorders>
              <w:top w:val="nil"/>
              <w:left w:val="nil"/>
              <w:bottom w:val="dotted" w:sz="4" w:space="0" w:color="auto"/>
              <w:right w:val="dotted" w:sz="4" w:space="0" w:color="auto"/>
            </w:tcBorders>
            <w:shd w:val="clear" w:color="auto" w:fill="auto"/>
          </w:tcPr>
          <w:p w14:paraId="2B941718" w14:textId="213B7B31" w:rsidR="00580B2D" w:rsidRPr="00F41716" w:rsidRDefault="00580B2D" w:rsidP="002F22DD">
            <w:pPr>
              <w:jc w:val="center"/>
              <w:rPr>
                <w:rFonts w:eastAsia="Times New Roman" w:cs="Arial"/>
                <w:color w:val="000000" w:themeColor="text1"/>
                <w:sz w:val="18"/>
                <w:szCs w:val="18"/>
                <w:lang w:eastAsia="zh-CN"/>
              </w:rPr>
            </w:pPr>
            <w:r w:rsidRPr="00F41716">
              <w:rPr>
                <w:rFonts w:cs="Arial"/>
                <w:sz w:val="18"/>
                <w:szCs w:val="18"/>
              </w:rPr>
              <w:t>Beans, except broad bean and soya bean 1</w:t>
            </w:r>
            <w:r>
              <w:rPr>
                <w:rFonts w:cs="Arial"/>
                <w:sz w:val="18"/>
                <w:szCs w:val="18"/>
              </w:rPr>
              <w:t xml:space="preserve"> (2016)</w:t>
            </w:r>
          </w:p>
        </w:tc>
        <w:tc>
          <w:tcPr>
            <w:tcW w:w="828" w:type="dxa"/>
            <w:tcBorders>
              <w:top w:val="nil"/>
              <w:left w:val="nil"/>
              <w:bottom w:val="dotted" w:sz="4" w:space="0" w:color="auto"/>
              <w:right w:val="nil"/>
            </w:tcBorders>
            <w:shd w:val="clear" w:color="auto" w:fill="auto"/>
          </w:tcPr>
          <w:p w14:paraId="6B46B68D" w14:textId="77777777" w:rsidR="00580B2D" w:rsidRPr="00F41716"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12D64054" w14:textId="2DDC6647" w:rsidR="00580B2D" w:rsidRPr="00F41716" w:rsidRDefault="00580B2D" w:rsidP="002F22DD">
            <w:pPr>
              <w:jc w:val="center"/>
              <w:rPr>
                <w:rFonts w:eastAsia="Times New Roman" w:cs="Arial"/>
                <w:color w:val="000000" w:themeColor="text1"/>
                <w:sz w:val="18"/>
                <w:szCs w:val="18"/>
                <w:lang w:eastAsia="zh-CN"/>
              </w:rPr>
            </w:pPr>
            <w:r w:rsidRPr="00F41716">
              <w:rPr>
                <w:rFonts w:cs="Arial"/>
                <w:sz w:val="18"/>
                <w:szCs w:val="18"/>
              </w:rPr>
              <w:t>&lt;1%</w:t>
            </w:r>
          </w:p>
        </w:tc>
        <w:tc>
          <w:tcPr>
            <w:tcW w:w="1107" w:type="dxa"/>
            <w:tcBorders>
              <w:top w:val="nil"/>
              <w:left w:val="nil"/>
              <w:bottom w:val="dotted" w:sz="4" w:space="0" w:color="auto"/>
              <w:right w:val="single" w:sz="8" w:space="0" w:color="auto"/>
            </w:tcBorders>
            <w:shd w:val="clear" w:color="auto" w:fill="auto"/>
          </w:tcPr>
          <w:p w14:paraId="406E88CB" w14:textId="0A37E99C" w:rsidR="00580B2D" w:rsidRPr="00F41716" w:rsidRDefault="00580B2D" w:rsidP="002F22DD">
            <w:pPr>
              <w:jc w:val="center"/>
              <w:rPr>
                <w:rFonts w:eastAsia="Times New Roman" w:cs="Arial"/>
                <w:color w:val="000000" w:themeColor="text1"/>
                <w:sz w:val="18"/>
                <w:szCs w:val="18"/>
                <w:lang w:eastAsia="zh-CN"/>
              </w:rPr>
            </w:pPr>
            <w:r w:rsidRPr="00F41716">
              <w:rPr>
                <w:rFonts w:cs="Arial"/>
                <w:sz w:val="18"/>
                <w:szCs w:val="18"/>
              </w:rPr>
              <w:t>&lt;1%</w:t>
            </w:r>
          </w:p>
        </w:tc>
      </w:tr>
      <w:tr w:rsidR="00580B2D" w:rsidRPr="00F41716" w14:paraId="32AF5ED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46DADAA8" w14:textId="19B685CE" w:rsidR="00580B2D" w:rsidRPr="00F41716" w:rsidRDefault="00580B2D" w:rsidP="00BD6F30">
            <w:pPr>
              <w:rPr>
                <w:rFonts w:cs="Arial"/>
                <w:color w:val="000000" w:themeColor="text1"/>
                <w:sz w:val="18"/>
                <w:szCs w:val="18"/>
              </w:rPr>
            </w:pPr>
          </w:p>
        </w:tc>
        <w:tc>
          <w:tcPr>
            <w:tcW w:w="1814" w:type="dxa"/>
            <w:tcBorders>
              <w:top w:val="nil"/>
              <w:left w:val="nil"/>
              <w:bottom w:val="dotted" w:sz="4" w:space="0" w:color="auto"/>
              <w:right w:val="dotted" w:sz="4" w:space="0" w:color="auto"/>
            </w:tcBorders>
            <w:shd w:val="clear" w:color="auto" w:fill="auto"/>
          </w:tcPr>
          <w:p w14:paraId="55032F47" w14:textId="3A6D306B" w:rsidR="00580B2D" w:rsidRPr="00F41716" w:rsidRDefault="00580B2D" w:rsidP="005E3FE7">
            <w:pPr>
              <w:rPr>
                <w:rFonts w:cs="Arial"/>
                <w:color w:val="000000" w:themeColor="text1"/>
                <w:sz w:val="18"/>
                <w:szCs w:val="18"/>
              </w:rPr>
            </w:pPr>
            <w:r w:rsidRPr="00F41716">
              <w:rPr>
                <w:rFonts w:cs="Arial"/>
                <w:color w:val="000000" w:themeColor="text1"/>
                <w:sz w:val="18"/>
                <w:szCs w:val="18"/>
              </w:rPr>
              <w:t xml:space="preserve">Pulses [except lentil (dry); soya bean (dry)] </w:t>
            </w:r>
          </w:p>
        </w:tc>
        <w:tc>
          <w:tcPr>
            <w:tcW w:w="1108" w:type="dxa"/>
            <w:tcBorders>
              <w:top w:val="nil"/>
              <w:left w:val="nil"/>
              <w:bottom w:val="dotted" w:sz="4" w:space="0" w:color="auto"/>
              <w:right w:val="nil"/>
            </w:tcBorders>
            <w:shd w:val="clear" w:color="auto" w:fill="auto"/>
          </w:tcPr>
          <w:p w14:paraId="7639A53C" w14:textId="16768D72"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0.09</w:t>
            </w:r>
          </w:p>
        </w:tc>
        <w:tc>
          <w:tcPr>
            <w:tcW w:w="1127" w:type="dxa"/>
            <w:tcBorders>
              <w:top w:val="nil"/>
              <w:left w:val="nil"/>
              <w:bottom w:val="dotted" w:sz="4" w:space="0" w:color="auto"/>
              <w:right w:val="nil"/>
            </w:tcBorders>
            <w:shd w:val="clear" w:color="auto" w:fill="auto"/>
          </w:tcPr>
          <w:p w14:paraId="1C84E4F6" w14:textId="31ED0003"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None</w:t>
            </w:r>
          </w:p>
        </w:tc>
        <w:tc>
          <w:tcPr>
            <w:tcW w:w="1112" w:type="dxa"/>
            <w:gridSpan w:val="2"/>
            <w:tcBorders>
              <w:top w:val="nil"/>
              <w:left w:val="nil"/>
              <w:bottom w:val="dotted" w:sz="4" w:space="0" w:color="auto"/>
              <w:right w:val="dotted" w:sz="4" w:space="0" w:color="auto"/>
            </w:tcBorders>
            <w:shd w:val="clear" w:color="auto" w:fill="auto"/>
          </w:tcPr>
          <w:p w14:paraId="31507614" w14:textId="53CEE9EC"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Deleted</w:t>
            </w:r>
          </w:p>
        </w:tc>
        <w:tc>
          <w:tcPr>
            <w:tcW w:w="1253" w:type="dxa"/>
            <w:tcBorders>
              <w:top w:val="nil"/>
              <w:left w:val="nil"/>
              <w:bottom w:val="dotted" w:sz="4" w:space="0" w:color="auto"/>
              <w:right w:val="nil"/>
            </w:tcBorders>
            <w:shd w:val="clear" w:color="auto" w:fill="auto"/>
          </w:tcPr>
          <w:p w14:paraId="76CEA665" w14:textId="538DBACF"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FSANZ</w:t>
            </w:r>
          </w:p>
        </w:tc>
        <w:tc>
          <w:tcPr>
            <w:tcW w:w="2105" w:type="dxa"/>
            <w:tcBorders>
              <w:top w:val="nil"/>
              <w:left w:val="nil"/>
              <w:bottom w:val="dotted" w:sz="4" w:space="0" w:color="auto"/>
              <w:right w:val="nil"/>
            </w:tcBorders>
            <w:shd w:val="clear" w:color="auto" w:fill="auto"/>
          </w:tcPr>
          <w:p w14:paraId="70D25551" w14:textId="77777777" w:rsidR="00580B2D" w:rsidRPr="00F41716" w:rsidRDefault="00580B2D" w:rsidP="002F22DD">
            <w:pPr>
              <w:jc w:val="center"/>
              <w:rPr>
                <w:rFonts w:cs="Arial"/>
                <w:color w:val="000000" w:themeColor="text1"/>
                <w:sz w:val="18"/>
                <w:szCs w:val="18"/>
              </w:rPr>
            </w:pPr>
          </w:p>
        </w:tc>
        <w:tc>
          <w:tcPr>
            <w:tcW w:w="2246" w:type="dxa"/>
            <w:tcBorders>
              <w:top w:val="nil"/>
              <w:left w:val="nil"/>
              <w:bottom w:val="dotted" w:sz="4" w:space="0" w:color="auto"/>
              <w:right w:val="dotted" w:sz="4" w:space="0" w:color="auto"/>
            </w:tcBorders>
            <w:shd w:val="clear" w:color="auto" w:fill="auto"/>
          </w:tcPr>
          <w:p w14:paraId="50200288" w14:textId="77777777" w:rsidR="00580B2D" w:rsidRPr="00F41716"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770DE9DA" w14:textId="77777777" w:rsidR="00580B2D" w:rsidRPr="00F41716"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6BD15737" w14:textId="77777777" w:rsidR="00580B2D" w:rsidRPr="00F41716"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590BBF1B" w14:textId="767FA3A9" w:rsidR="00580B2D" w:rsidRPr="00F41716" w:rsidRDefault="00580B2D" w:rsidP="002F22DD">
            <w:pPr>
              <w:jc w:val="center"/>
              <w:rPr>
                <w:rFonts w:eastAsia="Times New Roman" w:cs="Arial"/>
                <w:color w:val="000000" w:themeColor="text1"/>
                <w:sz w:val="18"/>
                <w:szCs w:val="18"/>
                <w:lang w:eastAsia="zh-CN"/>
              </w:rPr>
            </w:pPr>
          </w:p>
        </w:tc>
      </w:tr>
      <w:tr w:rsidR="00580B2D" w:rsidRPr="00F41716" w14:paraId="4DAAA64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465DD31B" w14:textId="73BEB701" w:rsidR="00580B2D" w:rsidRPr="00F41716" w:rsidRDefault="00580B2D" w:rsidP="00BD6F30">
            <w:pPr>
              <w:rPr>
                <w:rFonts w:cs="Arial"/>
                <w:color w:val="000000" w:themeColor="text1"/>
                <w:sz w:val="18"/>
                <w:szCs w:val="18"/>
              </w:rPr>
            </w:pPr>
          </w:p>
        </w:tc>
        <w:tc>
          <w:tcPr>
            <w:tcW w:w="1814" w:type="dxa"/>
            <w:tcBorders>
              <w:top w:val="nil"/>
              <w:left w:val="nil"/>
              <w:bottom w:val="dotted" w:sz="4" w:space="0" w:color="auto"/>
              <w:right w:val="dotted" w:sz="4" w:space="0" w:color="auto"/>
            </w:tcBorders>
            <w:shd w:val="clear" w:color="auto" w:fill="auto"/>
          </w:tcPr>
          <w:p w14:paraId="187891F8" w14:textId="52A3F782" w:rsidR="00580B2D" w:rsidRPr="00F41716" w:rsidRDefault="00580B2D" w:rsidP="00EF37BC">
            <w:pPr>
              <w:rPr>
                <w:rFonts w:cs="Arial"/>
                <w:color w:val="000000" w:themeColor="text1"/>
                <w:sz w:val="18"/>
                <w:szCs w:val="18"/>
              </w:rPr>
            </w:pPr>
            <w:r w:rsidRPr="00F41716">
              <w:rPr>
                <w:rFonts w:cs="Arial"/>
                <w:color w:val="000000" w:themeColor="text1"/>
                <w:sz w:val="18"/>
                <w:szCs w:val="18"/>
              </w:rPr>
              <w:t xml:space="preserve">Pulses [except lentil (dry); </w:t>
            </w:r>
            <w:r w:rsidR="00EF37BC" w:rsidRPr="00F41716">
              <w:rPr>
                <w:rFonts w:cs="Arial"/>
                <w:color w:val="000000" w:themeColor="text1"/>
                <w:sz w:val="18"/>
                <w:szCs w:val="18"/>
              </w:rPr>
              <w:t>pea (dry)</w:t>
            </w:r>
            <w:r w:rsidR="00EF37BC">
              <w:rPr>
                <w:rFonts w:cs="Arial"/>
                <w:color w:val="000000" w:themeColor="text1"/>
                <w:sz w:val="18"/>
                <w:szCs w:val="18"/>
              </w:rPr>
              <w:t xml:space="preserve">; </w:t>
            </w:r>
            <w:r w:rsidRPr="00F41716">
              <w:rPr>
                <w:rFonts w:cs="Arial"/>
                <w:color w:val="000000" w:themeColor="text1"/>
                <w:sz w:val="18"/>
                <w:szCs w:val="18"/>
              </w:rPr>
              <w:t xml:space="preserve">soya bean (dry)] </w:t>
            </w:r>
          </w:p>
        </w:tc>
        <w:tc>
          <w:tcPr>
            <w:tcW w:w="1108" w:type="dxa"/>
            <w:tcBorders>
              <w:top w:val="nil"/>
              <w:left w:val="nil"/>
              <w:bottom w:val="dotted" w:sz="4" w:space="0" w:color="auto"/>
              <w:right w:val="nil"/>
            </w:tcBorders>
            <w:shd w:val="clear" w:color="auto" w:fill="auto"/>
          </w:tcPr>
          <w:p w14:paraId="6484A4CB" w14:textId="02D1314D" w:rsidR="00580B2D" w:rsidRPr="00F41716" w:rsidRDefault="00FB01B1" w:rsidP="002F22DD">
            <w:pPr>
              <w:jc w:val="center"/>
              <w:rPr>
                <w:rFonts w:cs="Arial"/>
                <w:color w:val="000000" w:themeColor="text1"/>
                <w:sz w:val="18"/>
                <w:szCs w:val="18"/>
              </w:rPr>
            </w:pPr>
            <w:r w:rsidRPr="00F41716">
              <w:rPr>
                <w:rFonts w:cs="Arial"/>
                <w:color w:val="000000" w:themeColor="text1"/>
                <w:sz w:val="18"/>
                <w:szCs w:val="18"/>
              </w:rPr>
              <w:t>Pulses [except lentil (dry); soya bean (dry)]</w:t>
            </w:r>
            <w:r>
              <w:rPr>
                <w:rFonts w:cs="Arial"/>
                <w:color w:val="000000" w:themeColor="text1"/>
                <w:sz w:val="18"/>
                <w:szCs w:val="18"/>
              </w:rPr>
              <w:t xml:space="preserve"> 0.09</w:t>
            </w:r>
          </w:p>
        </w:tc>
        <w:tc>
          <w:tcPr>
            <w:tcW w:w="1127" w:type="dxa"/>
            <w:tcBorders>
              <w:top w:val="nil"/>
              <w:left w:val="nil"/>
              <w:bottom w:val="dotted" w:sz="4" w:space="0" w:color="auto"/>
              <w:right w:val="nil"/>
            </w:tcBorders>
            <w:shd w:val="clear" w:color="auto" w:fill="auto"/>
          </w:tcPr>
          <w:p w14:paraId="4FB2E772" w14:textId="07F66484"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0.09</w:t>
            </w:r>
          </w:p>
        </w:tc>
        <w:tc>
          <w:tcPr>
            <w:tcW w:w="1112" w:type="dxa"/>
            <w:gridSpan w:val="2"/>
            <w:tcBorders>
              <w:top w:val="nil"/>
              <w:left w:val="nil"/>
              <w:bottom w:val="dotted" w:sz="4" w:space="0" w:color="auto"/>
              <w:right w:val="dotted" w:sz="4" w:space="0" w:color="auto"/>
            </w:tcBorders>
            <w:shd w:val="clear" w:color="auto" w:fill="auto"/>
          </w:tcPr>
          <w:p w14:paraId="1D65E93E" w14:textId="68549AF7" w:rsidR="00580B2D" w:rsidRPr="00F41716" w:rsidRDefault="00FB01B1" w:rsidP="002F22DD">
            <w:pPr>
              <w:jc w:val="center"/>
              <w:rPr>
                <w:rFonts w:cs="Arial"/>
                <w:color w:val="000000" w:themeColor="text1"/>
                <w:sz w:val="18"/>
                <w:szCs w:val="18"/>
              </w:rPr>
            </w:pPr>
            <w:r>
              <w:rPr>
                <w:rFonts w:cs="Arial"/>
                <w:color w:val="000000" w:themeColor="text1"/>
                <w:sz w:val="18"/>
                <w:szCs w:val="18"/>
              </w:rPr>
              <w:t>Maintained</w:t>
            </w:r>
          </w:p>
        </w:tc>
        <w:tc>
          <w:tcPr>
            <w:tcW w:w="1253" w:type="dxa"/>
            <w:tcBorders>
              <w:top w:val="nil"/>
              <w:left w:val="nil"/>
              <w:bottom w:val="dotted" w:sz="4" w:space="0" w:color="auto"/>
              <w:right w:val="nil"/>
            </w:tcBorders>
            <w:shd w:val="clear" w:color="auto" w:fill="auto"/>
          </w:tcPr>
          <w:p w14:paraId="69B1A76B" w14:textId="688DD78B"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FSANZ</w:t>
            </w:r>
          </w:p>
        </w:tc>
        <w:tc>
          <w:tcPr>
            <w:tcW w:w="2105" w:type="dxa"/>
            <w:tcBorders>
              <w:top w:val="nil"/>
              <w:left w:val="nil"/>
              <w:bottom w:val="dotted" w:sz="4" w:space="0" w:color="auto"/>
              <w:right w:val="nil"/>
            </w:tcBorders>
            <w:shd w:val="clear" w:color="auto" w:fill="auto"/>
          </w:tcPr>
          <w:p w14:paraId="5F70A10A" w14:textId="77777777" w:rsidR="00580B2D" w:rsidRPr="00F41716" w:rsidRDefault="00580B2D" w:rsidP="002F22DD">
            <w:pPr>
              <w:jc w:val="center"/>
              <w:rPr>
                <w:rFonts w:cs="Arial"/>
                <w:color w:val="000000" w:themeColor="text1"/>
                <w:sz w:val="18"/>
                <w:szCs w:val="18"/>
              </w:rPr>
            </w:pPr>
          </w:p>
        </w:tc>
        <w:tc>
          <w:tcPr>
            <w:tcW w:w="2246" w:type="dxa"/>
            <w:tcBorders>
              <w:top w:val="nil"/>
              <w:left w:val="nil"/>
              <w:bottom w:val="dotted" w:sz="4" w:space="0" w:color="auto"/>
              <w:right w:val="dotted" w:sz="4" w:space="0" w:color="auto"/>
            </w:tcBorders>
            <w:shd w:val="clear" w:color="auto" w:fill="auto"/>
          </w:tcPr>
          <w:p w14:paraId="7EDEEF6B" w14:textId="77777777" w:rsidR="00580B2D" w:rsidRPr="00F41716"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4993E690" w14:textId="77777777" w:rsidR="00580B2D" w:rsidRPr="00F41716"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4A01048B" w14:textId="77777777" w:rsidR="00580B2D" w:rsidRPr="00F41716"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2418275B" w14:textId="7039C81B" w:rsidR="00580B2D" w:rsidRPr="00F41716" w:rsidRDefault="00580B2D" w:rsidP="002F22DD">
            <w:pPr>
              <w:jc w:val="center"/>
              <w:rPr>
                <w:rFonts w:eastAsia="Times New Roman" w:cs="Arial"/>
                <w:color w:val="000000" w:themeColor="text1"/>
                <w:sz w:val="18"/>
                <w:szCs w:val="18"/>
                <w:lang w:eastAsia="zh-CN"/>
              </w:rPr>
            </w:pPr>
          </w:p>
        </w:tc>
      </w:tr>
      <w:tr w:rsidR="00580B2D" w:rsidRPr="00F41716" w14:paraId="00822D8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1AE418BF" w14:textId="0EBFD422" w:rsidR="00580B2D" w:rsidRPr="00F41716" w:rsidRDefault="00580B2D" w:rsidP="00BD6F30">
            <w:pPr>
              <w:rPr>
                <w:rFonts w:cs="Arial"/>
                <w:color w:val="000000" w:themeColor="text1"/>
                <w:sz w:val="18"/>
                <w:szCs w:val="18"/>
              </w:rPr>
            </w:pPr>
          </w:p>
        </w:tc>
        <w:tc>
          <w:tcPr>
            <w:tcW w:w="1814" w:type="dxa"/>
            <w:tcBorders>
              <w:top w:val="nil"/>
              <w:left w:val="nil"/>
              <w:bottom w:val="dotted" w:sz="4" w:space="0" w:color="auto"/>
              <w:right w:val="dotted" w:sz="4" w:space="0" w:color="auto"/>
            </w:tcBorders>
            <w:shd w:val="clear" w:color="auto" w:fill="auto"/>
          </w:tcPr>
          <w:p w14:paraId="3B960ACA" w14:textId="595098AB" w:rsidR="00580B2D" w:rsidRPr="00F41716" w:rsidRDefault="00580B2D" w:rsidP="00BD6F30">
            <w:pPr>
              <w:rPr>
                <w:rFonts w:cs="Arial"/>
                <w:color w:val="000000" w:themeColor="text1"/>
                <w:sz w:val="18"/>
                <w:szCs w:val="18"/>
              </w:rPr>
            </w:pPr>
            <w:r w:rsidRPr="00F41716">
              <w:rPr>
                <w:rFonts w:cs="Arial"/>
                <w:color w:val="000000" w:themeColor="text1"/>
                <w:sz w:val="18"/>
                <w:szCs w:val="18"/>
              </w:rPr>
              <w:t>Snap bean (immature seeds)</w:t>
            </w:r>
          </w:p>
        </w:tc>
        <w:tc>
          <w:tcPr>
            <w:tcW w:w="1108" w:type="dxa"/>
            <w:tcBorders>
              <w:top w:val="nil"/>
              <w:left w:val="nil"/>
              <w:bottom w:val="dotted" w:sz="4" w:space="0" w:color="auto"/>
              <w:right w:val="nil"/>
            </w:tcBorders>
            <w:shd w:val="clear" w:color="auto" w:fill="auto"/>
          </w:tcPr>
          <w:p w14:paraId="0628B217" w14:textId="7B0FDE59" w:rsidR="00580B2D" w:rsidRPr="00F41716" w:rsidRDefault="00580B2D" w:rsidP="002F22DD">
            <w:pPr>
              <w:jc w:val="center"/>
              <w:rPr>
                <w:rFonts w:cs="Arial"/>
                <w:color w:val="000000" w:themeColor="text1"/>
                <w:sz w:val="18"/>
                <w:szCs w:val="18"/>
              </w:rPr>
            </w:pPr>
            <w:r w:rsidRPr="00F41716">
              <w:rPr>
                <w:rFonts w:cs="Arial"/>
                <w:sz w:val="18"/>
                <w:szCs w:val="18"/>
              </w:rPr>
              <w:t>None</w:t>
            </w:r>
          </w:p>
        </w:tc>
        <w:tc>
          <w:tcPr>
            <w:tcW w:w="1127" w:type="dxa"/>
            <w:tcBorders>
              <w:top w:val="nil"/>
              <w:left w:val="nil"/>
              <w:bottom w:val="dotted" w:sz="4" w:space="0" w:color="auto"/>
              <w:right w:val="nil"/>
            </w:tcBorders>
            <w:shd w:val="clear" w:color="auto" w:fill="auto"/>
          </w:tcPr>
          <w:p w14:paraId="6244D380" w14:textId="551122AC" w:rsidR="00580B2D" w:rsidRPr="00F41716" w:rsidRDefault="00580B2D" w:rsidP="002F22DD">
            <w:pPr>
              <w:jc w:val="center"/>
              <w:rPr>
                <w:rFonts w:cs="Arial"/>
                <w:color w:val="000000" w:themeColor="text1"/>
                <w:sz w:val="18"/>
                <w:szCs w:val="18"/>
              </w:rPr>
            </w:pPr>
            <w:r w:rsidRPr="00F41716">
              <w:rPr>
                <w:rFonts w:cs="Arial"/>
                <w:sz w:val="18"/>
                <w:szCs w:val="18"/>
              </w:rPr>
              <w:t>0.2</w:t>
            </w:r>
          </w:p>
        </w:tc>
        <w:tc>
          <w:tcPr>
            <w:tcW w:w="1112" w:type="dxa"/>
            <w:gridSpan w:val="2"/>
            <w:tcBorders>
              <w:top w:val="nil"/>
              <w:left w:val="nil"/>
              <w:bottom w:val="dotted" w:sz="4" w:space="0" w:color="auto"/>
              <w:right w:val="dotted" w:sz="4" w:space="0" w:color="auto"/>
            </w:tcBorders>
            <w:shd w:val="clear" w:color="auto" w:fill="auto"/>
          </w:tcPr>
          <w:p w14:paraId="0572C9B8" w14:textId="015280A2" w:rsidR="00580B2D" w:rsidRPr="00F41716" w:rsidRDefault="00580B2D" w:rsidP="002F22DD">
            <w:pPr>
              <w:jc w:val="center"/>
              <w:rPr>
                <w:rFonts w:cs="Arial"/>
                <w:color w:val="000000" w:themeColor="text1"/>
                <w:sz w:val="18"/>
                <w:szCs w:val="18"/>
              </w:rPr>
            </w:pPr>
            <w:r w:rsidRPr="00F41716">
              <w:rPr>
                <w:rFonts w:cs="Arial"/>
                <w:sz w:val="18"/>
                <w:szCs w:val="18"/>
              </w:rPr>
              <w:t>New</w:t>
            </w:r>
          </w:p>
        </w:tc>
        <w:tc>
          <w:tcPr>
            <w:tcW w:w="1253" w:type="dxa"/>
            <w:tcBorders>
              <w:top w:val="nil"/>
              <w:left w:val="nil"/>
              <w:bottom w:val="dotted" w:sz="4" w:space="0" w:color="auto"/>
              <w:right w:val="nil"/>
            </w:tcBorders>
            <w:shd w:val="clear" w:color="auto" w:fill="auto"/>
          </w:tcPr>
          <w:p w14:paraId="1FB140C2" w14:textId="64BFF326" w:rsidR="00580B2D" w:rsidRPr="00F41716" w:rsidRDefault="00580B2D" w:rsidP="002F22DD">
            <w:pPr>
              <w:jc w:val="center"/>
              <w:rPr>
                <w:rFonts w:cs="Arial"/>
                <w:color w:val="000000" w:themeColor="text1"/>
                <w:sz w:val="18"/>
                <w:szCs w:val="18"/>
              </w:rPr>
            </w:pPr>
            <w:r w:rsidRPr="00F41716">
              <w:rPr>
                <w:rFonts w:cs="Arial"/>
                <w:sz w:val="18"/>
                <w:szCs w:val="18"/>
              </w:rPr>
              <w:t>US/Codex</w:t>
            </w:r>
          </w:p>
        </w:tc>
        <w:tc>
          <w:tcPr>
            <w:tcW w:w="2105" w:type="dxa"/>
            <w:tcBorders>
              <w:top w:val="nil"/>
              <w:left w:val="nil"/>
              <w:bottom w:val="dotted" w:sz="4" w:space="0" w:color="auto"/>
              <w:right w:val="nil"/>
            </w:tcBorders>
            <w:shd w:val="clear" w:color="auto" w:fill="auto"/>
          </w:tcPr>
          <w:p w14:paraId="6E0E0CB2" w14:textId="4FBD9452" w:rsidR="00580B2D" w:rsidRPr="00F41716" w:rsidRDefault="00580B2D" w:rsidP="002F22DD">
            <w:pPr>
              <w:jc w:val="center"/>
              <w:rPr>
                <w:rFonts w:cs="Arial"/>
                <w:color w:val="000000" w:themeColor="text1"/>
                <w:sz w:val="18"/>
                <w:szCs w:val="18"/>
              </w:rPr>
            </w:pPr>
            <w:r w:rsidRPr="00F41716">
              <w:rPr>
                <w:rFonts w:cs="Arial"/>
                <w:sz w:val="18"/>
                <w:szCs w:val="18"/>
              </w:rPr>
              <w:t>Pea and bean, succulent shelled, subgroup 6B 0.2</w:t>
            </w:r>
          </w:p>
        </w:tc>
        <w:tc>
          <w:tcPr>
            <w:tcW w:w="2246" w:type="dxa"/>
            <w:tcBorders>
              <w:top w:val="nil"/>
              <w:left w:val="nil"/>
              <w:bottom w:val="dotted" w:sz="4" w:space="0" w:color="auto"/>
              <w:right w:val="dotted" w:sz="4" w:space="0" w:color="auto"/>
            </w:tcBorders>
            <w:shd w:val="clear" w:color="auto" w:fill="auto"/>
          </w:tcPr>
          <w:p w14:paraId="2C09E7AD" w14:textId="36C2575B" w:rsidR="00580B2D" w:rsidRPr="00F41716" w:rsidRDefault="00580B2D" w:rsidP="002F22DD">
            <w:pPr>
              <w:jc w:val="center"/>
              <w:rPr>
                <w:rFonts w:cs="Arial"/>
                <w:color w:val="000000" w:themeColor="text1"/>
                <w:sz w:val="18"/>
                <w:szCs w:val="18"/>
              </w:rPr>
            </w:pPr>
            <w:r w:rsidRPr="00F41716">
              <w:rPr>
                <w:rFonts w:cs="Arial"/>
                <w:sz w:val="18"/>
                <w:szCs w:val="18"/>
              </w:rPr>
              <w:t>Peas, Shelled (succulent seeds) 0.2</w:t>
            </w:r>
            <w:r>
              <w:rPr>
                <w:rFonts w:cs="Arial"/>
                <w:sz w:val="18"/>
                <w:szCs w:val="18"/>
              </w:rPr>
              <w:t xml:space="preserve"> (2016)</w:t>
            </w:r>
          </w:p>
        </w:tc>
        <w:tc>
          <w:tcPr>
            <w:tcW w:w="828" w:type="dxa"/>
            <w:tcBorders>
              <w:top w:val="nil"/>
              <w:left w:val="nil"/>
              <w:bottom w:val="dotted" w:sz="4" w:space="0" w:color="auto"/>
              <w:right w:val="nil"/>
            </w:tcBorders>
            <w:shd w:val="clear" w:color="auto" w:fill="auto"/>
          </w:tcPr>
          <w:p w14:paraId="1309979D" w14:textId="45323A0D" w:rsidR="00580B2D" w:rsidRPr="00F41716"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720A2B9D" w14:textId="395D2BE7" w:rsidR="00580B2D" w:rsidRPr="00F41716" w:rsidRDefault="00580B2D" w:rsidP="002F22DD">
            <w:pPr>
              <w:jc w:val="center"/>
              <w:rPr>
                <w:rFonts w:eastAsia="Times New Roman" w:cs="Arial"/>
                <w:color w:val="000000" w:themeColor="text1"/>
                <w:sz w:val="18"/>
                <w:szCs w:val="18"/>
                <w:lang w:eastAsia="zh-CN"/>
              </w:rPr>
            </w:pPr>
            <w:r w:rsidRPr="00F41716">
              <w:rPr>
                <w:rFonts w:cs="Arial"/>
                <w:sz w:val="18"/>
                <w:szCs w:val="18"/>
              </w:rPr>
              <w:t>&lt;1%</w:t>
            </w:r>
          </w:p>
        </w:tc>
        <w:tc>
          <w:tcPr>
            <w:tcW w:w="1107" w:type="dxa"/>
            <w:tcBorders>
              <w:top w:val="nil"/>
              <w:left w:val="nil"/>
              <w:bottom w:val="dotted" w:sz="4" w:space="0" w:color="auto"/>
              <w:right w:val="single" w:sz="8" w:space="0" w:color="auto"/>
            </w:tcBorders>
            <w:shd w:val="clear" w:color="auto" w:fill="auto"/>
          </w:tcPr>
          <w:p w14:paraId="0B380E1D" w14:textId="0861106D" w:rsidR="00580B2D" w:rsidRPr="00F41716" w:rsidRDefault="00580B2D" w:rsidP="002F22DD">
            <w:pPr>
              <w:jc w:val="center"/>
              <w:rPr>
                <w:rFonts w:eastAsia="Times New Roman" w:cs="Arial"/>
                <w:color w:val="000000" w:themeColor="text1"/>
                <w:sz w:val="18"/>
                <w:szCs w:val="18"/>
                <w:lang w:eastAsia="zh-CN"/>
              </w:rPr>
            </w:pPr>
            <w:r w:rsidRPr="00F41716">
              <w:rPr>
                <w:rFonts w:cs="Arial"/>
                <w:sz w:val="18"/>
                <w:szCs w:val="18"/>
              </w:rPr>
              <w:t>&lt;1%</w:t>
            </w:r>
          </w:p>
        </w:tc>
      </w:tr>
      <w:tr w:rsidR="00580B2D" w:rsidRPr="00EF3744" w14:paraId="36CD7258"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2F6482E" w14:textId="04B755BE"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Flusilazole</w:t>
            </w:r>
          </w:p>
        </w:tc>
        <w:tc>
          <w:tcPr>
            <w:tcW w:w="1108" w:type="dxa"/>
            <w:tcBorders>
              <w:top w:val="nil"/>
              <w:left w:val="nil"/>
              <w:bottom w:val="dotted" w:sz="4" w:space="0" w:color="auto"/>
              <w:right w:val="nil"/>
            </w:tcBorders>
            <w:shd w:val="clear" w:color="000000" w:fill="DAEEF3"/>
            <w:vAlign w:val="center"/>
            <w:hideMark/>
          </w:tcPr>
          <w:p w14:paraId="6D3BEF64" w14:textId="32E9E29C"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2F5BB1B6" w14:textId="51A74500"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6BBD599F" w14:textId="190EF209"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A24260A" w14:textId="18B6698F"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7D44272" w14:textId="6D67FF5C"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505F012" w14:textId="49BC603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2FD7C885" w14:textId="5AC2DD5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043451F7" w14:textId="3E375FA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66391452" w14:textId="18836B4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F5F9B1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6781C028" w14:textId="673FE00E" w:rsidR="00580B2D" w:rsidRPr="00EF3744" w:rsidRDefault="00580B2D" w:rsidP="007122EF">
            <w:pPr>
              <w:rPr>
                <w:rFonts w:eastAsia="Times New Roman" w:cs="Arial"/>
                <w:bCs/>
                <w:color w:val="000000" w:themeColor="text1"/>
                <w:sz w:val="18"/>
                <w:szCs w:val="18"/>
                <w:lang w:eastAsia="zh-CN"/>
              </w:rPr>
            </w:pPr>
            <w:r w:rsidRPr="00EF3744">
              <w:rPr>
                <w:color w:val="000000" w:themeColor="text1"/>
                <w:sz w:val="18"/>
                <w:szCs w:val="18"/>
              </w:rPr>
              <w:t xml:space="preserve"> </w:t>
            </w:r>
          </w:p>
        </w:tc>
        <w:tc>
          <w:tcPr>
            <w:tcW w:w="1814" w:type="dxa"/>
            <w:tcBorders>
              <w:top w:val="nil"/>
              <w:left w:val="nil"/>
              <w:bottom w:val="dotted" w:sz="4" w:space="0" w:color="auto"/>
              <w:right w:val="dotted" w:sz="4" w:space="0" w:color="auto"/>
            </w:tcBorders>
            <w:shd w:val="clear" w:color="auto" w:fill="auto"/>
          </w:tcPr>
          <w:p w14:paraId="77B5B417" w14:textId="2E60F735"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Grapes</w:t>
            </w:r>
          </w:p>
        </w:tc>
        <w:tc>
          <w:tcPr>
            <w:tcW w:w="1108" w:type="dxa"/>
            <w:tcBorders>
              <w:top w:val="nil"/>
              <w:left w:val="nil"/>
              <w:bottom w:val="dotted" w:sz="4" w:space="0" w:color="auto"/>
              <w:right w:val="nil"/>
            </w:tcBorders>
            <w:shd w:val="clear" w:color="auto" w:fill="auto"/>
          </w:tcPr>
          <w:p w14:paraId="10CAD656" w14:textId="58F87A8E"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0.5</w:t>
            </w:r>
          </w:p>
        </w:tc>
        <w:tc>
          <w:tcPr>
            <w:tcW w:w="1127" w:type="dxa"/>
            <w:tcBorders>
              <w:top w:val="nil"/>
              <w:left w:val="nil"/>
              <w:bottom w:val="dotted" w:sz="4" w:space="0" w:color="auto"/>
              <w:right w:val="nil"/>
            </w:tcBorders>
            <w:shd w:val="clear" w:color="auto" w:fill="auto"/>
          </w:tcPr>
          <w:p w14:paraId="508D5E02" w14:textId="4F826C4E"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None</w:t>
            </w:r>
          </w:p>
        </w:tc>
        <w:tc>
          <w:tcPr>
            <w:tcW w:w="1112" w:type="dxa"/>
            <w:gridSpan w:val="2"/>
            <w:tcBorders>
              <w:top w:val="nil"/>
              <w:left w:val="nil"/>
              <w:bottom w:val="dotted" w:sz="4" w:space="0" w:color="auto"/>
              <w:right w:val="dotted" w:sz="4" w:space="0" w:color="auto"/>
            </w:tcBorders>
            <w:shd w:val="clear" w:color="auto" w:fill="auto"/>
          </w:tcPr>
          <w:p w14:paraId="5A5C587A" w14:textId="5981DA8E"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Deleted</w:t>
            </w:r>
          </w:p>
        </w:tc>
        <w:tc>
          <w:tcPr>
            <w:tcW w:w="1253" w:type="dxa"/>
            <w:tcBorders>
              <w:top w:val="nil"/>
              <w:left w:val="nil"/>
              <w:bottom w:val="dotted" w:sz="4" w:space="0" w:color="auto"/>
              <w:right w:val="nil"/>
            </w:tcBorders>
            <w:shd w:val="clear" w:color="auto" w:fill="auto"/>
          </w:tcPr>
          <w:p w14:paraId="23BB33C9" w14:textId="65AA5AD7"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APVMA</w:t>
            </w:r>
          </w:p>
        </w:tc>
        <w:tc>
          <w:tcPr>
            <w:tcW w:w="2105" w:type="dxa"/>
            <w:tcBorders>
              <w:top w:val="nil"/>
              <w:left w:val="nil"/>
              <w:bottom w:val="dotted" w:sz="4" w:space="0" w:color="auto"/>
              <w:right w:val="nil"/>
            </w:tcBorders>
            <w:shd w:val="clear" w:color="auto" w:fill="auto"/>
          </w:tcPr>
          <w:p w14:paraId="5FBE7C56" w14:textId="536BE177"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Grapes</w:t>
            </w:r>
          </w:p>
        </w:tc>
        <w:tc>
          <w:tcPr>
            <w:tcW w:w="2246" w:type="dxa"/>
            <w:tcBorders>
              <w:top w:val="nil"/>
              <w:left w:val="nil"/>
              <w:bottom w:val="dotted" w:sz="4" w:space="0" w:color="auto"/>
              <w:right w:val="dotted" w:sz="4" w:space="0" w:color="auto"/>
            </w:tcBorders>
            <w:shd w:val="clear" w:color="auto" w:fill="auto"/>
          </w:tcPr>
          <w:p w14:paraId="29B4D2AC" w14:textId="00B22C8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1902EBC0" w14:textId="4E62C2F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201AE15F"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4244AAF7" w14:textId="61A3E2C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4284B9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B3BAA13" w14:textId="7894057F" w:rsidR="00580B2D" w:rsidRPr="00EF3744" w:rsidRDefault="00580B2D" w:rsidP="007122EF">
            <w:pPr>
              <w:rPr>
                <w:rFonts w:eastAsia="Times New Roman" w:cs="Arial"/>
                <w:bCs/>
                <w:color w:val="000000" w:themeColor="text1"/>
                <w:sz w:val="18"/>
                <w:szCs w:val="18"/>
                <w:lang w:eastAsia="zh-CN"/>
              </w:rPr>
            </w:pPr>
            <w:r w:rsidRPr="00EF3744">
              <w:rPr>
                <w:rFonts w:eastAsia="Times New Roman" w:cs="Arial"/>
                <w:bCs/>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AF8767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Pome fruits</w:t>
            </w:r>
          </w:p>
        </w:tc>
        <w:tc>
          <w:tcPr>
            <w:tcW w:w="1108" w:type="dxa"/>
            <w:tcBorders>
              <w:top w:val="nil"/>
              <w:left w:val="nil"/>
              <w:bottom w:val="dotted" w:sz="4" w:space="0" w:color="auto"/>
              <w:right w:val="nil"/>
            </w:tcBorders>
            <w:shd w:val="clear" w:color="auto" w:fill="auto"/>
            <w:vAlign w:val="center"/>
            <w:hideMark/>
          </w:tcPr>
          <w:p w14:paraId="28E58BB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092DFF9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4B407D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99DD33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6BBE3F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Pome fruits</w:t>
            </w:r>
          </w:p>
        </w:tc>
        <w:tc>
          <w:tcPr>
            <w:tcW w:w="2246" w:type="dxa"/>
            <w:tcBorders>
              <w:top w:val="nil"/>
              <w:left w:val="nil"/>
              <w:bottom w:val="dotted" w:sz="4" w:space="0" w:color="auto"/>
              <w:right w:val="dotted" w:sz="4" w:space="0" w:color="auto"/>
            </w:tcBorders>
            <w:shd w:val="clear" w:color="auto" w:fill="auto"/>
            <w:vAlign w:val="center"/>
            <w:hideMark/>
          </w:tcPr>
          <w:p w14:paraId="3124E9B9" w14:textId="3DDE064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0272F21" w14:textId="09A3857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A47E56C" w14:textId="62E7A634"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3393162" w14:textId="2516D91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7F005AB"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8E83179" w14:textId="5539CA68"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lastRenderedPageBreak/>
              <w:t>Flutriafol</w:t>
            </w:r>
          </w:p>
        </w:tc>
        <w:tc>
          <w:tcPr>
            <w:tcW w:w="1108" w:type="dxa"/>
            <w:tcBorders>
              <w:top w:val="nil"/>
              <w:left w:val="nil"/>
              <w:bottom w:val="dotted" w:sz="4" w:space="0" w:color="auto"/>
              <w:right w:val="nil"/>
            </w:tcBorders>
            <w:shd w:val="clear" w:color="000000" w:fill="DAEEF3"/>
            <w:vAlign w:val="center"/>
            <w:hideMark/>
          </w:tcPr>
          <w:p w14:paraId="7EBEDE72" w14:textId="61451959"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7B68C667" w14:textId="32EA5EB9"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7D905B85" w14:textId="6440AE8E"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2613F222" w14:textId="28FC4BC0"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663CBCB8" w14:textId="20756524"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4320CBCA" w14:textId="52B5CA9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C36E244" w14:textId="19F3A22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43%</w:t>
            </w:r>
          </w:p>
        </w:tc>
        <w:tc>
          <w:tcPr>
            <w:tcW w:w="1007" w:type="dxa"/>
            <w:tcBorders>
              <w:top w:val="nil"/>
              <w:left w:val="nil"/>
              <w:bottom w:val="dotted" w:sz="4" w:space="0" w:color="auto"/>
              <w:right w:val="nil"/>
            </w:tcBorders>
            <w:shd w:val="clear" w:color="000000" w:fill="DAEEF3"/>
            <w:vAlign w:val="center"/>
          </w:tcPr>
          <w:p w14:paraId="40933B65" w14:textId="0ED3838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6B5A72B9" w14:textId="205E1AE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FF024A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5954DA04" w14:textId="4E8D5E0E"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tcPr>
          <w:p w14:paraId="273CBEB2" w14:textId="7200943E"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tcPr>
          <w:p w14:paraId="606C7413" w14:textId="5919E53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tcPr>
          <w:p w14:paraId="3BADECB2" w14:textId="329F6EAE"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0.02</w:t>
            </w:r>
          </w:p>
        </w:tc>
        <w:tc>
          <w:tcPr>
            <w:tcW w:w="1112" w:type="dxa"/>
            <w:gridSpan w:val="2"/>
            <w:tcBorders>
              <w:top w:val="nil"/>
              <w:left w:val="nil"/>
              <w:bottom w:val="dotted" w:sz="4" w:space="0" w:color="auto"/>
              <w:right w:val="dotted" w:sz="4" w:space="0" w:color="auto"/>
            </w:tcBorders>
            <w:shd w:val="clear" w:color="auto" w:fill="auto"/>
          </w:tcPr>
          <w:p w14:paraId="1A5E42CE" w14:textId="040BF95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tcPr>
          <w:p w14:paraId="2D35A005" w14:textId="65EEF60F"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tcPr>
          <w:p w14:paraId="7D48A8B8"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tcPr>
          <w:p w14:paraId="677D90EE"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572DDE7D"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15BD4E0F"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1A685777" w14:textId="509711A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0A1909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E161850" w14:textId="2F404B5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0AF687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744767E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726B195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12" w:type="dxa"/>
            <w:gridSpan w:val="2"/>
            <w:tcBorders>
              <w:top w:val="nil"/>
              <w:left w:val="nil"/>
              <w:bottom w:val="dotted" w:sz="4" w:space="0" w:color="auto"/>
              <w:right w:val="dotted" w:sz="4" w:space="0" w:color="auto"/>
            </w:tcBorders>
            <w:shd w:val="clear" w:color="auto" w:fill="auto"/>
            <w:vAlign w:val="center"/>
            <w:hideMark/>
          </w:tcPr>
          <w:p w14:paraId="11B7C61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2375611" w14:textId="57CCD72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FEDB1BA" w14:textId="7CA1EED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20</w:t>
            </w:r>
          </w:p>
        </w:tc>
        <w:tc>
          <w:tcPr>
            <w:tcW w:w="2246" w:type="dxa"/>
            <w:tcBorders>
              <w:top w:val="nil"/>
              <w:left w:val="nil"/>
              <w:bottom w:val="dotted" w:sz="4" w:space="0" w:color="auto"/>
              <w:right w:val="dotted" w:sz="4" w:space="0" w:color="auto"/>
            </w:tcBorders>
            <w:shd w:val="clear" w:color="auto" w:fill="auto"/>
            <w:vAlign w:val="center"/>
            <w:hideMark/>
          </w:tcPr>
          <w:p w14:paraId="4CC80775" w14:textId="232A5C7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30D2FA02" w14:textId="2B296DD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8CDE4C9" w14:textId="4FF48B1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w:t>
            </w:r>
          </w:p>
        </w:tc>
        <w:tc>
          <w:tcPr>
            <w:tcW w:w="1107" w:type="dxa"/>
            <w:tcBorders>
              <w:top w:val="nil"/>
              <w:left w:val="nil"/>
              <w:bottom w:val="dotted" w:sz="4" w:space="0" w:color="auto"/>
              <w:right w:val="single" w:sz="8" w:space="0" w:color="auto"/>
            </w:tcBorders>
            <w:shd w:val="clear" w:color="auto" w:fill="auto"/>
            <w:vAlign w:val="center"/>
          </w:tcPr>
          <w:p w14:paraId="7DCEC67C" w14:textId="33DFE42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p>
        </w:tc>
      </w:tr>
      <w:tr w:rsidR="00580B2D" w:rsidRPr="00EF3744" w14:paraId="38D47D5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134A8FA" w14:textId="5DC39960"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C435A88"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Pome fruits </w:t>
            </w:r>
          </w:p>
        </w:tc>
        <w:tc>
          <w:tcPr>
            <w:tcW w:w="1108" w:type="dxa"/>
            <w:tcBorders>
              <w:top w:val="nil"/>
              <w:left w:val="nil"/>
              <w:bottom w:val="dotted" w:sz="4" w:space="0" w:color="auto"/>
              <w:right w:val="nil"/>
            </w:tcBorders>
            <w:shd w:val="clear" w:color="auto" w:fill="auto"/>
            <w:vAlign w:val="center"/>
            <w:hideMark/>
          </w:tcPr>
          <w:p w14:paraId="6EF5054B" w14:textId="6F677E3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48D9120B" w14:textId="4556D4C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0.4</w:t>
            </w:r>
          </w:p>
        </w:tc>
        <w:tc>
          <w:tcPr>
            <w:tcW w:w="1112" w:type="dxa"/>
            <w:gridSpan w:val="2"/>
            <w:tcBorders>
              <w:top w:val="nil"/>
              <w:left w:val="nil"/>
              <w:bottom w:val="dotted" w:sz="4" w:space="0" w:color="auto"/>
              <w:right w:val="dotted" w:sz="4" w:space="0" w:color="auto"/>
            </w:tcBorders>
            <w:shd w:val="clear" w:color="auto" w:fill="auto"/>
            <w:vAlign w:val="center"/>
            <w:hideMark/>
          </w:tcPr>
          <w:p w14:paraId="4A961D5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BEF86C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2F12CF79" w14:textId="0AFBEBF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Pome fruits 0.4</w:t>
            </w:r>
          </w:p>
        </w:tc>
        <w:tc>
          <w:tcPr>
            <w:tcW w:w="2246" w:type="dxa"/>
            <w:tcBorders>
              <w:top w:val="nil"/>
              <w:left w:val="nil"/>
              <w:bottom w:val="dotted" w:sz="4" w:space="0" w:color="auto"/>
              <w:right w:val="dotted" w:sz="4" w:space="0" w:color="auto"/>
            </w:tcBorders>
            <w:shd w:val="clear" w:color="auto" w:fill="auto"/>
            <w:vAlign w:val="center"/>
            <w:hideMark/>
          </w:tcPr>
          <w:p w14:paraId="7FAE119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Pome fruits 0.4 (2016)</w:t>
            </w:r>
          </w:p>
        </w:tc>
        <w:tc>
          <w:tcPr>
            <w:tcW w:w="828" w:type="dxa"/>
            <w:tcBorders>
              <w:top w:val="nil"/>
              <w:left w:val="nil"/>
              <w:bottom w:val="dotted" w:sz="4" w:space="0" w:color="auto"/>
              <w:right w:val="nil"/>
            </w:tcBorders>
            <w:shd w:val="clear" w:color="auto" w:fill="auto"/>
            <w:vAlign w:val="center"/>
            <w:hideMark/>
          </w:tcPr>
          <w:p w14:paraId="53E50C38" w14:textId="7061C4C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51295B1" w14:textId="3919AF2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45%</w:t>
            </w:r>
          </w:p>
        </w:tc>
        <w:tc>
          <w:tcPr>
            <w:tcW w:w="1107" w:type="dxa"/>
            <w:tcBorders>
              <w:top w:val="nil"/>
              <w:left w:val="nil"/>
              <w:bottom w:val="dotted" w:sz="4" w:space="0" w:color="auto"/>
              <w:right w:val="single" w:sz="8" w:space="0" w:color="auto"/>
            </w:tcBorders>
            <w:shd w:val="clear" w:color="auto" w:fill="auto"/>
            <w:vAlign w:val="center"/>
          </w:tcPr>
          <w:p w14:paraId="05055682" w14:textId="7EA6BD9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13%</w:t>
            </w:r>
          </w:p>
        </w:tc>
      </w:tr>
      <w:tr w:rsidR="00580B2D" w:rsidRPr="00EF3744" w14:paraId="0F594A49"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AD92A5A" w14:textId="38890A49" w:rsidR="00580B2D" w:rsidRPr="00EF3744" w:rsidRDefault="00580B2D" w:rsidP="007A2FEE">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 xml:space="preserve">Fosetyl-aluminium </w:t>
            </w:r>
            <w:r w:rsidRPr="007A2FEE">
              <w:rPr>
                <w:rFonts w:eastAsia="Times New Roman" w:cs="Arial"/>
                <w:b/>
                <w:bCs/>
                <w:color w:val="000000" w:themeColor="text1"/>
                <w:sz w:val="18"/>
                <w:szCs w:val="18"/>
                <w:lang w:eastAsia="zh-CN"/>
              </w:rPr>
              <w:t>(Fosetyl-al)</w:t>
            </w:r>
            <w:r>
              <w:rPr>
                <w:rFonts w:eastAsia="Times New Roman" w:cs="Arial"/>
                <w:b/>
                <w:bCs/>
                <w:color w:val="000000" w:themeColor="text1"/>
                <w:sz w:val="18"/>
                <w:szCs w:val="18"/>
                <w:lang w:eastAsia="zh-CN"/>
              </w:rPr>
              <w:t xml:space="preserve"> </w:t>
            </w:r>
            <w:r w:rsidRPr="008B4954">
              <w:rPr>
                <w:rFonts w:cs="Arial"/>
                <w:color w:val="000000" w:themeColor="text1"/>
                <w:sz w:val="16"/>
                <w:szCs w:val="16"/>
              </w:rPr>
              <w:t>(</w:t>
            </w:r>
            <w:r w:rsidR="000A6EFD" w:rsidRPr="008B4954">
              <w:rPr>
                <w:rFonts w:cs="Arial"/>
                <w:color w:val="000000" w:themeColor="text1"/>
                <w:sz w:val="16"/>
                <w:szCs w:val="16"/>
              </w:rPr>
              <w:t>Aluminium</w:t>
            </w:r>
            <w:r w:rsidRPr="008B4954">
              <w:rPr>
                <w:rFonts w:cs="Arial"/>
                <w:color w:val="000000" w:themeColor="text1"/>
                <w:sz w:val="16"/>
                <w:szCs w:val="16"/>
              </w:rPr>
              <w:t xml:space="preserve"> tris (</w:t>
            </w:r>
            <w:r w:rsidRPr="008B4954">
              <w:rPr>
                <w:rFonts w:cs="Arial"/>
                <w:i/>
                <w:iCs/>
                <w:color w:val="000000" w:themeColor="text1"/>
                <w:sz w:val="16"/>
                <w:szCs w:val="16"/>
              </w:rPr>
              <w:t>O</w:t>
            </w:r>
            <w:r w:rsidRPr="008B4954">
              <w:rPr>
                <w:rFonts w:cs="Arial"/>
                <w:color w:val="000000" w:themeColor="text1"/>
                <w:sz w:val="16"/>
                <w:szCs w:val="16"/>
              </w:rPr>
              <w:t>-ethylphosphonate)</w:t>
            </w:r>
            <w:r w:rsidRPr="00EF3744">
              <w:rPr>
                <w:rFonts w:eastAsia="Times New Roman" w:cs="Arial"/>
                <w:color w:val="000000" w:themeColor="text1"/>
                <w:sz w:val="18"/>
                <w:szCs w:val="18"/>
                <w:lang w:eastAsia="zh-CN"/>
              </w:rPr>
              <w:t> </w:t>
            </w:r>
          </w:p>
        </w:tc>
        <w:tc>
          <w:tcPr>
            <w:tcW w:w="1108" w:type="dxa"/>
            <w:tcBorders>
              <w:top w:val="nil"/>
              <w:left w:val="nil"/>
              <w:bottom w:val="dotted" w:sz="4" w:space="0" w:color="auto"/>
              <w:right w:val="nil"/>
            </w:tcBorders>
            <w:shd w:val="clear" w:color="000000" w:fill="DAEEF3"/>
            <w:vAlign w:val="center"/>
            <w:hideMark/>
          </w:tcPr>
          <w:p w14:paraId="083A9DEF" w14:textId="71C77E3A"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4BC98821" w14:textId="7FD4A822"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0D783D92" w14:textId="0D427939"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8DECCE0" w14:textId="0102F1FC"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7666881C" w14:textId="4A3146D0"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6809919" w14:textId="5F7681D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E7E48E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007" w:type="dxa"/>
            <w:tcBorders>
              <w:top w:val="nil"/>
              <w:left w:val="nil"/>
              <w:bottom w:val="dotted" w:sz="4" w:space="0" w:color="auto"/>
              <w:right w:val="nil"/>
            </w:tcBorders>
            <w:shd w:val="clear" w:color="000000" w:fill="DAEEF3"/>
            <w:vAlign w:val="center"/>
          </w:tcPr>
          <w:p w14:paraId="6DBF59D9" w14:textId="08117E0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60E6BFCF" w14:textId="0341372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8C14E9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64D0768A" w14:textId="4D828B41"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 xml:space="preserve"> </w:t>
            </w:r>
          </w:p>
        </w:tc>
        <w:tc>
          <w:tcPr>
            <w:tcW w:w="1814" w:type="dxa"/>
            <w:tcBorders>
              <w:top w:val="nil"/>
              <w:left w:val="nil"/>
              <w:bottom w:val="dotted" w:sz="4" w:space="0" w:color="auto"/>
              <w:right w:val="dotted" w:sz="4" w:space="0" w:color="auto"/>
            </w:tcBorders>
            <w:shd w:val="clear" w:color="auto" w:fill="auto"/>
          </w:tcPr>
          <w:p w14:paraId="2C607841" w14:textId="4A1164CD"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Blueberries</w:t>
            </w:r>
          </w:p>
        </w:tc>
        <w:tc>
          <w:tcPr>
            <w:tcW w:w="1108" w:type="dxa"/>
            <w:tcBorders>
              <w:top w:val="nil"/>
              <w:left w:val="nil"/>
              <w:bottom w:val="dotted" w:sz="4" w:space="0" w:color="auto"/>
              <w:right w:val="nil"/>
            </w:tcBorders>
            <w:shd w:val="clear" w:color="auto" w:fill="auto"/>
          </w:tcPr>
          <w:p w14:paraId="0BF23394" w14:textId="1854D71B"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None</w:t>
            </w:r>
          </w:p>
        </w:tc>
        <w:tc>
          <w:tcPr>
            <w:tcW w:w="1127" w:type="dxa"/>
            <w:tcBorders>
              <w:top w:val="nil"/>
              <w:left w:val="nil"/>
              <w:bottom w:val="dotted" w:sz="4" w:space="0" w:color="auto"/>
              <w:right w:val="nil"/>
            </w:tcBorders>
            <w:shd w:val="clear" w:color="auto" w:fill="auto"/>
          </w:tcPr>
          <w:p w14:paraId="65B15FB3" w14:textId="09CCD6FE"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40</w:t>
            </w:r>
          </w:p>
        </w:tc>
        <w:tc>
          <w:tcPr>
            <w:tcW w:w="1112" w:type="dxa"/>
            <w:gridSpan w:val="2"/>
            <w:tcBorders>
              <w:top w:val="nil"/>
              <w:left w:val="nil"/>
              <w:bottom w:val="dotted" w:sz="4" w:space="0" w:color="auto"/>
              <w:right w:val="dotted" w:sz="4" w:space="0" w:color="auto"/>
            </w:tcBorders>
            <w:shd w:val="clear" w:color="auto" w:fill="auto"/>
          </w:tcPr>
          <w:p w14:paraId="60B132F0" w14:textId="126079E3"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New</w:t>
            </w:r>
          </w:p>
        </w:tc>
        <w:tc>
          <w:tcPr>
            <w:tcW w:w="1253" w:type="dxa"/>
            <w:tcBorders>
              <w:top w:val="nil"/>
              <w:left w:val="nil"/>
              <w:bottom w:val="dotted" w:sz="4" w:space="0" w:color="auto"/>
              <w:right w:val="nil"/>
            </w:tcBorders>
            <w:shd w:val="clear" w:color="auto" w:fill="auto"/>
          </w:tcPr>
          <w:p w14:paraId="08FC0406" w14:textId="1A30A201"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US</w:t>
            </w:r>
          </w:p>
        </w:tc>
        <w:tc>
          <w:tcPr>
            <w:tcW w:w="2105" w:type="dxa"/>
            <w:tcBorders>
              <w:top w:val="nil"/>
              <w:left w:val="nil"/>
              <w:bottom w:val="dotted" w:sz="4" w:space="0" w:color="auto"/>
              <w:right w:val="nil"/>
            </w:tcBorders>
            <w:shd w:val="clear" w:color="auto" w:fill="auto"/>
          </w:tcPr>
          <w:p w14:paraId="4732FDB2" w14:textId="35ABE591"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Bushberry subgroup 13B 40</w:t>
            </w:r>
          </w:p>
        </w:tc>
        <w:tc>
          <w:tcPr>
            <w:tcW w:w="2246" w:type="dxa"/>
            <w:tcBorders>
              <w:top w:val="nil"/>
              <w:left w:val="nil"/>
              <w:bottom w:val="dotted" w:sz="4" w:space="0" w:color="auto"/>
              <w:right w:val="dotted" w:sz="4" w:space="0" w:color="auto"/>
            </w:tcBorders>
            <w:shd w:val="clear" w:color="auto" w:fill="auto"/>
          </w:tcPr>
          <w:p w14:paraId="0A3B7341" w14:textId="6060CF21"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Chemical not listed</w:t>
            </w:r>
          </w:p>
        </w:tc>
        <w:tc>
          <w:tcPr>
            <w:tcW w:w="828" w:type="dxa"/>
            <w:tcBorders>
              <w:top w:val="nil"/>
              <w:left w:val="nil"/>
              <w:bottom w:val="dotted" w:sz="4" w:space="0" w:color="auto"/>
              <w:right w:val="nil"/>
            </w:tcBorders>
            <w:shd w:val="clear" w:color="auto" w:fill="auto"/>
          </w:tcPr>
          <w:p w14:paraId="25C13312" w14:textId="7CF708A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7FD104B0" w14:textId="48F833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tcPr>
          <w:p w14:paraId="10ADDB43" w14:textId="3BFBFF6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663A6DE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F837D14" w14:textId="7B35048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26248B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Cranberry</w:t>
            </w:r>
          </w:p>
        </w:tc>
        <w:tc>
          <w:tcPr>
            <w:tcW w:w="1108" w:type="dxa"/>
            <w:tcBorders>
              <w:top w:val="nil"/>
              <w:left w:val="nil"/>
              <w:bottom w:val="dotted" w:sz="4" w:space="0" w:color="auto"/>
              <w:right w:val="nil"/>
            </w:tcBorders>
            <w:shd w:val="clear" w:color="auto" w:fill="auto"/>
            <w:vAlign w:val="center"/>
            <w:hideMark/>
          </w:tcPr>
          <w:p w14:paraId="2F8BCC2D" w14:textId="2C136BB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2124A95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168099D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E9B7C6A" w14:textId="57DA016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0E00D324" w14:textId="7CFACEC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Cranberry 0.5</w:t>
            </w:r>
          </w:p>
        </w:tc>
        <w:tc>
          <w:tcPr>
            <w:tcW w:w="2246" w:type="dxa"/>
            <w:tcBorders>
              <w:top w:val="nil"/>
              <w:left w:val="nil"/>
              <w:bottom w:val="dotted" w:sz="4" w:space="0" w:color="auto"/>
              <w:right w:val="dotted" w:sz="4" w:space="0" w:color="auto"/>
            </w:tcBorders>
            <w:shd w:val="clear" w:color="auto" w:fill="auto"/>
            <w:vAlign w:val="center"/>
            <w:hideMark/>
          </w:tcPr>
          <w:p w14:paraId="50B0BD61" w14:textId="0019551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275E2003" w14:textId="66E1C02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0FECA89" w14:textId="686C68B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29ACD37F" w14:textId="0E05450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7003655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A97FF2D" w14:textId="0C575930"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42558A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Strawberry</w:t>
            </w:r>
          </w:p>
        </w:tc>
        <w:tc>
          <w:tcPr>
            <w:tcW w:w="1108" w:type="dxa"/>
            <w:tcBorders>
              <w:top w:val="nil"/>
              <w:left w:val="nil"/>
              <w:bottom w:val="dotted" w:sz="4" w:space="0" w:color="auto"/>
              <w:right w:val="nil"/>
            </w:tcBorders>
            <w:shd w:val="clear" w:color="auto" w:fill="auto"/>
            <w:vAlign w:val="center"/>
            <w:hideMark/>
          </w:tcPr>
          <w:p w14:paraId="07C61F4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56AB049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75</w:t>
            </w:r>
          </w:p>
        </w:tc>
        <w:tc>
          <w:tcPr>
            <w:tcW w:w="1112" w:type="dxa"/>
            <w:gridSpan w:val="2"/>
            <w:tcBorders>
              <w:top w:val="nil"/>
              <w:left w:val="nil"/>
              <w:bottom w:val="dotted" w:sz="4" w:space="0" w:color="auto"/>
              <w:right w:val="dotted" w:sz="4" w:space="0" w:color="auto"/>
            </w:tcBorders>
            <w:shd w:val="clear" w:color="auto" w:fill="auto"/>
            <w:vAlign w:val="center"/>
            <w:hideMark/>
          </w:tcPr>
          <w:p w14:paraId="79DC033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087490E8" w14:textId="7D96450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7AE7B6AC" w14:textId="2F2E838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Strawberries 75</w:t>
            </w:r>
          </w:p>
        </w:tc>
        <w:tc>
          <w:tcPr>
            <w:tcW w:w="2246" w:type="dxa"/>
            <w:tcBorders>
              <w:top w:val="nil"/>
              <w:left w:val="nil"/>
              <w:bottom w:val="dotted" w:sz="4" w:space="0" w:color="auto"/>
              <w:right w:val="dotted" w:sz="4" w:space="0" w:color="auto"/>
            </w:tcBorders>
            <w:shd w:val="clear" w:color="auto" w:fill="auto"/>
            <w:vAlign w:val="center"/>
            <w:hideMark/>
          </w:tcPr>
          <w:p w14:paraId="2657CCA3" w14:textId="08E229D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11524F47" w14:textId="676C7F0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DB803E7" w14:textId="63B99B5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377A75BB" w14:textId="7DADB72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6D0A8B65"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04C9EFA1" w14:textId="5F05D448"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Glyphosate</w:t>
            </w:r>
          </w:p>
        </w:tc>
        <w:tc>
          <w:tcPr>
            <w:tcW w:w="1108" w:type="dxa"/>
            <w:tcBorders>
              <w:top w:val="nil"/>
              <w:left w:val="nil"/>
              <w:bottom w:val="dotted" w:sz="4" w:space="0" w:color="auto"/>
              <w:right w:val="nil"/>
            </w:tcBorders>
            <w:shd w:val="clear" w:color="000000" w:fill="DAEEF3"/>
            <w:vAlign w:val="center"/>
            <w:hideMark/>
          </w:tcPr>
          <w:p w14:paraId="51FAA517" w14:textId="485188BB"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79C46A3" w14:textId="7AF74453"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614EA88A" w14:textId="7B050E8C"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21A4A15B" w14:textId="093327FE"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3CEF720" w14:textId="0C0C0E5E"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75EB6302" w14:textId="458FE93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2424281" w14:textId="797C031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8%</w:t>
            </w:r>
          </w:p>
        </w:tc>
        <w:tc>
          <w:tcPr>
            <w:tcW w:w="1007" w:type="dxa"/>
            <w:tcBorders>
              <w:top w:val="nil"/>
              <w:left w:val="nil"/>
              <w:bottom w:val="dotted" w:sz="4" w:space="0" w:color="auto"/>
              <w:right w:val="nil"/>
            </w:tcBorders>
            <w:shd w:val="clear" w:color="000000" w:fill="DAEEF3"/>
            <w:vAlign w:val="center"/>
          </w:tcPr>
          <w:p w14:paraId="22FE3598" w14:textId="2BFF462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0D5ABCD2" w14:textId="75BFED7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6C3812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89289FE" w14:textId="6182E60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8C4A91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6B98C78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hideMark/>
          </w:tcPr>
          <w:p w14:paraId="5F2C5C6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7</w:t>
            </w:r>
          </w:p>
        </w:tc>
        <w:tc>
          <w:tcPr>
            <w:tcW w:w="1112" w:type="dxa"/>
            <w:gridSpan w:val="2"/>
            <w:tcBorders>
              <w:top w:val="nil"/>
              <w:left w:val="nil"/>
              <w:bottom w:val="dotted" w:sz="4" w:space="0" w:color="auto"/>
              <w:right w:val="dotted" w:sz="4" w:space="0" w:color="auto"/>
            </w:tcBorders>
            <w:shd w:val="clear" w:color="auto" w:fill="auto"/>
            <w:vAlign w:val="center"/>
            <w:hideMark/>
          </w:tcPr>
          <w:p w14:paraId="43E13F0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333B82BA" w14:textId="6BD0635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0D12E03B" w14:textId="3CBA978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7</w:t>
            </w:r>
          </w:p>
        </w:tc>
        <w:tc>
          <w:tcPr>
            <w:tcW w:w="2246" w:type="dxa"/>
            <w:tcBorders>
              <w:top w:val="nil"/>
              <w:left w:val="nil"/>
              <w:bottom w:val="dotted" w:sz="4" w:space="0" w:color="auto"/>
              <w:right w:val="dotted" w:sz="4" w:space="0" w:color="auto"/>
            </w:tcBorders>
            <w:shd w:val="clear" w:color="auto" w:fill="auto"/>
            <w:vAlign w:val="center"/>
            <w:hideMark/>
          </w:tcPr>
          <w:p w14:paraId="2830F5ED" w14:textId="3CF2BE3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79574B4D" w14:textId="4779338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4F0D0BF" w14:textId="4426CC4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4584E7F5" w14:textId="6C21A34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01D28F1A"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53EF5F5" w14:textId="3EDE2AED"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Hexythiazox</w:t>
            </w:r>
          </w:p>
        </w:tc>
        <w:tc>
          <w:tcPr>
            <w:tcW w:w="1108" w:type="dxa"/>
            <w:tcBorders>
              <w:top w:val="nil"/>
              <w:left w:val="nil"/>
              <w:bottom w:val="dotted" w:sz="4" w:space="0" w:color="auto"/>
              <w:right w:val="nil"/>
            </w:tcBorders>
            <w:shd w:val="clear" w:color="000000" w:fill="DAEEF3"/>
            <w:vAlign w:val="center"/>
            <w:hideMark/>
          </w:tcPr>
          <w:p w14:paraId="3B6E9FB5" w14:textId="0FB9B3AF"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DF1A538" w14:textId="622EEF8D"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5A5C0D3D" w14:textId="3DA8F028"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1874CA55" w14:textId="0A91FEA3"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5382EB4E" w14:textId="1511F2A5"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089F3AA" w14:textId="6C965BB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2755A2EA" w14:textId="2677CD3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19%</w:t>
            </w:r>
          </w:p>
        </w:tc>
        <w:tc>
          <w:tcPr>
            <w:tcW w:w="1007" w:type="dxa"/>
            <w:tcBorders>
              <w:top w:val="nil"/>
              <w:left w:val="nil"/>
              <w:bottom w:val="dotted" w:sz="4" w:space="0" w:color="auto"/>
              <w:right w:val="nil"/>
            </w:tcBorders>
            <w:shd w:val="clear" w:color="000000" w:fill="DAEEF3"/>
            <w:vAlign w:val="center"/>
          </w:tcPr>
          <w:p w14:paraId="1B57C2E7" w14:textId="3E96102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0DCCDDF" w14:textId="07E387D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11597D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59538D69" w14:textId="39583484"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7564CBFC" w14:textId="1EFD748C"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vAlign w:val="center"/>
          </w:tcPr>
          <w:p w14:paraId="36F27065" w14:textId="1A30CE3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0DCE9143" w14:textId="61E49B9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tcPr>
          <w:p w14:paraId="48A75E27" w14:textId="5D64B55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57D3DB74" w14:textId="32B83597"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7596D072"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35C7A76A"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476E6D0B"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25A092C"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31ED672" w14:textId="576E30E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08981D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5C87692" w14:textId="01D159C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679734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Almonds</w:t>
            </w:r>
          </w:p>
        </w:tc>
        <w:tc>
          <w:tcPr>
            <w:tcW w:w="1108" w:type="dxa"/>
            <w:tcBorders>
              <w:top w:val="nil"/>
              <w:left w:val="nil"/>
              <w:bottom w:val="dotted" w:sz="4" w:space="0" w:color="auto"/>
              <w:right w:val="nil"/>
            </w:tcBorders>
            <w:shd w:val="clear" w:color="auto" w:fill="auto"/>
            <w:vAlign w:val="center"/>
            <w:hideMark/>
          </w:tcPr>
          <w:p w14:paraId="2C47D95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5B6929C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12" w:type="dxa"/>
            <w:gridSpan w:val="2"/>
            <w:tcBorders>
              <w:top w:val="nil"/>
              <w:left w:val="nil"/>
              <w:bottom w:val="dotted" w:sz="4" w:space="0" w:color="auto"/>
              <w:right w:val="dotted" w:sz="4" w:space="0" w:color="auto"/>
            </w:tcBorders>
            <w:shd w:val="clear" w:color="auto" w:fill="auto"/>
            <w:vAlign w:val="center"/>
            <w:hideMark/>
          </w:tcPr>
          <w:p w14:paraId="6C74B55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45CF88F" w14:textId="15AA2B7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0DB863D6" w14:textId="6A7275D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Nut, tree, group 14 0.3</w:t>
            </w:r>
          </w:p>
        </w:tc>
        <w:tc>
          <w:tcPr>
            <w:tcW w:w="2246" w:type="dxa"/>
            <w:tcBorders>
              <w:top w:val="nil"/>
              <w:left w:val="nil"/>
              <w:bottom w:val="dotted" w:sz="4" w:space="0" w:color="auto"/>
              <w:right w:val="dotted" w:sz="4" w:space="0" w:color="auto"/>
            </w:tcBorders>
            <w:shd w:val="clear" w:color="auto" w:fill="auto"/>
            <w:vAlign w:val="center"/>
            <w:hideMark/>
          </w:tcPr>
          <w:p w14:paraId="75DAD31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 0.05 (2010)</w:t>
            </w:r>
          </w:p>
        </w:tc>
        <w:tc>
          <w:tcPr>
            <w:tcW w:w="828" w:type="dxa"/>
            <w:tcBorders>
              <w:top w:val="nil"/>
              <w:left w:val="nil"/>
              <w:bottom w:val="dotted" w:sz="4" w:space="0" w:color="auto"/>
              <w:right w:val="nil"/>
            </w:tcBorders>
            <w:shd w:val="clear" w:color="auto" w:fill="auto"/>
            <w:vAlign w:val="center"/>
            <w:hideMark/>
          </w:tcPr>
          <w:p w14:paraId="66E03A92" w14:textId="5F484E2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333D592" w14:textId="3D57404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36951669" w14:textId="59D2AA0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47B8D14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B178217" w14:textId="44390070"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Imazamox</w:t>
            </w:r>
          </w:p>
        </w:tc>
        <w:tc>
          <w:tcPr>
            <w:tcW w:w="1108" w:type="dxa"/>
            <w:tcBorders>
              <w:top w:val="nil"/>
              <w:left w:val="nil"/>
              <w:bottom w:val="dotted" w:sz="4" w:space="0" w:color="auto"/>
              <w:right w:val="nil"/>
            </w:tcBorders>
            <w:shd w:val="clear" w:color="000000" w:fill="DAEEF3"/>
            <w:vAlign w:val="center"/>
            <w:hideMark/>
          </w:tcPr>
          <w:p w14:paraId="4FE69DDF" w14:textId="73EBC2BA"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5D43550B" w14:textId="369A441F"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7B226973" w14:textId="57341820"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234548A" w14:textId="133C7273"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5C9C2466" w14:textId="048E6CAE"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D2D370B" w14:textId="66EBF5A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7AA5809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3A438B75" w14:textId="0E2F3FF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4C49D68E" w14:textId="4149B88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8927E5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840E2B7" w14:textId="584A2AD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C46452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Rice</w:t>
            </w:r>
          </w:p>
        </w:tc>
        <w:tc>
          <w:tcPr>
            <w:tcW w:w="1108" w:type="dxa"/>
            <w:tcBorders>
              <w:top w:val="nil"/>
              <w:left w:val="nil"/>
              <w:bottom w:val="dotted" w:sz="4" w:space="0" w:color="auto"/>
              <w:right w:val="nil"/>
            </w:tcBorders>
            <w:shd w:val="clear" w:color="auto" w:fill="auto"/>
            <w:vAlign w:val="center"/>
            <w:hideMark/>
          </w:tcPr>
          <w:p w14:paraId="7ED68A67" w14:textId="752D3980" w:rsidR="00580B2D" w:rsidRPr="00EF3744" w:rsidRDefault="00EF37BC"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078890F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2.5</w:t>
            </w:r>
          </w:p>
        </w:tc>
        <w:tc>
          <w:tcPr>
            <w:tcW w:w="1112" w:type="dxa"/>
            <w:gridSpan w:val="2"/>
            <w:tcBorders>
              <w:top w:val="nil"/>
              <w:left w:val="nil"/>
              <w:bottom w:val="dotted" w:sz="4" w:space="0" w:color="auto"/>
              <w:right w:val="dotted" w:sz="4" w:space="0" w:color="auto"/>
            </w:tcBorders>
            <w:shd w:val="clear" w:color="auto" w:fill="auto"/>
            <w:vAlign w:val="center"/>
            <w:hideMark/>
          </w:tcPr>
          <w:p w14:paraId="1D2D73C0" w14:textId="6303E533" w:rsidR="00580B2D" w:rsidRPr="00EF3744" w:rsidRDefault="00EF37BC" w:rsidP="00EF37BC">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73BE4C7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Brazil</w:t>
            </w:r>
          </w:p>
        </w:tc>
        <w:tc>
          <w:tcPr>
            <w:tcW w:w="2105" w:type="dxa"/>
            <w:tcBorders>
              <w:top w:val="nil"/>
              <w:left w:val="nil"/>
              <w:bottom w:val="dotted" w:sz="4" w:space="0" w:color="auto"/>
              <w:right w:val="nil"/>
            </w:tcBorders>
            <w:shd w:val="clear" w:color="auto" w:fill="auto"/>
            <w:vAlign w:val="center"/>
            <w:hideMark/>
          </w:tcPr>
          <w:p w14:paraId="66874DA9" w14:textId="0F81D79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Rice 2.5</w:t>
            </w:r>
          </w:p>
        </w:tc>
        <w:tc>
          <w:tcPr>
            <w:tcW w:w="2246" w:type="dxa"/>
            <w:tcBorders>
              <w:top w:val="nil"/>
              <w:left w:val="nil"/>
              <w:bottom w:val="dotted" w:sz="4" w:space="0" w:color="auto"/>
              <w:right w:val="dotted" w:sz="4" w:space="0" w:color="auto"/>
            </w:tcBorders>
            <w:shd w:val="clear" w:color="auto" w:fill="auto"/>
            <w:vAlign w:val="center"/>
            <w:hideMark/>
          </w:tcPr>
          <w:p w14:paraId="6FBB38A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Rice 0.01 (2015)</w:t>
            </w:r>
          </w:p>
        </w:tc>
        <w:tc>
          <w:tcPr>
            <w:tcW w:w="828" w:type="dxa"/>
            <w:tcBorders>
              <w:top w:val="nil"/>
              <w:left w:val="nil"/>
              <w:bottom w:val="dotted" w:sz="4" w:space="0" w:color="auto"/>
              <w:right w:val="nil"/>
            </w:tcBorders>
            <w:shd w:val="clear" w:color="auto" w:fill="auto"/>
            <w:vAlign w:val="center"/>
            <w:hideMark/>
          </w:tcPr>
          <w:p w14:paraId="7C79BDA7" w14:textId="053BC21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56D9F16" w14:textId="7FED8E7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vAlign w:val="center"/>
          </w:tcPr>
          <w:p w14:paraId="397CECBA" w14:textId="6BA9485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4F4D0C6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7051F6C" w14:textId="30EC133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A937A4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w:t>
            </w:r>
          </w:p>
        </w:tc>
        <w:tc>
          <w:tcPr>
            <w:tcW w:w="1108" w:type="dxa"/>
            <w:tcBorders>
              <w:top w:val="nil"/>
              <w:left w:val="nil"/>
              <w:bottom w:val="dotted" w:sz="4" w:space="0" w:color="auto"/>
              <w:right w:val="nil"/>
            </w:tcBorders>
            <w:shd w:val="clear" w:color="auto" w:fill="auto"/>
            <w:vAlign w:val="center"/>
            <w:hideMark/>
          </w:tcPr>
          <w:p w14:paraId="26C7D6C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5B87855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12" w:type="dxa"/>
            <w:gridSpan w:val="2"/>
            <w:tcBorders>
              <w:top w:val="nil"/>
              <w:left w:val="nil"/>
              <w:bottom w:val="dotted" w:sz="4" w:space="0" w:color="auto"/>
              <w:right w:val="dotted" w:sz="4" w:space="0" w:color="auto"/>
            </w:tcBorders>
            <w:shd w:val="clear" w:color="auto" w:fill="auto"/>
            <w:vAlign w:val="center"/>
            <w:hideMark/>
          </w:tcPr>
          <w:p w14:paraId="7912DD1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63B821E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Brazil</w:t>
            </w:r>
          </w:p>
        </w:tc>
        <w:tc>
          <w:tcPr>
            <w:tcW w:w="2105" w:type="dxa"/>
            <w:tcBorders>
              <w:top w:val="nil"/>
              <w:left w:val="nil"/>
              <w:bottom w:val="dotted" w:sz="4" w:space="0" w:color="auto"/>
              <w:right w:val="nil"/>
            </w:tcBorders>
            <w:shd w:val="clear" w:color="auto" w:fill="auto"/>
            <w:vAlign w:val="center"/>
            <w:hideMark/>
          </w:tcPr>
          <w:p w14:paraId="29F897DF" w14:textId="033802F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0.3</w:t>
            </w:r>
          </w:p>
        </w:tc>
        <w:tc>
          <w:tcPr>
            <w:tcW w:w="2246" w:type="dxa"/>
            <w:tcBorders>
              <w:top w:val="nil"/>
              <w:left w:val="nil"/>
              <w:bottom w:val="dotted" w:sz="4" w:space="0" w:color="auto"/>
              <w:right w:val="dotted" w:sz="4" w:space="0" w:color="auto"/>
            </w:tcBorders>
            <w:shd w:val="clear" w:color="auto" w:fill="auto"/>
            <w:vAlign w:val="center"/>
            <w:hideMark/>
          </w:tcPr>
          <w:p w14:paraId="40E7056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0.05 (2015)</w:t>
            </w:r>
          </w:p>
        </w:tc>
        <w:tc>
          <w:tcPr>
            <w:tcW w:w="828" w:type="dxa"/>
            <w:tcBorders>
              <w:top w:val="nil"/>
              <w:left w:val="nil"/>
              <w:bottom w:val="dotted" w:sz="4" w:space="0" w:color="auto"/>
              <w:right w:val="nil"/>
            </w:tcBorders>
            <w:shd w:val="clear" w:color="auto" w:fill="auto"/>
            <w:vAlign w:val="center"/>
            <w:hideMark/>
          </w:tcPr>
          <w:p w14:paraId="79C70D84" w14:textId="6092A01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45E7DA2" w14:textId="14E6AB1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vAlign w:val="center"/>
          </w:tcPr>
          <w:p w14:paraId="18069349" w14:textId="3176AD8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007E303D"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59E247DA" w14:textId="4D28CE14"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Imidacloprid</w:t>
            </w:r>
          </w:p>
        </w:tc>
        <w:tc>
          <w:tcPr>
            <w:tcW w:w="1108" w:type="dxa"/>
            <w:tcBorders>
              <w:top w:val="nil"/>
              <w:left w:val="nil"/>
              <w:bottom w:val="dotted" w:sz="4" w:space="0" w:color="auto"/>
              <w:right w:val="nil"/>
            </w:tcBorders>
            <w:shd w:val="clear" w:color="000000" w:fill="DAEEF3"/>
            <w:vAlign w:val="center"/>
            <w:hideMark/>
          </w:tcPr>
          <w:p w14:paraId="58EB4E03" w14:textId="0D2C3255"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561C9E6F" w14:textId="741445C1"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22F6DDE5" w14:textId="48C4EE2E"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3AB5E4C" w14:textId="10FF505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04D8E16" w14:textId="45F2384C"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A509ADE" w14:textId="7866906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151E4F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007" w:type="dxa"/>
            <w:tcBorders>
              <w:top w:val="nil"/>
              <w:left w:val="nil"/>
              <w:bottom w:val="dotted" w:sz="4" w:space="0" w:color="auto"/>
              <w:right w:val="nil"/>
            </w:tcBorders>
            <w:shd w:val="clear" w:color="000000" w:fill="DAEEF3"/>
            <w:vAlign w:val="center"/>
          </w:tcPr>
          <w:p w14:paraId="4DC94838" w14:textId="0848A7B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DE4758B" w14:textId="1DA1398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4114A3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3503ADD" w14:textId="6252CD77"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37EEEAE1" w14:textId="264C8EEA"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vAlign w:val="center"/>
          </w:tcPr>
          <w:p w14:paraId="63B5953A" w14:textId="02EC4A0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482ABA98" w14:textId="3DE0D6F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tcPr>
          <w:p w14:paraId="2A4541F8" w14:textId="75A4B00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3E009E63" w14:textId="0A7629B8"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38C906E5"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131A4B3F"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72C5715F"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B9B4047"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DFD9386" w14:textId="12EB276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BDBD1C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1FA8CEF7" w14:textId="32702293"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2A18AA35" w14:textId="5B4C2AA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Stone fruits</w:t>
            </w:r>
          </w:p>
        </w:tc>
        <w:tc>
          <w:tcPr>
            <w:tcW w:w="1108" w:type="dxa"/>
            <w:tcBorders>
              <w:top w:val="nil"/>
              <w:left w:val="nil"/>
              <w:bottom w:val="dotted" w:sz="4" w:space="0" w:color="auto"/>
              <w:right w:val="nil"/>
            </w:tcBorders>
            <w:shd w:val="clear" w:color="auto" w:fill="auto"/>
            <w:vAlign w:val="center"/>
          </w:tcPr>
          <w:p w14:paraId="0F4669E1" w14:textId="140D938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tcPr>
          <w:p w14:paraId="1B58A02D" w14:textId="039A7E5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tcPr>
          <w:p w14:paraId="3205A41B" w14:textId="2664621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tcPr>
          <w:p w14:paraId="1D757DC5" w14:textId="2351D60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3F66BFDD"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63DB5E32"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71B986FE"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57CAE83"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B3FDBB0" w14:textId="0B7C164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8216F7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3B6D21C7" w14:textId="6EC80BDD"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64B5A323" w14:textId="5B6D18B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Stone fruits [except cherries]</w:t>
            </w:r>
          </w:p>
        </w:tc>
        <w:tc>
          <w:tcPr>
            <w:tcW w:w="1108" w:type="dxa"/>
            <w:tcBorders>
              <w:top w:val="nil"/>
              <w:left w:val="nil"/>
              <w:bottom w:val="dotted" w:sz="4" w:space="0" w:color="auto"/>
              <w:right w:val="nil"/>
            </w:tcBorders>
            <w:shd w:val="clear" w:color="auto" w:fill="auto"/>
            <w:vAlign w:val="center"/>
          </w:tcPr>
          <w:p w14:paraId="2740595F" w14:textId="035AC34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6AB15B50" w14:textId="4C036D7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tcPr>
          <w:p w14:paraId="3109090B" w14:textId="3A8B37D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42ACC3F0" w14:textId="1E28286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78E598F6"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1B2A2036"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3A22816C"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8CBE2DA"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0CA9E23" w14:textId="429F27D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4D73F8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40D465E" w14:textId="3AE6C84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lastRenderedPageBreak/>
              <w:t> </w:t>
            </w:r>
          </w:p>
        </w:tc>
        <w:tc>
          <w:tcPr>
            <w:tcW w:w="1814" w:type="dxa"/>
            <w:tcBorders>
              <w:top w:val="nil"/>
              <w:left w:val="nil"/>
              <w:bottom w:val="dotted" w:sz="4" w:space="0" w:color="auto"/>
              <w:right w:val="dotted" w:sz="4" w:space="0" w:color="auto"/>
            </w:tcBorders>
            <w:shd w:val="clear" w:color="auto" w:fill="auto"/>
            <w:vAlign w:val="center"/>
            <w:hideMark/>
          </w:tcPr>
          <w:p w14:paraId="0C512C1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21152636" w14:textId="65A74D0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Stone fruits 0.5</w:t>
            </w:r>
          </w:p>
        </w:tc>
        <w:tc>
          <w:tcPr>
            <w:tcW w:w="1127" w:type="dxa"/>
            <w:tcBorders>
              <w:top w:val="nil"/>
              <w:left w:val="nil"/>
              <w:bottom w:val="dotted" w:sz="4" w:space="0" w:color="auto"/>
              <w:right w:val="nil"/>
            </w:tcBorders>
            <w:shd w:val="clear" w:color="auto" w:fill="auto"/>
            <w:vAlign w:val="center"/>
            <w:hideMark/>
          </w:tcPr>
          <w:p w14:paraId="4367B48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p>
        </w:tc>
        <w:tc>
          <w:tcPr>
            <w:tcW w:w="1112" w:type="dxa"/>
            <w:gridSpan w:val="2"/>
            <w:tcBorders>
              <w:top w:val="nil"/>
              <w:left w:val="nil"/>
              <w:bottom w:val="dotted" w:sz="4" w:space="0" w:color="auto"/>
              <w:right w:val="dotted" w:sz="4" w:space="0" w:color="auto"/>
            </w:tcBorders>
            <w:shd w:val="clear" w:color="auto" w:fill="auto"/>
            <w:vAlign w:val="center"/>
            <w:hideMark/>
          </w:tcPr>
          <w:p w14:paraId="7C84581B" w14:textId="16D75C8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C34FA31" w14:textId="74BCCA0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176F29B5" w14:textId="4CC7616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 stone, group 12 3</w:t>
            </w:r>
          </w:p>
        </w:tc>
        <w:tc>
          <w:tcPr>
            <w:tcW w:w="2246" w:type="dxa"/>
            <w:tcBorders>
              <w:top w:val="nil"/>
              <w:left w:val="nil"/>
              <w:bottom w:val="dotted" w:sz="4" w:space="0" w:color="auto"/>
              <w:right w:val="dotted" w:sz="4" w:space="0" w:color="auto"/>
            </w:tcBorders>
            <w:shd w:val="clear" w:color="auto" w:fill="auto"/>
            <w:vAlign w:val="center"/>
            <w:hideMark/>
          </w:tcPr>
          <w:p w14:paraId="1E9FBAA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 (includes all commodities in this subgroup) 4 (2016)</w:t>
            </w:r>
          </w:p>
        </w:tc>
        <w:tc>
          <w:tcPr>
            <w:tcW w:w="828" w:type="dxa"/>
            <w:tcBorders>
              <w:top w:val="nil"/>
              <w:left w:val="nil"/>
              <w:bottom w:val="dotted" w:sz="4" w:space="0" w:color="auto"/>
              <w:right w:val="nil"/>
            </w:tcBorders>
            <w:shd w:val="clear" w:color="auto" w:fill="auto"/>
            <w:vAlign w:val="center"/>
            <w:hideMark/>
          </w:tcPr>
          <w:p w14:paraId="70C77CF7" w14:textId="11BF971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011FEB3" w14:textId="4DEDD82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07" w:type="dxa"/>
            <w:tcBorders>
              <w:top w:val="nil"/>
              <w:left w:val="nil"/>
              <w:bottom w:val="dotted" w:sz="4" w:space="0" w:color="auto"/>
              <w:right w:val="single" w:sz="8" w:space="0" w:color="auto"/>
            </w:tcBorders>
            <w:shd w:val="clear" w:color="auto" w:fill="auto"/>
            <w:vAlign w:val="center"/>
          </w:tcPr>
          <w:p w14:paraId="3D64F351" w14:textId="4E44A7D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r>
      <w:tr w:rsidR="00580B2D" w:rsidRPr="00EF3744" w14:paraId="158BFD1A"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0AD9E86" w14:textId="3E2FE3D8"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Inorganic bromide</w:t>
            </w:r>
          </w:p>
        </w:tc>
        <w:tc>
          <w:tcPr>
            <w:tcW w:w="1108" w:type="dxa"/>
            <w:tcBorders>
              <w:top w:val="nil"/>
              <w:left w:val="nil"/>
              <w:bottom w:val="dotted" w:sz="4" w:space="0" w:color="auto"/>
              <w:right w:val="nil"/>
            </w:tcBorders>
            <w:shd w:val="clear" w:color="000000" w:fill="DAEEF3"/>
            <w:vAlign w:val="center"/>
            <w:hideMark/>
          </w:tcPr>
          <w:p w14:paraId="0FA74B28" w14:textId="7E151490"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FFAF428" w14:textId="09C2E123"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797565F7" w14:textId="1443A2E8"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27D5A0DB" w14:textId="2DB9D3AD"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988A93B" w14:textId="01CD51B0"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AD114B4" w14:textId="3CC3714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213EFD1" w14:textId="30DD8E4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48%</w:t>
            </w:r>
          </w:p>
        </w:tc>
        <w:tc>
          <w:tcPr>
            <w:tcW w:w="1007" w:type="dxa"/>
            <w:tcBorders>
              <w:top w:val="nil"/>
              <w:left w:val="nil"/>
              <w:bottom w:val="dotted" w:sz="4" w:space="0" w:color="auto"/>
              <w:right w:val="nil"/>
            </w:tcBorders>
            <w:shd w:val="clear" w:color="000000" w:fill="DAEEF3"/>
            <w:vAlign w:val="center"/>
          </w:tcPr>
          <w:p w14:paraId="31E40822" w14:textId="20A6D13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418C6B6" w14:textId="3A85E85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DFD292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0C9ABF3" w14:textId="61EC1F9E"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53D64957" w14:textId="1E37D98E"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vAlign w:val="center"/>
          </w:tcPr>
          <w:p w14:paraId="5EC8740F" w14:textId="6EF2892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4B194681" w14:textId="6984F96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112" w:type="dxa"/>
            <w:gridSpan w:val="2"/>
            <w:tcBorders>
              <w:top w:val="nil"/>
              <w:left w:val="nil"/>
              <w:bottom w:val="dotted" w:sz="4" w:space="0" w:color="auto"/>
              <w:right w:val="dotted" w:sz="4" w:space="0" w:color="auto"/>
            </w:tcBorders>
            <w:shd w:val="clear" w:color="auto" w:fill="auto"/>
            <w:vAlign w:val="center"/>
          </w:tcPr>
          <w:p w14:paraId="23B2A1A6" w14:textId="2D5FF87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16F02E88" w14:textId="34ADFC45"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1735C6FD"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051F9881"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282A3002"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5807778"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C742004" w14:textId="1C897F7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BD4ED3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6797EC6" w14:textId="1C524E10"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E0151D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Almonds</w:t>
            </w:r>
          </w:p>
        </w:tc>
        <w:tc>
          <w:tcPr>
            <w:tcW w:w="1108" w:type="dxa"/>
            <w:tcBorders>
              <w:top w:val="nil"/>
              <w:left w:val="nil"/>
              <w:bottom w:val="dotted" w:sz="4" w:space="0" w:color="auto"/>
              <w:right w:val="nil"/>
            </w:tcBorders>
            <w:shd w:val="clear" w:color="auto" w:fill="auto"/>
            <w:vAlign w:val="center"/>
            <w:hideMark/>
          </w:tcPr>
          <w:p w14:paraId="43AD6BC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6F0BFCC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200</w:t>
            </w:r>
          </w:p>
        </w:tc>
        <w:tc>
          <w:tcPr>
            <w:tcW w:w="1112" w:type="dxa"/>
            <w:gridSpan w:val="2"/>
            <w:tcBorders>
              <w:top w:val="nil"/>
              <w:left w:val="nil"/>
              <w:bottom w:val="dotted" w:sz="4" w:space="0" w:color="auto"/>
              <w:right w:val="dotted" w:sz="4" w:space="0" w:color="auto"/>
            </w:tcBorders>
            <w:shd w:val="clear" w:color="auto" w:fill="auto"/>
            <w:vAlign w:val="center"/>
            <w:hideMark/>
          </w:tcPr>
          <w:p w14:paraId="39ECDEBE" w14:textId="3EA92B3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F29FC75" w14:textId="515AB1F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18C701C1" w14:textId="531C8FE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Almond, </w:t>
            </w:r>
            <w:r>
              <w:rPr>
                <w:rFonts w:eastAsia="Times New Roman" w:cs="Arial"/>
                <w:color w:val="000000" w:themeColor="text1"/>
                <w:sz w:val="18"/>
                <w:szCs w:val="18"/>
                <w:lang w:eastAsia="zh-CN"/>
              </w:rPr>
              <w:t>post</w:t>
            </w:r>
            <w:r w:rsidRPr="00EF3744">
              <w:rPr>
                <w:rFonts w:eastAsia="Times New Roman" w:cs="Arial"/>
                <w:color w:val="000000" w:themeColor="text1"/>
                <w:sz w:val="18"/>
                <w:szCs w:val="18"/>
                <w:lang w:eastAsia="zh-CN"/>
              </w:rPr>
              <w:t>harvest 200</w:t>
            </w:r>
          </w:p>
        </w:tc>
        <w:tc>
          <w:tcPr>
            <w:tcW w:w="2246" w:type="dxa"/>
            <w:tcBorders>
              <w:top w:val="nil"/>
              <w:left w:val="nil"/>
              <w:bottom w:val="dotted" w:sz="4" w:space="0" w:color="auto"/>
              <w:right w:val="dotted" w:sz="4" w:space="0" w:color="auto"/>
            </w:tcBorders>
            <w:shd w:val="clear" w:color="auto" w:fill="auto"/>
            <w:vAlign w:val="center"/>
            <w:hideMark/>
          </w:tcPr>
          <w:p w14:paraId="259AF62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44E1C9A6" w14:textId="7AEABD0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501C7D6" w14:textId="3A39E42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505C311C" w14:textId="7B19800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46C56AD6"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29E36D8" w14:textId="2730181B"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Iprodione</w:t>
            </w:r>
          </w:p>
        </w:tc>
        <w:tc>
          <w:tcPr>
            <w:tcW w:w="1108" w:type="dxa"/>
            <w:tcBorders>
              <w:top w:val="nil"/>
              <w:left w:val="nil"/>
              <w:bottom w:val="dotted" w:sz="4" w:space="0" w:color="auto"/>
              <w:right w:val="nil"/>
            </w:tcBorders>
            <w:shd w:val="clear" w:color="000000" w:fill="DAEEF3"/>
            <w:vAlign w:val="center"/>
            <w:hideMark/>
          </w:tcPr>
          <w:p w14:paraId="7AAAD5B5" w14:textId="1A61D723"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6D56769" w14:textId="36871249"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43ECD4ED" w14:textId="76D559AD"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6FB16142" w14:textId="4CFA64EB"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2ED2707" w14:textId="71DE35E9"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EFEE95E" w14:textId="74C7136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744BB35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74%</w:t>
            </w:r>
          </w:p>
        </w:tc>
        <w:tc>
          <w:tcPr>
            <w:tcW w:w="1007" w:type="dxa"/>
            <w:tcBorders>
              <w:top w:val="nil"/>
              <w:left w:val="nil"/>
              <w:bottom w:val="dotted" w:sz="4" w:space="0" w:color="auto"/>
              <w:right w:val="nil"/>
            </w:tcBorders>
            <w:shd w:val="clear" w:color="000000" w:fill="DAEEF3"/>
            <w:vAlign w:val="center"/>
          </w:tcPr>
          <w:p w14:paraId="172BC236" w14:textId="4BDD4ADD"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04C64EB0" w14:textId="0764201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F24A99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EA076BA" w14:textId="7C48940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CF76F0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Almonds</w:t>
            </w:r>
          </w:p>
        </w:tc>
        <w:tc>
          <w:tcPr>
            <w:tcW w:w="1108" w:type="dxa"/>
            <w:tcBorders>
              <w:top w:val="nil"/>
              <w:left w:val="nil"/>
              <w:bottom w:val="dotted" w:sz="4" w:space="0" w:color="auto"/>
              <w:right w:val="nil"/>
            </w:tcBorders>
            <w:shd w:val="clear" w:color="auto" w:fill="auto"/>
            <w:vAlign w:val="center"/>
            <w:hideMark/>
          </w:tcPr>
          <w:p w14:paraId="0B6B0E8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2519004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12" w:type="dxa"/>
            <w:gridSpan w:val="2"/>
            <w:tcBorders>
              <w:top w:val="nil"/>
              <w:left w:val="nil"/>
              <w:bottom w:val="dotted" w:sz="4" w:space="0" w:color="auto"/>
              <w:right w:val="dotted" w:sz="4" w:space="0" w:color="auto"/>
            </w:tcBorders>
            <w:shd w:val="clear" w:color="auto" w:fill="auto"/>
            <w:vAlign w:val="center"/>
            <w:hideMark/>
          </w:tcPr>
          <w:p w14:paraId="4B2B5B5C" w14:textId="1440DFB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595CB688" w14:textId="2AF1D71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54D35EA4" w14:textId="5C4006D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 0.3</w:t>
            </w:r>
          </w:p>
        </w:tc>
        <w:tc>
          <w:tcPr>
            <w:tcW w:w="2246" w:type="dxa"/>
            <w:tcBorders>
              <w:top w:val="nil"/>
              <w:left w:val="nil"/>
              <w:bottom w:val="dotted" w:sz="4" w:space="0" w:color="auto"/>
              <w:right w:val="dotted" w:sz="4" w:space="0" w:color="auto"/>
            </w:tcBorders>
            <w:shd w:val="clear" w:color="auto" w:fill="auto"/>
            <w:vAlign w:val="center"/>
            <w:hideMark/>
          </w:tcPr>
          <w:p w14:paraId="4BE28E3F" w14:textId="05F98C2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Almonds 0.2 (1997)</w:t>
            </w:r>
          </w:p>
        </w:tc>
        <w:tc>
          <w:tcPr>
            <w:tcW w:w="828" w:type="dxa"/>
            <w:tcBorders>
              <w:top w:val="nil"/>
              <w:left w:val="nil"/>
              <w:bottom w:val="dotted" w:sz="4" w:space="0" w:color="auto"/>
              <w:right w:val="nil"/>
            </w:tcBorders>
            <w:shd w:val="clear" w:color="auto" w:fill="auto"/>
            <w:vAlign w:val="center"/>
            <w:hideMark/>
          </w:tcPr>
          <w:p w14:paraId="4D77EA77" w14:textId="17D436D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C6AC06F" w14:textId="60D40A5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766516B2" w14:textId="1551C03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7B8454F2"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F2DE4E8" w14:textId="7A6F27AB" w:rsidR="00580B2D" w:rsidRPr="00EF3744" w:rsidRDefault="00580B2D" w:rsidP="007E1117">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 xml:space="preserve"> Maldison </w:t>
            </w:r>
            <w:r w:rsidRPr="007A2FEE">
              <w:rPr>
                <w:rFonts w:eastAsia="Times New Roman" w:cs="Arial"/>
                <w:b/>
                <w:bCs/>
                <w:color w:val="000000" w:themeColor="text1"/>
                <w:sz w:val="18"/>
                <w:szCs w:val="18"/>
                <w:lang w:eastAsia="zh-CN"/>
              </w:rPr>
              <w:t>(Malathion)</w:t>
            </w:r>
          </w:p>
        </w:tc>
        <w:tc>
          <w:tcPr>
            <w:tcW w:w="1108" w:type="dxa"/>
            <w:tcBorders>
              <w:top w:val="nil"/>
              <w:left w:val="nil"/>
              <w:bottom w:val="dotted" w:sz="4" w:space="0" w:color="auto"/>
              <w:right w:val="nil"/>
            </w:tcBorders>
            <w:shd w:val="clear" w:color="000000" w:fill="DAEEF3"/>
            <w:vAlign w:val="center"/>
            <w:hideMark/>
          </w:tcPr>
          <w:p w14:paraId="5EB37A83" w14:textId="4348C67F"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266FD273" w14:textId="59F3E1A8"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2AE95DF8" w14:textId="7C24DCF8"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5C6C4EA" w14:textId="099136DB"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57D2C55" w14:textId="2D3E085C"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E1AA539" w14:textId="3FD38B6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F416E93" w14:textId="16445ED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85%</w:t>
            </w:r>
          </w:p>
        </w:tc>
        <w:tc>
          <w:tcPr>
            <w:tcW w:w="1007" w:type="dxa"/>
            <w:tcBorders>
              <w:top w:val="nil"/>
              <w:left w:val="nil"/>
              <w:bottom w:val="dotted" w:sz="4" w:space="0" w:color="auto"/>
              <w:right w:val="nil"/>
            </w:tcBorders>
            <w:shd w:val="clear" w:color="000000" w:fill="DAEEF3"/>
            <w:vAlign w:val="center"/>
          </w:tcPr>
          <w:p w14:paraId="5C3BC269" w14:textId="0B117206"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B9E1B25" w14:textId="4216A97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5802B1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EBBC785" w14:textId="4B3818A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4E1F9A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0C34632D" w14:textId="168FA3B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50CD7C7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12" w:type="dxa"/>
            <w:gridSpan w:val="2"/>
            <w:tcBorders>
              <w:top w:val="nil"/>
              <w:left w:val="nil"/>
              <w:bottom w:val="dotted" w:sz="4" w:space="0" w:color="auto"/>
              <w:right w:val="dotted" w:sz="4" w:space="0" w:color="auto"/>
            </w:tcBorders>
            <w:shd w:val="clear" w:color="auto" w:fill="auto"/>
            <w:vAlign w:val="center"/>
            <w:hideMark/>
          </w:tcPr>
          <w:p w14:paraId="762C567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DFD00E6" w14:textId="5F4B086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0E1834ED" w14:textId="26F3120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1</w:t>
            </w:r>
          </w:p>
        </w:tc>
        <w:tc>
          <w:tcPr>
            <w:tcW w:w="2246" w:type="dxa"/>
            <w:tcBorders>
              <w:top w:val="nil"/>
              <w:left w:val="nil"/>
              <w:bottom w:val="dotted" w:sz="4" w:space="0" w:color="auto"/>
              <w:right w:val="dotted" w:sz="4" w:space="0" w:color="auto"/>
            </w:tcBorders>
            <w:shd w:val="clear" w:color="auto" w:fill="auto"/>
            <w:vAlign w:val="center"/>
            <w:hideMark/>
          </w:tcPr>
          <w:p w14:paraId="51B31282" w14:textId="31981AC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5DD9D7B9" w14:textId="33472F4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935AD86" w14:textId="37EDC1A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6B4EB4EF" w14:textId="742504D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0ED9721B"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100D090" w14:textId="464F8819"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Mesotrione</w:t>
            </w:r>
          </w:p>
        </w:tc>
        <w:tc>
          <w:tcPr>
            <w:tcW w:w="1108" w:type="dxa"/>
            <w:tcBorders>
              <w:top w:val="nil"/>
              <w:left w:val="nil"/>
              <w:bottom w:val="dotted" w:sz="4" w:space="0" w:color="auto"/>
              <w:right w:val="nil"/>
            </w:tcBorders>
            <w:shd w:val="clear" w:color="000000" w:fill="DAEEF3"/>
            <w:vAlign w:val="center"/>
            <w:hideMark/>
          </w:tcPr>
          <w:p w14:paraId="774E16A6" w14:textId="4CECEC50"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9C7E58E" w14:textId="3832A423"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54BE26D1" w14:textId="09CF9BD9"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1DE3FC8A" w14:textId="22F23851"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E5C0117" w14:textId="7C9A9218"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3AA2A9B8" w14:textId="50E3A0B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D55D3E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30B0345E" w14:textId="2C28E3B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2D5CAFE" w14:textId="1E9146A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860E0A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6FB24CA" w14:textId="018320E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BBF2EF4" w14:textId="57F6846A" w:rsidR="00580B2D" w:rsidRPr="00EF3744" w:rsidRDefault="00580B2D" w:rsidP="00B4564C">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Soya bean (dry)</w:t>
            </w:r>
          </w:p>
        </w:tc>
        <w:tc>
          <w:tcPr>
            <w:tcW w:w="1108" w:type="dxa"/>
            <w:tcBorders>
              <w:top w:val="nil"/>
              <w:left w:val="nil"/>
              <w:bottom w:val="dotted" w:sz="4" w:space="0" w:color="auto"/>
              <w:right w:val="nil"/>
            </w:tcBorders>
            <w:shd w:val="clear" w:color="auto" w:fill="auto"/>
            <w:vAlign w:val="center"/>
            <w:hideMark/>
          </w:tcPr>
          <w:p w14:paraId="60790AC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E9E45D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0.03</w:t>
            </w:r>
          </w:p>
        </w:tc>
        <w:tc>
          <w:tcPr>
            <w:tcW w:w="1112" w:type="dxa"/>
            <w:gridSpan w:val="2"/>
            <w:tcBorders>
              <w:top w:val="nil"/>
              <w:left w:val="nil"/>
              <w:bottom w:val="dotted" w:sz="4" w:space="0" w:color="auto"/>
              <w:right w:val="dotted" w:sz="4" w:space="0" w:color="auto"/>
            </w:tcBorders>
            <w:shd w:val="clear" w:color="auto" w:fill="auto"/>
            <w:vAlign w:val="center"/>
            <w:hideMark/>
          </w:tcPr>
          <w:p w14:paraId="38EAE82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6D91B34" w14:textId="472F2C3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Canada/ Codex</w:t>
            </w:r>
          </w:p>
        </w:tc>
        <w:tc>
          <w:tcPr>
            <w:tcW w:w="2105" w:type="dxa"/>
            <w:tcBorders>
              <w:top w:val="nil"/>
              <w:left w:val="nil"/>
              <w:bottom w:val="dotted" w:sz="4" w:space="0" w:color="auto"/>
              <w:right w:val="nil"/>
            </w:tcBorders>
            <w:shd w:val="clear" w:color="auto" w:fill="auto"/>
            <w:vAlign w:val="center"/>
            <w:hideMark/>
          </w:tcPr>
          <w:p w14:paraId="71F5571B" w14:textId="47C411D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Dry soybeans 0.03</w:t>
            </w:r>
          </w:p>
        </w:tc>
        <w:tc>
          <w:tcPr>
            <w:tcW w:w="2246" w:type="dxa"/>
            <w:tcBorders>
              <w:top w:val="nil"/>
              <w:left w:val="nil"/>
              <w:bottom w:val="dotted" w:sz="4" w:space="0" w:color="auto"/>
              <w:right w:val="dotted" w:sz="4" w:space="0" w:color="auto"/>
            </w:tcBorders>
            <w:shd w:val="clear" w:color="auto" w:fill="auto"/>
            <w:vAlign w:val="center"/>
            <w:hideMark/>
          </w:tcPr>
          <w:p w14:paraId="6C1B900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Soya bean (dry) 0.03 (2015)</w:t>
            </w:r>
          </w:p>
        </w:tc>
        <w:tc>
          <w:tcPr>
            <w:tcW w:w="828" w:type="dxa"/>
            <w:tcBorders>
              <w:top w:val="nil"/>
              <w:left w:val="nil"/>
              <w:bottom w:val="dotted" w:sz="4" w:space="0" w:color="auto"/>
              <w:right w:val="nil"/>
            </w:tcBorders>
            <w:shd w:val="clear" w:color="auto" w:fill="auto"/>
            <w:vAlign w:val="center"/>
            <w:hideMark/>
          </w:tcPr>
          <w:p w14:paraId="78707776" w14:textId="479AAD4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DA3E8E0" w14:textId="065C878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6429885A" w14:textId="6A34AAA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16C13F8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2796449A" w14:textId="6E9BCDD7"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Metaflumizone</w:t>
            </w:r>
          </w:p>
        </w:tc>
        <w:tc>
          <w:tcPr>
            <w:tcW w:w="1108" w:type="dxa"/>
            <w:tcBorders>
              <w:top w:val="nil"/>
              <w:left w:val="nil"/>
              <w:bottom w:val="dotted" w:sz="4" w:space="0" w:color="auto"/>
              <w:right w:val="nil"/>
            </w:tcBorders>
            <w:shd w:val="clear" w:color="000000" w:fill="DAEEF3"/>
            <w:vAlign w:val="center"/>
            <w:hideMark/>
          </w:tcPr>
          <w:p w14:paraId="4AD27FB1" w14:textId="13F77516"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879888A" w14:textId="1753881D"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3977C470" w14:textId="7A998012"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42B7E044" w14:textId="41673D3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32379E8" w14:textId="6DD333F0"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3086DA9" w14:textId="5A7C72B3"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5639E9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29C821E2" w14:textId="27918C0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DC8ADD2" w14:textId="679C34A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27C6A5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EAE3F90" w14:textId="6DC2DCC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DC928E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39337C4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733F03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0.04</w:t>
            </w:r>
          </w:p>
        </w:tc>
        <w:tc>
          <w:tcPr>
            <w:tcW w:w="1112" w:type="dxa"/>
            <w:gridSpan w:val="2"/>
            <w:tcBorders>
              <w:top w:val="nil"/>
              <w:left w:val="nil"/>
              <w:bottom w:val="dotted" w:sz="4" w:space="0" w:color="auto"/>
              <w:right w:val="dotted" w:sz="4" w:space="0" w:color="auto"/>
            </w:tcBorders>
            <w:shd w:val="clear" w:color="auto" w:fill="auto"/>
            <w:vAlign w:val="center"/>
            <w:hideMark/>
          </w:tcPr>
          <w:p w14:paraId="6E930C7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A527B64" w14:textId="6421C01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69546180" w14:textId="3480DDE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 stone, group 12-12 0.04</w:t>
            </w:r>
          </w:p>
        </w:tc>
        <w:tc>
          <w:tcPr>
            <w:tcW w:w="2246" w:type="dxa"/>
            <w:tcBorders>
              <w:top w:val="nil"/>
              <w:left w:val="nil"/>
              <w:bottom w:val="dotted" w:sz="4" w:space="0" w:color="auto"/>
              <w:right w:val="dotted" w:sz="4" w:space="0" w:color="auto"/>
            </w:tcBorders>
            <w:shd w:val="clear" w:color="auto" w:fill="auto"/>
            <w:vAlign w:val="center"/>
            <w:hideMark/>
          </w:tcPr>
          <w:p w14:paraId="652D51DA" w14:textId="7349283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16A9F6AF" w14:textId="5899F65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1694CED" w14:textId="358BDA3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0FB8E02A" w14:textId="3CF3BDB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5C7F61B2"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A08AFED" w14:textId="444F9AD5" w:rsidR="00580B2D" w:rsidRPr="00EF3744" w:rsidRDefault="00580B2D" w:rsidP="000B4B19">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Metalaxyl</w:t>
            </w:r>
          </w:p>
        </w:tc>
        <w:tc>
          <w:tcPr>
            <w:tcW w:w="1108" w:type="dxa"/>
            <w:tcBorders>
              <w:top w:val="nil"/>
              <w:left w:val="nil"/>
              <w:bottom w:val="dotted" w:sz="4" w:space="0" w:color="auto"/>
              <w:right w:val="nil"/>
            </w:tcBorders>
            <w:shd w:val="clear" w:color="000000" w:fill="DAEEF3"/>
            <w:vAlign w:val="center"/>
            <w:hideMark/>
          </w:tcPr>
          <w:p w14:paraId="7A51D788" w14:textId="258B5DF7"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30C684B4" w14:textId="6EA08CB7"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4ADDB073" w14:textId="20434D55"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35C71B6C" w14:textId="30A42CE4"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273CA70" w14:textId="50FA6B4D"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F29FA1D" w14:textId="31F3565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286CF2B1" w14:textId="47EDBD8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007" w:type="dxa"/>
            <w:tcBorders>
              <w:top w:val="nil"/>
              <w:left w:val="nil"/>
              <w:bottom w:val="dotted" w:sz="4" w:space="0" w:color="auto"/>
              <w:right w:val="nil"/>
            </w:tcBorders>
            <w:shd w:val="clear" w:color="000000" w:fill="DAEEF3"/>
            <w:vAlign w:val="center"/>
          </w:tcPr>
          <w:p w14:paraId="76A74711" w14:textId="459FF0D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0A5E3E0E" w14:textId="02D8700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45D71A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00E594A" w14:textId="71DB3DA2"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41841C5D" w14:textId="5E4A60E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All other foods except animal food commodities</w:t>
            </w:r>
          </w:p>
        </w:tc>
        <w:tc>
          <w:tcPr>
            <w:tcW w:w="1108" w:type="dxa"/>
            <w:tcBorders>
              <w:top w:val="nil"/>
              <w:left w:val="nil"/>
              <w:bottom w:val="dotted" w:sz="4" w:space="0" w:color="auto"/>
              <w:right w:val="nil"/>
            </w:tcBorders>
            <w:shd w:val="clear" w:color="auto" w:fill="auto"/>
            <w:vAlign w:val="center"/>
          </w:tcPr>
          <w:p w14:paraId="0440E346" w14:textId="59F3892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485B9A1E" w14:textId="2B398D6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tcPr>
          <w:p w14:paraId="7D3458BF" w14:textId="6EE289D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5C3D8E26" w14:textId="0617663C"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40831DE6"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011ECF15"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15FB19E5"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D1D21AF"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1A22475" w14:textId="6FAA430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D2EA81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2D306365" w14:textId="1ECE694C"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3461E0A6" w14:textId="4A470F2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[except grapes]</w:t>
            </w:r>
          </w:p>
        </w:tc>
        <w:tc>
          <w:tcPr>
            <w:tcW w:w="1108" w:type="dxa"/>
            <w:tcBorders>
              <w:top w:val="nil"/>
              <w:left w:val="nil"/>
              <w:bottom w:val="dotted" w:sz="4" w:space="0" w:color="auto"/>
              <w:right w:val="nil"/>
            </w:tcBorders>
            <w:shd w:val="clear" w:color="auto" w:fill="auto"/>
            <w:vAlign w:val="center"/>
          </w:tcPr>
          <w:p w14:paraId="29F41AAB" w14:textId="231DC92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T0.5</w:t>
            </w:r>
          </w:p>
        </w:tc>
        <w:tc>
          <w:tcPr>
            <w:tcW w:w="1127" w:type="dxa"/>
            <w:tcBorders>
              <w:top w:val="nil"/>
              <w:left w:val="nil"/>
              <w:bottom w:val="dotted" w:sz="4" w:space="0" w:color="auto"/>
              <w:right w:val="nil"/>
            </w:tcBorders>
            <w:shd w:val="clear" w:color="auto" w:fill="auto"/>
            <w:vAlign w:val="center"/>
          </w:tcPr>
          <w:p w14:paraId="14AFEE36" w14:textId="48BB940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tcPr>
          <w:p w14:paraId="3C524A29" w14:textId="5F2B5BE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tcPr>
          <w:p w14:paraId="3BF3D7BE" w14:textId="1D70F0E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14A86D7E"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1C7D299B"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08B1E6F2"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BF577E7"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305B648" w14:textId="21218A9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FF1172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4880AC8F" w14:textId="059ADD1E"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0B68BD46" w14:textId="46D110BA" w:rsidR="00580B2D" w:rsidRPr="00EF3744" w:rsidRDefault="00580B2D" w:rsidP="00EF37BC">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Berries and other small fruits [except </w:t>
            </w:r>
            <w:r w:rsidR="00EF37BC" w:rsidRPr="00EF3744">
              <w:rPr>
                <w:rFonts w:eastAsia="Times New Roman" w:cs="Arial"/>
                <w:color w:val="000000" w:themeColor="text1"/>
                <w:sz w:val="18"/>
                <w:szCs w:val="18"/>
                <w:lang w:eastAsia="zh-CN"/>
              </w:rPr>
              <w:t>cranberry</w:t>
            </w:r>
            <w:r w:rsidR="00EF37BC">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grapes]</w:t>
            </w:r>
          </w:p>
        </w:tc>
        <w:tc>
          <w:tcPr>
            <w:tcW w:w="1108" w:type="dxa"/>
            <w:tcBorders>
              <w:top w:val="nil"/>
              <w:left w:val="nil"/>
              <w:bottom w:val="dotted" w:sz="4" w:space="0" w:color="auto"/>
              <w:right w:val="nil"/>
            </w:tcBorders>
            <w:shd w:val="clear" w:color="auto" w:fill="auto"/>
            <w:vAlign w:val="center"/>
          </w:tcPr>
          <w:p w14:paraId="4C31D94E" w14:textId="190086FC" w:rsidR="00580B2D" w:rsidRPr="00EF3744" w:rsidRDefault="00830AC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[except grapes]</w:t>
            </w:r>
            <w:r>
              <w:rPr>
                <w:rFonts w:eastAsia="Times New Roman" w:cs="Arial"/>
                <w:color w:val="000000" w:themeColor="text1"/>
                <w:sz w:val="18"/>
                <w:szCs w:val="18"/>
                <w:lang w:eastAsia="zh-CN"/>
              </w:rPr>
              <w:t xml:space="preserve"> T0.5</w:t>
            </w:r>
          </w:p>
        </w:tc>
        <w:tc>
          <w:tcPr>
            <w:tcW w:w="1127" w:type="dxa"/>
            <w:tcBorders>
              <w:top w:val="nil"/>
              <w:left w:val="nil"/>
              <w:bottom w:val="dotted" w:sz="4" w:space="0" w:color="auto"/>
              <w:right w:val="nil"/>
            </w:tcBorders>
            <w:shd w:val="clear" w:color="auto" w:fill="auto"/>
            <w:vAlign w:val="center"/>
          </w:tcPr>
          <w:p w14:paraId="2F6A6BFD" w14:textId="22A9BC1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T0.5</w:t>
            </w:r>
          </w:p>
        </w:tc>
        <w:tc>
          <w:tcPr>
            <w:tcW w:w="1112" w:type="dxa"/>
            <w:gridSpan w:val="2"/>
            <w:tcBorders>
              <w:top w:val="nil"/>
              <w:left w:val="nil"/>
              <w:bottom w:val="dotted" w:sz="4" w:space="0" w:color="auto"/>
              <w:right w:val="dotted" w:sz="4" w:space="0" w:color="auto"/>
            </w:tcBorders>
            <w:shd w:val="clear" w:color="auto" w:fill="auto"/>
            <w:vAlign w:val="center"/>
          </w:tcPr>
          <w:p w14:paraId="20BD9CE8" w14:textId="49058C6F" w:rsidR="00580B2D" w:rsidRPr="00EF3744" w:rsidRDefault="00830ACD" w:rsidP="00830AC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Maintained</w:t>
            </w:r>
          </w:p>
        </w:tc>
        <w:tc>
          <w:tcPr>
            <w:tcW w:w="1253" w:type="dxa"/>
            <w:tcBorders>
              <w:top w:val="nil"/>
              <w:left w:val="nil"/>
              <w:bottom w:val="dotted" w:sz="4" w:space="0" w:color="auto"/>
              <w:right w:val="nil"/>
            </w:tcBorders>
            <w:shd w:val="clear" w:color="auto" w:fill="auto"/>
            <w:vAlign w:val="center"/>
          </w:tcPr>
          <w:p w14:paraId="25393B83" w14:textId="48931D8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1FACD228"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4406F989"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5A9FCEAA"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FC83E0D"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00160F4" w14:textId="492AAF7B"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01EAAB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DD3D5DD" w14:textId="0704407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lastRenderedPageBreak/>
              <w:t> </w:t>
            </w:r>
          </w:p>
        </w:tc>
        <w:tc>
          <w:tcPr>
            <w:tcW w:w="1814" w:type="dxa"/>
            <w:tcBorders>
              <w:top w:val="nil"/>
              <w:left w:val="nil"/>
              <w:bottom w:val="dotted" w:sz="4" w:space="0" w:color="auto"/>
              <w:right w:val="dotted" w:sz="4" w:space="0" w:color="auto"/>
            </w:tcBorders>
            <w:shd w:val="clear" w:color="auto" w:fill="auto"/>
            <w:vAlign w:val="center"/>
            <w:hideMark/>
          </w:tcPr>
          <w:p w14:paraId="62C03DD9"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Cranberry</w:t>
            </w:r>
          </w:p>
        </w:tc>
        <w:tc>
          <w:tcPr>
            <w:tcW w:w="1108" w:type="dxa"/>
            <w:tcBorders>
              <w:top w:val="nil"/>
              <w:left w:val="nil"/>
              <w:bottom w:val="dotted" w:sz="4" w:space="0" w:color="auto"/>
              <w:right w:val="nil"/>
            </w:tcBorders>
            <w:shd w:val="clear" w:color="auto" w:fill="auto"/>
            <w:vAlign w:val="center"/>
            <w:hideMark/>
          </w:tcPr>
          <w:p w14:paraId="0411A160" w14:textId="034032AC" w:rsidR="00580B2D" w:rsidRPr="00EF3744" w:rsidRDefault="00580B2D" w:rsidP="004104B6">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[except grapes]</w:t>
            </w:r>
            <w:r w:rsidR="004104B6">
              <w:rPr>
                <w:rFonts w:eastAsia="Times New Roman" w:cs="Arial"/>
                <w:color w:val="000000" w:themeColor="text1"/>
                <w:sz w:val="18"/>
                <w:szCs w:val="18"/>
                <w:lang w:eastAsia="zh-CN"/>
              </w:rPr>
              <w:t xml:space="preserve"> T0.5</w:t>
            </w:r>
          </w:p>
        </w:tc>
        <w:tc>
          <w:tcPr>
            <w:tcW w:w="1127" w:type="dxa"/>
            <w:tcBorders>
              <w:top w:val="nil"/>
              <w:left w:val="nil"/>
              <w:bottom w:val="dotted" w:sz="4" w:space="0" w:color="auto"/>
              <w:right w:val="nil"/>
            </w:tcBorders>
            <w:shd w:val="clear" w:color="auto" w:fill="auto"/>
            <w:vAlign w:val="center"/>
            <w:hideMark/>
          </w:tcPr>
          <w:p w14:paraId="336896C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w:t>
            </w:r>
          </w:p>
        </w:tc>
        <w:tc>
          <w:tcPr>
            <w:tcW w:w="1112" w:type="dxa"/>
            <w:gridSpan w:val="2"/>
            <w:tcBorders>
              <w:top w:val="nil"/>
              <w:left w:val="nil"/>
              <w:bottom w:val="dotted" w:sz="4" w:space="0" w:color="auto"/>
              <w:right w:val="dotted" w:sz="4" w:space="0" w:color="auto"/>
            </w:tcBorders>
            <w:shd w:val="clear" w:color="auto" w:fill="auto"/>
            <w:vAlign w:val="center"/>
            <w:hideMark/>
          </w:tcPr>
          <w:p w14:paraId="4E6DEF6B" w14:textId="2287BB6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A86B782" w14:textId="1E8B90C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4D3AD5AF" w14:textId="068BA12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Cranberry 4</w:t>
            </w:r>
          </w:p>
        </w:tc>
        <w:tc>
          <w:tcPr>
            <w:tcW w:w="2246" w:type="dxa"/>
            <w:tcBorders>
              <w:top w:val="nil"/>
              <w:left w:val="nil"/>
              <w:bottom w:val="dotted" w:sz="4" w:space="0" w:color="auto"/>
              <w:right w:val="dotted" w:sz="4" w:space="0" w:color="auto"/>
            </w:tcBorders>
            <w:shd w:val="clear" w:color="auto" w:fill="auto"/>
            <w:vAlign w:val="center"/>
            <w:hideMark/>
          </w:tcPr>
          <w:p w14:paraId="65248425" w14:textId="5F45357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44EE7D05" w14:textId="7D2187A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C3F1325" w14:textId="5DAFF6F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6ACE1C40" w14:textId="0445DB8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3621CE9C"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3887591" w14:textId="02F8223B"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Metconazole</w:t>
            </w:r>
          </w:p>
        </w:tc>
        <w:tc>
          <w:tcPr>
            <w:tcW w:w="1108" w:type="dxa"/>
            <w:tcBorders>
              <w:top w:val="nil"/>
              <w:left w:val="nil"/>
              <w:bottom w:val="dotted" w:sz="4" w:space="0" w:color="auto"/>
              <w:right w:val="nil"/>
            </w:tcBorders>
            <w:shd w:val="clear" w:color="000000" w:fill="DAEEF3"/>
            <w:vAlign w:val="center"/>
            <w:hideMark/>
          </w:tcPr>
          <w:p w14:paraId="151306E8" w14:textId="0A5DCE97"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5FCC23C" w14:textId="4BCB1DE5"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CB42402" w14:textId="4A46A605"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45D61AA5" w14:textId="255AEC5D"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1C91571" w14:textId="135BE0C4"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A48604C" w14:textId="46CA759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25A3320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00C412E4" w14:textId="791424D4"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D155319" w14:textId="170DAED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9AE453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A0004AC" w14:textId="204F236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DC017B1"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w:t>
            </w:r>
          </w:p>
        </w:tc>
        <w:tc>
          <w:tcPr>
            <w:tcW w:w="1108" w:type="dxa"/>
            <w:tcBorders>
              <w:top w:val="nil"/>
              <w:left w:val="nil"/>
              <w:bottom w:val="dotted" w:sz="4" w:space="0" w:color="auto"/>
              <w:right w:val="nil"/>
            </w:tcBorders>
            <w:shd w:val="clear" w:color="auto" w:fill="auto"/>
            <w:vAlign w:val="center"/>
            <w:hideMark/>
          </w:tcPr>
          <w:p w14:paraId="4D59E00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BF3663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0.4</w:t>
            </w:r>
          </w:p>
        </w:tc>
        <w:tc>
          <w:tcPr>
            <w:tcW w:w="1112" w:type="dxa"/>
            <w:gridSpan w:val="2"/>
            <w:tcBorders>
              <w:top w:val="nil"/>
              <w:left w:val="nil"/>
              <w:bottom w:val="dotted" w:sz="4" w:space="0" w:color="auto"/>
              <w:right w:val="dotted" w:sz="4" w:space="0" w:color="auto"/>
            </w:tcBorders>
            <w:shd w:val="clear" w:color="auto" w:fill="auto"/>
            <w:vAlign w:val="center"/>
            <w:hideMark/>
          </w:tcPr>
          <w:p w14:paraId="13A4723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6BE90F5" w14:textId="34296C6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77CBCCD6" w14:textId="5C6766F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Bushberry subgroup 13-07B 0.4</w:t>
            </w:r>
          </w:p>
        </w:tc>
        <w:tc>
          <w:tcPr>
            <w:tcW w:w="2246" w:type="dxa"/>
            <w:tcBorders>
              <w:top w:val="nil"/>
              <w:left w:val="nil"/>
              <w:bottom w:val="dotted" w:sz="4" w:space="0" w:color="auto"/>
              <w:right w:val="dotted" w:sz="4" w:space="0" w:color="auto"/>
            </w:tcBorders>
            <w:shd w:val="clear" w:color="auto" w:fill="auto"/>
            <w:vAlign w:val="center"/>
            <w:hideMark/>
          </w:tcPr>
          <w:p w14:paraId="607E12AB" w14:textId="600E69D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5F9F1DBC" w14:textId="23FF2F3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644998C" w14:textId="74D3A79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40C39169" w14:textId="434745D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744354A8"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1DA2CB57" w14:textId="26FC975B"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Methamidophos</w:t>
            </w:r>
          </w:p>
        </w:tc>
        <w:tc>
          <w:tcPr>
            <w:tcW w:w="1108" w:type="dxa"/>
            <w:tcBorders>
              <w:top w:val="nil"/>
              <w:left w:val="nil"/>
              <w:bottom w:val="dotted" w:sz="4" w:space="0" w:color="auto"/>
              <w:right w:val="nil"/>
            </w:tcBorders>
            <w:shd w:val="clear" w:color="000000" w:fill="DAEEF3"/>
            <w:vAlign w:val="center"/>
            <w:hideMark/>
          </w:tcPr>
          <w:p w14:paraId="095F9975" w14:textId="5D63572F"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338ED09B" w14:textId="5F00C024"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08E59F81" w14:textId="3AD81971"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6C24DF7E" w14:textId="2C2A74D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5D9ED77D" w14:textId="0F54E144"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31BDB3D9" w14:textId="46529FA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5A952B7" w14:textId="6AC4B5F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5BD709E0" w14:textId="7E196B0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63A2B695" w14:textId="1E6F181B"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D6713C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613ABC3" w14:textId="41A2D26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BB1460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Celery</w:t>
            </w:r>
          </w:p>
        </w:tc>
        <w:tc>
          <w:tcPr>
            <w:tcW w:w="1108" w:type="dxa"/>
            <w:tcBorders>
              <w:top w:val="nil"/>
              <w:left w:val="nil"/>
              <w:bottom w:val="dotted" w:sz="4" w:space="0" w:color="auto"/>
              <w:right w:val="nil"/>
            </w:tcBorders>
            <w:shd w:val="clear" w:color="auto" w:fill="auto"/>
            <w:vAlign w:val="center"/>
            <w:hideMark/>
          </w:tcPr>
          <w:p w14:paraId="6AD98EB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27" w:type="dxa"/>
            <w:tcBorders>
              <w:top w:val="nil"/>
              <w:left w:val="nil"/>
              <w:bottom w:val="dotted" w:sz="4" w:space="0" w:color="auto"/>
              <w:right w:val="nil"/>
            </w:tcBorders>
            <w:shd w:val="clear" w:color="auto" w:fill="auto"/>
            <w:vAlign w:val="center"/>
            <w:hideMark/>
          </w:tcPr>
          <w:p w14:paraId="374486C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AF25B3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EA293F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E143B8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Celery</w:t>
            </w:r>
          </w:p>
        </w:tc>
        <w:tc>
          <w:tcPr>
            <w:tcW w:w="2246" w:type="dxa"/>
            <w:tcBorders>
              <w:top w:val="nil"/>
              <w:left w:val="nil"/>
              <w:bottom w:val="dotted" w:sz="4" w:space="0" w:color="auto"/>
              <w:right w:val="dotted" w:sz="4" w:space="0" w:color="auto"/>
            </w:tcBorders>
            <w:shd w:val="clear" w:color="auto" w:fill="auto"/>
            <w:vAlign w:val="center"/>
            <w:hideMark/>
          </w:tcPr>
          <w:p w14:paraId="493CBC74" w14:textId="1785CA2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A168522" w14:textId="02AA0D8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CFE3EC6" w14:textId="2B7C6BC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0BAE81B" w14:textId="2E8BBB7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F60140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66F5799" w14:textId="00649A9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8803E0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Citrus fruits</w:t>
            </w:r>
          </w:p>
        </w:tc>
        <w:tc>
          <w:tcPr>
            <w:tcW w:w="1108" w:type="dxa"/>
            <w:tcBorders>
              <w:top w:val="nil"/>
              <w:left w:val="nil"/>
              <w:bottom w:val="dotted" w:sz="4" w:space="0" w:color="auto"/>
              <w:right w:val="nil"/>
            </w:tcBorders>
            <w:shd w:val="clear" w:color="auto" w:fill="auto"/>
            <w:vAlign w:val="center"/>
            <w:hideMark/>
          </w:tcPr>
          <w:p w14:paraId="0AD799C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0C3288D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9B7452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6E53F8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3C35E7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Citrus fruits</w:t>
            </w:r>
          </w:p>
        </w:tc>
        <w:tc>
          <w:tcPr>
            <w:tcW w:w="2246" w:type="dxa"/>
            <w:tcBorders>
              <w:top w:val="nil"/>
              <w:left w:val="nil"/>
              <w:bottom w:val="dotted" w:sz="4" w:space="0" w:color="auto"/>
              <w:right w:val="dotted" w:sz="4" w:space="0" w:color="auto"/>
            </w:tcBorders>
            <w:shd w:val="clear" w:color="auto" w:fill="auto"/>
            <w:vAlign w:val="center"/>
            <w:hideMark/>
          </w:tcPr>
          <w:p w14:paraId="690B99B9" w14:textId="50D573B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D154BA2" w14:textId="27C6245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503889A" w14:textId="07978DC4"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39C546F" w14:textId="3D2CF29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AB478F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3ECDAA9" w14:textId="754D9A7F"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08D4CF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1108" w:type="dxa"/>
            <w:tcBorders>
              <w:top w:val="nil"/>
              <w:left w:val="nil"/>
              <w:bottom w:val="dotted" w:sz="4" w:space="0" w:color="auto"/>
              <w:right w:val="nil"/>
            </w:tcBorders>
            <w:shd w:val="clear" w:color="auto" w:fill="auto"/>
            <w:vAlign w:val="center"/>
            <w:hideMark/>
          </w:tcPr>
          <w:p w14:paraId="57CDF20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hideMark/>
          </w:tcPr>
          <w:p w14:paraId="12CAB1A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50E864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942ECA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77D6A6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2246" w:type="dxa"/>
            <w:tcBorders>
              <w:top w:val="nil"/>
              <w:left w:val="nil"/>
              <w:bottom w:val="dotted" w:sz="4" w:space="0" w:color="auto"/>
              <w:right w:val="dotted" w:sz="4" w:space="0" w:color="auto"/>
            </w:tcBorders>
            <w:shd w:val="clear" w:color="auto" w:fill="auto"/>
            <w:vAlign w:val="center"/>
            <w:hideMark/>
          </w:tcPr>
          <w:p w14:paraId="6166EF6A" w14:textId="776D89D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4FBB017" w14:textId="404E656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69F427E" w14:textId="429CD61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6C690F9" w14:textId="38CEEC5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355770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890C99B" w14:textId="2F3FACA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5933C8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Cucumber</w:t>
            </w:r>
          </w:p>
        </w:tc>
        <w:tc>
          <w:tcPr>
            <w:tcW w:w="1108" w:type="dxa"/>
            <w:tcBorders>
              <w:top w:val="nil"/>
              <w:left w:val="nil"/>
              <w:bottom w:val="dotted" w:sz="4" w:space="0" w:color="auto"/>
              <w:right w:val="nil"/>
            </w:tcBorders>
            <w:shd w:val="clear" w:color="auto" w:fill="auto"/>
            <w:vAlign w:val="center"/>
            <w:hideMark/>
          </w:tcPr>
          <w:p w14:paraId="4C855B6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3311961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4B8490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CD736E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761810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Cucumber</w:t>
            </w:r>
          </w:p>
        </w:tc>
        <w:tc>
          <w:tcPr>
            <w:tcW w:w="2246" w:type="dxa"/>
            <w:tcBorders>
              <w:top w:val="nil"/>
              <w:left w:val="nil"/>
              <w:bottom w:val="dotted" w:sz="4" w:space="0" w:color="auto"/>
              <w:right w:val="dotted" w:sz="4" w:space="0" w:color="auto"/>
            </w:tcBorders>
            <w:shd w:val="clear" w:color="auto" w:fill="auto"/>
            <w:vAlign w:val="center"/>
            <w:hideMark/>
          </w:tcPr>
          <w:p w14:paraId="129FA603" w14:textId="1A943DB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1B08AF9" w14:textId="44114D0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CD029AE" w14:textId="456E796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8DBCD08" w14:textId="460B015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839906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0C55B68" w14:textId="7319F64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E50804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 plant</w:t>
            </w:r>
          </w:p>
        </w:tc>
        <w:tc>
          <w:tcPr>
            <w:tcW w:w="1108" w:type="dxa"/>
            <w:tcBorders>
              <w:top w:val="nil"/>
              <w:left w:val="nil"/>
              <w:bottom w:val="dotted" w:sz="4" w:space="0" w:color="auto"/>
              <w:right w:val="nil"/>
            </w:tcBorders>
            <w:shd w:val="clear" w:color="auto" w:fill="auto"/>
            <w:vAlign w:val="center"/>
            <w:hideMark/>
          </w:tcPr>
          <w:p w14:paraId="2155A89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6E31744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A47D12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03029C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2BF71F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 plant</w:t>
            </w:r>
          </w:p>
        </w:tc>
        <w:tc>
          <w:tcPr>
            <w:tcW w:w="2246" w:type="dxa"/>
            <w:tcBorders>
              <w:top w:val="nil"/>
              <w:left w:val="nil"/>
              <w:bottom w:val="dotted" w:sz="4" w:space="0" w:color="auto"/>
              <w:right w:val="dotted" w:sz="4" w:space="0" w:color="auto"/>
            </w:tcBorders>
            <w:shd w:val="clear" w:color="auto" w:fill="auto"/>
            <w:vAlign w:val="center"/>
            <w:hideMark/>
          </w:tcPr>
          <w:p w14:paraId="4583CCD3" w14:textId="66C50FC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C55880D" w14:textId="30FB70B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8514CEA" w14:textId="0A54F34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2007FF4" w14:textId="4F9DC84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FEDA1F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3659450" w14:textId="511C8EC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AF79341"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06D92EC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54E4866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E04C56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816E6A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19B586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2246" w:type="dxa"/>
            <w:tcBorders>
              <w:top w:val="nil"/>
              <w:left w:val="nil"/>
              <w:bottom w:val="dotted" w:sz="4" w:space="0" w:color="auto"/>
              <w:right w:val="dotted" w:sz="4" w:space="0" w:color="auto"/>
            </w:tcBorders>
            <w:shd w:val="clear" w:color="auto" w:fill="auto"/>
            <w:vAlign w:val="center"/>
            <w:hideMark/>
          </w:tcPr>
          <w:p w14:paraId="5F9B490C" w14:textId="3920803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34E4532" w14:textId="2EE28B8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CC18853" w14:textId="17CCD686"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797A6FA" w14:textId="43A2A18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68B5F5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A6B0560" w14:textId="4535FFC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6BA17C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Leafy vegetables [except lettuce, head; lettuce, leaf]</w:t>
            </w:r>
          </w:p>
        </w:tc>
        <w:tc>
          <w:tcPr>
            <w:tcW w:w="1108" w:type="dxa"/>
            <w:tcBorders>
              <w:top w:val="nil"/>
              <w:left w:val="nil"/>
              <w:bottom w:val="dotted" w:sz="4" w:space="0" w:color="auto"/>
              <w:right w:val="nil"/>
            </w:tcBorders>
            <w:shd w:val="clear" w:color="auto" w:fill="auto"/>
            <w:vAlign w:val="center"/>
            <w:hideMark/>
          </w:tcPr>
          <w:p w14:paraId="4C2E25D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T1</w:t>
            </w:r>
          </w:p>
        </w:tc>
        <w:tc>
          <w:tcPr>
            <w:tcW w:w="1127" w:type="dxa"/>
            <w:tcBorders>
              <w:top w:val="nil"/>
              <w:left w:val="nil"/>
              <w:bottom w:val="dotted" w:sz="4" w:space="0" w:color="auto"/>
              <w:right w:val="nil"/>
            </w:tcBorders>
            <w:shd w:val="clear" w:color="auto" w:fill="auto"/>
            <w:vAlign w:val="center"/>
            <w:hideMark/>
          </w:tcPr>
          <w:p w14:paraId="216DD9E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E4D735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C4EDD8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89610E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Leafy vegetables [except lettuce, head; lettuce, leaf]</w:t>
            </w:r>
          </w:p>
        </w:tc>
        <w:tc>
          <w:tcPr>
            <w:tcW w:w="2246" w:type="dxa"/>
            <w:tcBorders>
              <w:top w:val="nil"/>
              <w:left w:val="nil"/>
              <w:bottom w:val="dotted" w:sz="4" w:space="0" w:color="auto"/>
              <w:right w:val="dotted" w:sz="4" w:space="0" w:color="auto"/>
            </w:tcBorders>
            <w:shd w:val="clear" w:color="auto" w:fill="auto"/>
            <w:vAlign w:val="center"/>
            <w:hideMark/>
          </w:tcPr>
          <w:p w14:paraId="0012A3D1" w14:textId="440E9414"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6234A1D" w14:textId="7E53904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2DF156C" w14:textId="6AADD97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345C45F" w14:textId="1824574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0591A6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BD50C3B" w14:textId="477CC1D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74310C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1108" w:type="dxa"/>
            <w:tcBorders>
              <w:top w:val="nil"/>
              <w:left w:val="nil"/>
              <w:bottom w:val="dotted" w:sz="4" w:space="0" w:color="auto"/>
              <w:right w:val="nil"/>
            </w:tcBorders>
            <w:shd w:val="clear" w:color="auto" w:fill="auto"/>
            <w:vAlign w:val="center"/>
            <w:hideMark/>
          </w:tcPr>
          <w:p w14:paraId="62E8220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7E6E17C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092C75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9F7431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DD53F9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2246" w:type="dxa"/>
            <w:tcBorders>
              <w:top w:val="nil"/>
              <w:left w:val="nil"/>
              <w:bottom w:val="dotted" w:sz="4" w:space="0" w:color="auto"/>
              <w:right w:val="dotted" w:sz="4" w:space="0" w:color="auto"/>
            </w:tcBorders>
            <w:shd w:val="clear" w:color="auto" w:fill="auto"/>
            <w:vAlign w:val="center"/>
            <w:hideMark/>
          </w:tcPr>
          <w:p w14:paraId="18F652DD" w14:textId="66D35C9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CD5A02F" w14:textId="55941AD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A6EF1E1" w14:textId="142613F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D423787" w14:textId="31B9FF1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762E8C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55590AA" w14:textId="40810C1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E9BC80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1108" w:type="dxa"/>
            <w:tcBorders>
              <w:top w:val="nil"/>
              <w:left w:val="nil"/>
              <w:bottom w:val="dotted" w:sz="4" w:space="0" w:color="auto"/>
              <w:right w:val="nil"/>
            </w:tcBorders>
            <w:shd w:val="clear" w:color="auto" w:fill="auto"/>
            <w:vAlign w:val="center"/>
            <w:hideMark/>
          </w:tcPr>
          <w:p w14:paraId="5954F76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2BA3FBD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D02382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9304AF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CB7CA2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2246" w:type="dxa"/>
            <w:tcBorders>
              <w:top w:val="nil"/>
              <w:left w:val="nil"/>
              <w:bottom w:val="dotted" w:sz="4" w:space="0" w:color="auto"/>
              <w:right w:val="dotted" w:sz="4" w:space="0" w:color="auto"/>
            </w:tcBorders>
            <w:shd w:val="clear" w:color="auto" w:fill="auto"/>
            <w:vAlign w:val="center"/>
            <w:hideMark/>
          </w:tcPr>
          <w:p w14:paraId="31D41D41" w14:textId="1F50004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17318A9" w14:textId="2DD6B25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785E144" w14:textId="0135C17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61FA752" w14:textId="60BCA7D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166BB8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888FB06" w14:textId="64C47B5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A13022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Lupin (dry)</w:t>
            </w:r>
          </w:p>
        </w:tc>
        <w:tc>
          <w:tcPr>
            <w:tcW w:w="1108" w:type="dxa"/>
            <w:tcBorders>
              <w:top w:val="nil"/>
              <w:left w:val="nil"/>
              <w:bottom w:val="dotted" w:sz="4" w:space="0" w:color="auto"/>
              <w:right w:val="nil"/>
            </w:tcBorders>
            <w:shd w:val="clear" w:color="auto" w:fill="auto"/>
            <w:vAlign w:val="center"/>
            <w:hideMark/>
          </w:tcPr>
          <w:p w14:paraId="5645638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3F0762E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96AB26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D4AFBE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0AD8DC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Lupin (dry)</w:t>
            </w:r>
          </w:p>
        </w:tc>
        <w:tc>
          <w:tcPr>
            <w:tcW w:w="2246" w:type="dxa"/>
            <w:tcBorders>
              <w:top w:val="nil"/>
              <w:left w:val="nil"/>
              <w:bottom w:val="dotted" w:sz="4" w:space="0" w:color="auto"/>
              <w:right w:val="dotted" w:sz="4" w:space="0" w:color="auto"/>
            </w:tcBorders>
            <w:shd w:val="clear" w:color="auto" w:fill="auto"/>
            <w:vAlign w:val="center"/>
            <w:hideMark/>
          </w:tcPr>
          <w:p w14:paraId="0D24D720" w14:textId="2083FC8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95D9335" w14:textId="027BDA3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5E53503" w14:textId="252B5CD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52FAF58" w14:textId="465FD03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86D736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D350DED" w14:textId="50862C5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763F57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Peach</w:t>
            </w:r>
          </w:p>
        </w:tc>
        <w:tc>
          <w:tcPr>
            <w:tcW w:w="1108" w:type="dxa"/>
            <w:tcBorders>
              <w:top w:val="nil"/>
              <w:left w:val="nil"/>
              <w:bottom w:val="dotted" w:sz="4" w:space="0" w:color="auto"/>
              <w:right w:val="nil"/>
            </w:tcBorders>
            <w:shd w:val="clear" w:color="auto" w:fill="auto"/>
            <w:vAlign w:val="center"/>
            <w:hideMark/>
          </w:tcPr>
          <w:p w14:paraId="70CBE0A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5876DA2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29D23C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1734A7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EFB71C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Peach</w:t>
            </w:r>
          </w:p>
        </w:tc>
        <w:tc>
          <w:tcPr>
            <w:tcW w:w="2246" w:type="dxa"/>
            <w:tcBorders>
              <w:top w:val="nil"/>
              <w:left w:val="nil"/>
              <w:bottom w:val="dotted" w:sz="4" w:space="0" w:color="auto"/>
              <w:right w:val="dotted" w:sz="4" w:space="0" w:color="auto"/>
            </w:tcBorders>
            <w:shd w:val="clear" w:color="auto" w:fill="auto"/>
            <w:vAlign w:val="center"/>
            <w:hideMark/>
          </w:tcPr>
          <w:p w14:paraId="0F49610D" w14:textId="646ECCD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D1CDD35" w14:textId="09B526A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75EF78C" w14:textId="0F65A96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14B7FAB" w14:textId="026DFCC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27BAF8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9F002D1" w14:textId="5D618D1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7A8E22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Peanut</w:t>
            </w:r>
          </w:p>
        </w:tc>
        <w:tc>
          <w:tcPr>
            <w:tcW w:w="1108" w:type="dxa"/>
            <w:tcBorders>
              <w:top w:val="nil"/>
              <w:left w:val="nil"/>
              <w:bottom w:val="dotted" w:sz="4" w:space="0" w:color="auto"/>
              <w:right w:val="nil"/>
            </w:tcBorders>
            <w:shd w:val="clear" w:color="auto" w:fill="auto"/>
            <w:vAlign w:val="center"/>
            <w:hideMark/>
          </w:tcPr>
          <w:p w14:paraId="24F9681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0F1ACD2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23D8E7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E8E31C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018B05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Peanut</w:t>
            </w:r>
          </w:p>
        </w:tc>
        <w:tc>
          <w:tcPr>
            <w:tcW w:w="2246" w:type="dxa"/>
            <w:tcBorders>
              <w:top w:val="nil"/>
              <w:left w:val="nil"/>
              <w:bottom w:val="dotted" w:sz="4" w:space="0" w:color="auto"/>
              <w:right w:val="dotted" w:sz="4" w:space="0" w:color="auto"/>
            </w:tcBorders>
            <w:shd w:val="clear" w:color="auto" w:fill="auto"/>
            <w:vAlign w:val="center"/>
            <w:hideMark/>
          </w:tcPr>
          <w:p w14:paraId="1E325FB6" w14:textId="0599B223"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D8E9BFE" w14:textId="7453A2C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3030EB4" w14:textId="3645FC5D"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757E869" w14:textId="3C928E1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C84FC7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E09AE66" w14:textId="1C8F328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4746F85"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Rape seed (canola)</w:t>
            </w:r>
          </w:p>
        </w:tc>
        <w:tc>
          <w:tcPr>
            <w:tcW w:w="1108" w:type="dxa"/>
            <w:tcBorders>
              <w:top w:val="nil"/>
              <w:left w:val="nil"/>
              <w:bottom w:val="dotted" w:sz="4" w:space="0" w:color="auto"/>
              <w:right w:val="nil"/>
            </w:tcBorders>
            <w:shd w:val="clear" w:color="auto" w:fill="auto"/>
            <w:vAlign w:val="center"/>
            <w:hideMark/>
          </w:tcPr>
          <w:p w14:paraId="11E733E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hideMark/>
          </w:tcPr>
          <w:p w14:paraId="6DBE348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4F1E73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F3F665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E4711F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Rape seed (canola)</w:t>
            </w:r>
          </w:p>
        </w:tc>
        <w:tc>
          <w:tcPr>
            <w:tcW w:w="2246" w:type="dxa"/>
            <w:tcBorders>
              <w:top w:val="nil"/>
              <w:left w:val="nil"/>
              <w:bottom w:val="dotted" w:sz="4" w:space="0" w:color="auto"/>
              <w:right w:val="dotted" w:sz="4" w:space="0" w:color="auto"/>
            </w:tcBorders>
            <w:shd w:val="clear" w:color="auto" w:fill="auto"/>
            <w:vAlign w:val="center"/>
            <w:hideMark/>
          </w:tcPr>
          <w:p w14:paraId="078A220E" w14:textId="4798CA1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9493266" w14:textId="4B8DC2E0"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81F5F8C" w14:textId="360B96F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6A17EAA" w14:textId="240630E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6A2503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4D5A690" w14:textId="770C0AC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363B389"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Soya bean (dry)</w:t>
            </w:r>
          </w:p>
        </w:tc>
        <w:tc>
          <w:tcPr>
            <w:tcW w:w="1108" w:type="dxa"/>
            <w:tcBorders>
              <w:top w:val="nil"/>
              <w:left w:val="nil"/>
              <w:bottom w:val="dotted" w:sz="4" w:space="0" w:color="auto"/>
              <w:right w:val="nil"/>
            </w:tcBorders>
            <w:shd w:val="clear" w:color="auto" w:fill="auto"/>
            <w:vAlign w:val="center"/>
            <w:hideMark/>
          </w:tcPr>
          <w:p w14:paraId="12EB64B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hideMark/>
          </w:tcPr>
          <w:p w14:paraId="6B83811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EFB590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B93DC2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2729AB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Soya bean (dry)</w:t>
            </w:r>
          </w:p>
        </w:tc>
        <w:tc>
          <w:tcPr>
            <w:tcW w:w="2246" w:type="dxa"/>
            <w:tcBorders>
              <w:top w:val="nil"/>
              <w:left w:val="nil"/>
              <w:bottom w:val="dotted" w:sz="4" w:space="0" w:color="auto"/>
              <w:right w:val="dotted" w:sz="4" w:space="0" w:color="auto"/>
            </w:tcBorders>
            <w:shd w:val="clear" w:color="auto" w:fill="auto"/>
            <w:vAlign w:val="center"/>
            <w:hideMark/>
          </w:tcPr>
          <w:p w14:paraId="31A7302F" w14:textId="1879E225"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5F047B9" w14:textId="16E565F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DFC7D72" w14:textId="3E70C5A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A652DFE" w14:textId="6F359E6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FA1D43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BEC8AB9" w14:textId="39FB0D2F"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C92CA4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beet</w:t>
            </w:r>
          </w:p>
        </w:tc>
        <w:tc>
          <w:tcPr>
            <w:tcW w:w="1108" w:type="dxa"/>
            <w:tcBorders>
              <w:top w:val="nil"/>
              <w:left w:val="nil"/>
              <w:bottom w:val="dotted" w:sz="4" w:space="0" w:color="auto"/>
              <w:right w:val="nil"/>
            </w:tcBorders>
            <w:shd w:val="clear" w:color="auto" w:fill="auto"/>
            <w:vAlign w:val="center"/>
            <w:hideMark/>
          </w:tcPr>
          <w:p w14:paraId="5665DA9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1C7F5E2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D4C81D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B1F113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1E4569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beet</w:t>
            </w:r>
          </w:p>
        </w:tc>
        <w:tc>
          <w:tcPr>
            <w:tcW w:w="2246" w:type="dxa"/>
            <w:tcBorders>
              <w:top w:val="nil"/>
              <w:left w:val="nil"/>
              <w:bottom w:val="dotted" w:sz="4" w:space="0" w:color="auto"/>
              <w:right w:val="dotted" w:sz="4" w:space="0" w:color="auto"/>
            </w:tcBorders>
            <w:shd w:val="clear" w:color="auto" w:fill="auto"/>
            <w:vAlign w:val="center"/>
            <w:hideMark/>
          </w:tcPr>
          <w:p w14:paraId="3FDA3F50" w14:textId="79852A8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2BBA7D8" w14:textId="04BDD55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422E3C1" w14:textId="2F5686A2"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9885E99" w14:textId="53A3478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C5D6CE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E58455C" w14:textId="3480FE2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B69B79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tomato (tamarillo)</w:t>
            </w:r>
          </w:p>
        </w:tc>
        <w:tc>
          <w:tcPr>
            <w:tcW w:w="1108" w:type="dxa"/>
            <w:tcBorders>
              <w:top w:val="nil"/>
              <w:left w:val="nil"/>
              <w:bottom w:val="dotted" w:sz="4" w:space="0" w:color="auto"/>
              <w:right w:val="nil"/>
            </w:tcBorders>
            <w:shd w:val="clear" w:color="auto" w:fill="auto"/>
            <w:vAlign w:val="center"/>
            <w:hideMark/>
          </w:tcPr>
          <w:p w14:paraId="71B3BA5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27" w:type="dxa"/>
            <w:tcBorders>
              <w:top w:val="nil"/>
              <w:left w:val="nil"/>
              <w:bottom w:val="dotted" w:sz="4" w:space="0" w:color="auto"/>
              <w:right w:val="nil"/>
            </w:tcBorders>
            <w:shd w:val="clear" w:color="auto" w:fill="auto"/>
            <w:vAlign w:val="center"/>
            <w:hideMark/>
          </w:tcPr>
          <w:p w14:paraId="16FFBFA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C68E1E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EAF528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6FCF4C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tomato (tamarillo)</w:t>
            </w:r>
          </w:p>
        </w:tc>
        <w:tc>
          <w:tcPr>
            <w:tcW w:w="2246" w:type="dxa"/>
            <w:tcBorders>
              <w:top w:val="nil"/>
              <w:left w:val="nil"/>
              <w:bottom w:val="dotted" w:sz="4" w:space="0" w:color="auto"/>
              <w:right w:val="dotted" w:sz="4" w:space="0" w:color="auto"/>
            </w:tcBorders>
            <w:shd w:val="clear" w:color="auto" w:fill="auto"/>
            <w:vAlign w:val="center"/>
            <w:hideMark/>
          </w:tcPr>
          <w:p w14:paraId="614869C9" w14:textId="01AF138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20F340A" w14:textId="348DB5A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C4C2C51" w14:textId="7C085E9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14CDA3E" w14:textId="2F7EF4C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C29424A"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07283889" w14:textId="4304F02E"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Methomyl</w:t>
            </w:r>
          </w:p>
        </w:tc>
        <w:tc>
          <w:tcPr>
            <w:tcW w:w="1108" w:type="dxa"/>
            <w:tcBorders>
              <w:top w:val="nil"/>
              <w:left w:val="nil"/>
              <w:bottom w:val="dotted" w:sz="4" w:space="0" w:color="auto"/>
              <w:right w:val="nil"/>
            </w:tcBorders>
            <w:shd w:val="clear" w:color="000000" w:fill="DAEEF3"/>
            <w:vAlign w:val="center"/>
            <w:hideMark/>
          </w:tcPr>
          <w:p w14:paraId="2D0D85FC" w14:textId="3B7DBE2D"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7AD9E072" w14:textId="61F5A946"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38475B2" w14:textId="286BD5F9"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BA3DFF1" w14:textId="73D139C3"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8D2F5D2" w14:textId="4BFC6861"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02D47E4" w14:textId="2D3D308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342BBE0F" w14:textId="1F7C468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55%</w:t>
            </w:r>
          </w:p>
        </w:tc>
        <w:tc>
          <w:tcPr>
            <w:tcW w:w="1007" w:type="dxa"/>
            <w:tcBorders>
              <w:top w:val="nil"/>
              <w:left w:val="nil"/>
              <w:bottom w:val="dotted" w:sz="4" w:space="0" w:color="auto"/>
              <w:right w:val="nil"/>
            </w:tcBorders>
            <w:shd w:val="clear" w:color="000000" w:fill="DAEEF3"/>
            <w:vAlign w:val="center"/>
          </w:tcPr>
          <w:p w14:paraId="0D272330" w14:textId="7ACBC0E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17DA4D5" w14:textId="22A22F7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76F219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5E0F298" w14:textId="78BA6AD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1C75F4C" w14:textId="35B24436" w:rsidR="00580B2D" w:rsidRPr="00EF3744" w:rsidRDefault="00580B2D" w:rsidP="00912D19">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Cumin seed</w:t>
            </w:r>
          </w:p>
        </w:tc>
        <w:tc>
          <w:tcPr>
            <w:tcW w:w="1108" w:type="dxa"/>
            <w:tcBorders>
              <w:top w:val="nil"/>
              <w:left w:val="nil"/>
              <w:bottom w:val="dotted" w:sz="4" w:space="0" w:color="auto"/>
              <w:right w:val="nil"/>
            </w:tcBorders>
            <w:shd w:val="clear" w:color="auto" w:fill="auto"/>
            <w:vAlign w:val="center"/>
            <w:hideMark/>
          </w:tcPr>
          <w:p w14:paraId="089FDBA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77BA3EA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0.07</w:t>
            </w:r>
          </w:p>
        </w:tc>
        <w:tc>
          <w:tcPr>
            <w:tcW w:w="1112" w:type="dxa"/>
            <w:gridSpan w:val="2"/>
            <w:tcBorders>
              <w:top w:val="nil"/>
              <w:left w:val="nil"/>
              <w:bottom w:val="dotted" w:sz="4" w:space="0" w:color="auto"/>
              <w:right w:val="dotted" w:sz="4" w:space="0" w:color="auto"/>
            </w:tcBorders>
            <w:shd w:val="clear" w:color="auto" w:fill="auto"/>
            <w:vAlign w:val="center"/>
            <w:hideMark/>
          </w:tcPr>
          <w:p w14:paraId="3F027438" w14:textId="7DA9559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C31636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6DBE74AD" w14:textId="7FE9186F" w:rsidR="00580B2D" w:rsidRPr="00EF3744" w:rsidRDefault="00580B2D" w:rsidP="002F22DD">
            <w:pPr>
              <w:jc w:val="center"/>
              <w:rPr>
                <w:rFonts w:eastAsia="Times New Roman" w:cs="Arial"/>
                <w:color w:val="000000" w:themeColor="text1"/>
                <w:sz w:val="18"/>
                <w:szCs w:val="18"/>
                <w:lang w:eastAsia="zh-CN"/>
              </w:rPr>
            </w:pPr>
            <w:r w:rsidRPr="007B19EF">
              <w:rPr>
                <w:rFonts w:eastAsia="Times New Roman" w:cs="Arial"/>
                <w:color w:val="000000" w:themeColor="text1"/>
                <w:sz w:val="18"/>
                <w:szCs w:val="18"/>
                <w:lang w:eastAsia="zh-CN"/>
              </w:rPr>
              <w:t>Spices, Fruits and Berries</w:t>
            </w:r>
            <w:r>
              <w:rPr>
                <w:rFonts w:eastAsia="Times New Roman" w:cs="Arial"/>
                <w:color w:val="000000" w:themeColor="text1"/>
                <w:sz w:val="18"/>
                <w:szCs w:val="18"/>
                <w:lang w:eastAsia="zh-CN"/>
              </w:rPr>
              <w:t xml:space="preserve"> 0.07</w:t>
            </w:r>
          </w:p>
        </w:tc>
        <w:tc>
          <w:tcPr>
            <w:tcW w:w="2246" w:type="dxa"/>
            <w:tcBorders>
              <w:top w:val="nil"/>
              <w:left w:val="nil"/>
              <w:bottom w:val="dotted" w:sz="4" w:space="0" w:color="auto"/>
              <w:right w:val="dotted" w:sz="4" w:space="0" w:color="auto"/>
            </w:tcBorders>
            <w:shd w:val="clear" w:color="auto" w:fill="auto"/>
            <w:vAlign w:val="center"/>
            <w:hideMark/>
          </w:tcPr>
          <w:p w14:paraId="3E8EF507" w14:textId="2BFDB7EC" w:rsidR="00580B2D" w:rsidRPr="00EF3744" w:rsidRDefault="00580B2D" w:rsidP="002F22DD">
            <w:pPr>
              <w:jc w:val="center"/>
              <w:rPr>
                <w:rFonts w:eastAsia="Times New Roman" w:cs="Arial"/>
                <w:color w:val="000000" w:themeColor="text1"/>
                <w:sz w:val="18"/>
                <w:szCs w:val="18"/>
                <w:lang w:eastAsia="zh-CN"/>
              </w:rPr>
            </w:pPr>
            <w:r w:rsidRPr="007B19EF">
              <w:rPr>
                <w:rFonts w:eastAsia="Times New Roman" w:cs="Arial"/>
                <w:color w:val="000000" w:themeColor="text1"/>
                <w:sz w:val="18"/>
                <w:szCs w:val="18"/>
                <w:lang w:eastAsia="zh-CN"/>
              </w:rPr>
              <w:t>Spices, Fruits and Berries</w:t>
            </w:r>
            <w:r>
              <w:rPr>
                <w:rFonts w:eastAsia="Times New Roman" w:cs="Arial"/>
                <w:color w:val="000000" w:themeColor="text1"/>
                <w:sz w:val="18"/>
                <w:szCs w:val="18"/>
                <w:lang w:eastAsia="zh-CN"/>
              </w:rPr>
              <w:t xml:space="preserve"> 0.07 (2011)</w:t>
            </w:r>
          </w:p>
        </w:tc>
        <w:tc>
          <w:tcPr>
            <w:tcW w:w="828" w:type="dxa"/>
            <w:tcBorders>
              <w:top w:val="nil"/>
              <w:left w:val="nil"/>
              <w:bottom w:val="dotted" w:sz="4" w:space="0" w:color="auto"/>
              <w:right w:val="nil"/>
            </w:tcBorders>
            <w:shd w:val="clear" w:color="auto" w:fill="auto"/>
            <w:vAlign w:val="center"/>
            <w:hideMark/>
          </w:tcPr>
          <w:p w14:paraId="0D5AE1D7" w14:textId="644591C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296B5D7" w14:textId="48787E6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1ACAF6EA" w14:textId="6C183BC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77DED215"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D684244" w14:textId="668DE1B1"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lastRenderedPageBreak/>
              <w:t>Myclobutanil</w:t>
            </w:r>
          </w:p>
        </w:tc>
        <w:tc>
          <w:tcPr>
            <w:tcW w:w="1108" w:type="dxa"/>
            <w:tcBorders>
              <w:top w:val="nil"/>
              <w:left w:val="nil"/>
              <w:bottom w:val="dotted" w:sz="4" w:space="0" w:color="auto"/>
              <w:right w:val="nil"/>
            </w:tcBorders>
            <w:shd w:val="clear" w:color="000000" w:fill="DAEEF3"/>
            <w:vAlign w:val="center"/>
            <w:hideMark/>
          </w:tcPr>
          <w:p w14:paraId="23C335B2" w14:textId="5BF6F009"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2EFC568" w14:textId="2B637A90"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374F529" w14:textId="2261B25E"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8EDD939" w14:textId="3CA1EFFE"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7B32372" w14:textId="190481A3"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E6387AF" w14:textId="5CEE1A9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B59120C" w14:textId="12EFACC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13%</w:t>
            </w:r>
          </w:p>
        </w:tc>
        <w:tc>
          <w:tcPr>
            <w:tcW w:w="1007" w:type="dxa"/>
            <w:tcBorders>
              <w:top w:val="nil"/>
              <w:left w:val="nil"/>
              <w:bottom w:val="dotted" w:sz="4" w:space="0" w:color="auto"/>
              <w:right w:val="nil"/>
            </w:tcBorders>
            <w:shd w:val="clear" w:color="000000" w:fill="DAEEF3"/>
            <w:vAlign w:val="center"/>
          </w:tcPr>
          <w:p w14:paraId="53164F85" w14:textId="5EAA7D14"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9F57038" w14:textId="61BB393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CE854F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14312879" w14:textId="6E2D7A56"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3CEA70B1" w14:textId="0446C642"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vAlign w:val="center"/>
          </w:tcPr>
          <w:p w14:paraId="08F1FBC3" w14:textId="66F445D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465429ED" w14:textId="60BF2CF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tcPr>
          <w:p w14:paraId="25D94AE2" w14:textId="4427E38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1C1A7527" w14:textId="5C220DF2"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3E0D23B9"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19203FC9"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053BB1C1"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E1EE146"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1B5220E" w14:textId="2054BEE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34549E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1DAC904B" w14:textId="23C038EE"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00284BF7" w14:textId="1BECF90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Herbs</w:t>
            </w:r>
          </w:p>
        </w:tc>
        <w:tc>
          <w:tcPr>
            <w:tcW w:w="1108" w:type="dxa"/>
            <w:tcBorders>
              <w:top w:val="nil"/>
              <w:left w:val="nil"/>
              <w:bottom w:val="dotted" w:sz="4" w:space="0" w:color="auto"/>
              <w:right w:val="nil"/>
            </w:tcBorders>
            <w:shd w:val="clear" w:color="auto" w:fill="auto"/>
            <w:vAlign w:val="center"/>
          </w:tcPr>
          <w:p w14:paraId="24F6F77B" w14:textId="50E491FA" w:rsidR="00580B2D" w:rsidRPr="00EF3744" w:rsidRDefault="004104B6"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T</w:t>
            </w:r>
            <w:r w:rsidR="00580B2D" w:rsidRPr="00EF3744">
              <w:rPr>
                <w:rFonts w:eastAsia="Times New Roman" w:cs="Arial"/>
                <w:color w:val="000000" w:themeColor="text1"/>
                <w:sz w:val="18"/>
                <w:szCs w:val="18"/>
                <w:lang w:eastAsia="zh-CN"/>
              </w:rPr>
              <w:t>2</w:t>
            </w:r>
          </w:p>
        </w:tc>
        <w:tc>
          <w:tcPr>
            <w:tcW w:w="1127" w:type="dxa"/>
            <w:tcBorders>
              <w:top w:val="nil"/>
              <w:left w:val="nil"/>
              <w:bottom w:val="dotted" w:sz="4" w:space="0" w:color="auto"/>
              <w:right w:val="nil"/>
            </w:tcBorders>
            <w:shd w:val="clear" w:color="auto" w:fill="auto"/>
            <w:vAlign w:val="center"/>
          </w:tcPr>
          <w:p w14:paraId="3180FEBB" w14:textId="41FDFB9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tcPr>
          <w:p w14:paraId="3CB91404" w14:textId="47A8FFE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tcPr>
          <w:p w14:paraId="2341AD41" w14:textId="396E486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29A05B40"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07D9686A"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3A876CE5"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869647B"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E40B3F9" w14:textId="559A83D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18A657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311F4046" w14:textId="5E434427"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16F17960" w14:textId="4DA0AB9A" w:rsidR="00580B2D" w:rsidRPr="00EF3744" w:rsidRDefault="00580B2D" w:rsidP="00EF37BC">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Herbs [except </w:t>
            </w:r>
            <w:r w:rsidR="00EF37BC">
              <w:rPr>
                <w:rFonts w:eastAsia="Times New Roman" w:cs="Arial"/>
                <w:color w:val="000000" w:themeColor="text1"/>
                <w:sz w:val="18"/>
                <w:szCs w:val="18"/>
                <w:lang w:eastAsia="zh-CN"/>
              </w:rPr>
              <w:t>h</w:t>
            </w:r>
            <w:r w:rsidRPr="00EF3744">
              <w:rPr>
                <w:rFonts w:eastAsia="Times New Roman" w:cs="Arial"/>
                <w:color w:val="000000" w:themeColor="text1"/>
                <w:sz w:val="18"/>
                <w:szCs w:val="18"/>
                <w:lang w:eastAsia="zh-CN"/>
              </w:rPr>
              <w:t>ops, dry]</w:t>
            </w:r>
          </w:p>
        </w:tc>
        <w:tc>
          <w:tcPr>
            <w:tcW w:w="1108" w:type="dxa"/>
            <w:tcBorders>
              <w:top w:val="nil"/>
              <w:left w:val="nil"/>
              <w:bottom w:val="dotted" w:sz="4" w:space="0" w:color="auto"/>
              <w:right w:val="nil"/>
            </w:tcBorders>
            <w:shd w:val="clear" w:color="auto" w:fill="auto"/>
            <w:vAlign w:val="center"/>
          </w:tcPr>
          <w:p w14:paraId="48CA1757" w14:textId="439E241B" w:rsidR="00580B2D" w:rsidRPr="00EF3744" w:rsidRDefault="004104B6" w:rsidP="004104B6">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Herbs T2</w:t>
            </w:r>
          </w:p>
        </w:tc>
        <w:tc>
          <w:tcPr>
            <w:tcW w:w="1127" w:type="dxa"/>
            <w:tcBorders>
              <w:top w:val="nil"/>
              <w:left w:val="nil"/>
              <w:bottom w:val="dotted" w:sz="4" w:space="0" w:color="auto"/>
              <w:right w:val="nil"/>
            </w:tcBorders>
            <w:shd w:val="clear" w:color="auto" w:fill="auto"/>
            <w:vAlign w:val="center"/>
          </w:tcPr>
          <w:p w14:paraId="0BEE38AE" w14:textId="3E52DD4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T2</w:t>
            </w:r>
          </w:p>
        </w:tc>
        <w:tc>
          <w:tcPr>
            <w:tcW w:w="1112" w:type="dxa"/>
            <w:gridSpan w:val="2"/>
            <w:tcBorders>
              <w:top w:val="nil"/>
              <w:left w:val="nil"/>
              <w:bottom w:val="dotted" w:sz="4" w:space="0" w:color="auto"/>
              <w:right w:val="dotted" w:sz="4" w:space="0" w:color="auto"/>
            </w:tcBorders>
            <w:shd w:val="clear" w:color="auto" w:fill="auto"/>
            <w:vAlign w:val="center"/>
          </w:tcPr>
          <w:p w14:paraId="4D01170B" w14:textId="100D27D0" w:rsidR="00580B2D" w:rsidRPr="00EF3744" w:rsidRDefault="004104B6" w:rsidP="004104B6">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Maintained</w:t>
            </w:r>
          </w:p>
        </w:tc>
        <w:tc>
          <w:tcPr>
            <w:tcW w:w="1253" w:type="dxa"/>
            <w:tcBorders>
              <w:top w:val="nil"/>
              <w:left w:val="nil"/>
              <w:bottom w:val="dotted" w:sz="4" w:space="0" w:color="auto"/>
              <w:right w:val="nil"/>
            </w:tcBorders>
            <w:shd w:val="clear" w:color="auto" w:fill="auto"/>
            <w:vAlign w:val="center"/>
          </w:tcPr>
          <w:p w14:paraId="3DDDE4CD" w14:textId="7D86BBC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049F6438"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71D4605A"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7B815CBF"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CCFF590"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10C57A0" w14:textId="513AF7D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9F476C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A2E633E" w14:textId="0A8CA8F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0A225D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0792FE5B" w14:textId="73116A4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Herbs T2</w:t>
            </w:r>
          </w:p>
        </w:tc>
        <w:tc>
          <w:tcPr>
            <w:tcW w:w="1127" w:type="dxa"/>
            <w:tcBorders>
              <w:top w:val="nil"/>
              <w:left w:val="nil"/>
              <w:bottom w:val="dotted" w:sz="4" w:space="0" w:color="auto"/>
              <w:right w:val="nil"/>
            </w:tcBorders>
            <w:shd w:val="clear" w:color="auto" w:fill="auto"/>
            <w:vAlign w:val="center"/>
            <w:hideMark/>
          </w:tcPr>
          <w:p w14:paraId="2D349A9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12" w:type="dxa"/>
            <w:gridSpan w:val="2"/>
            <w:tcBorders>
              <w:top w:val="nil"/>
              <w:left w:val="nil"/>
              <w:bottom w:val="dotted" w:sz="4" w:space="0" w:color="auto"/>
              <w:right w:val="dotted" w:sz="4" w:space="0" w:color="auto"/>
            </w:tcBorders>
            <w:shd w:val="clear" w:color="auto" w:fill="auto"/>
            <w:vAlign w:val="center"/>
            <w:hideMark/>
          </w:tcPr>
          <w:p w14:paraId="561B48CE" w14:textId="3BBB3E0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FC4D848" w14:textId="1911FA5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6DAA2D00" w14:textId="77811A9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10</w:t>
            </w:r>
          </w:p>
        </w:tc>
        <w:tc>
          <w:tcPr>
            <w:tcW w:w="2246" w:type="dxa"/>
            <w:tcBorders>
              <w:top w:val="nil"/>
              <w:left w:val="nil"/>
              <w:bottom w:val="dotted" w:sz="4" w:space="0" w:color="auto"/>
              <w:right w:val="dotted" w:sz="4" w:space="0" w:color="auto"/>
            </w:tcBorders>
            <w:shd w:val="clear" w:color="auto" w:fill="auto"/>
            <w:vAlign w:val="center"/>
            <w:hideMark/>
          </w:tcPr>
          <w:p w14:paraId="348D5A1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 5 (2015)</w:t>
            </w:r>
          </w:p>
        </w:tc>
        <w:tc>
          <w:tcPr>
            <w:tcW w:w="828" w:type="dxa"/>
            <w:tcBorders>
              <w:top w:val="nil"/>
              <w:left w:val="nil"/>
              <w:bottom w:val="dotted" w:sz="4" w:space="0" w:color="auto"/>
              <w:right w:val="nil"/>
            </w:tcBorders>
            <w:shd w:val="clear" w:color="auto" w:fill="auto"/>
            <w:vAlign w:val="center"/>
            <w:hideMark/>
          </w:tcPr>
          <w:p w14:paraId="2DC67016" w14:textId="357FCF0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0C6D143" w14:textId="4E14633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5656C5F0" w14:textId="73151327"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&lt;1%</w:t>
            </w:r>
          </w:p>
        </w:tc>
      </w:tr>
      <w:tr w:rsidR="00580B2D" w:rsidRPr="00EF3744" w14:paraId="1A11197E"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127DB465" w14:textId="6369F627"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Naled</w:t>
            </w:r>
          </w:p>
        </w:tc>
        <w:tc>
          <w:tcPr>
            <w:tcW w:w="1108" w:type="dxa"/>
            <w:tcBorders>
              <w:top w:val="nil"/>
              <w:left w:val="nil"/>
              <w:bottom w:val="dotted" w:sz="4" w:space="0" w:color="auto"/>
              <w:right w:val="nil"/>
            </w:tcBorders>
            <w:shd w:val="clear" w:color="000000" w:fill="DAEEF3"/>
            <w:vAlign w:val="center"/>
            <w:hideMark/>
          </w:tcPr>
          <w:p w14:paraId="7B7E4315" w14:textId="033713A6"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35E065E7" w14:textId="72F96652"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7CB230B2" w14:textId="64D75FA2"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B031E70" w14:textId="2B80AA62"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1B39F9B" w14:textId="357CC6C2"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2FECCE3" w14:textId="0EE1D274"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406D033" w14:textId="6C3EE86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34%</w:t>
            </w:r>
          </w:p>
        </w:tc>
        <w:tc>
          <w:tcPr>
            <w:tcW w:w="1007" w:type="dxa"/>
            <w:tcBorders>
              <w:top w:val="nil"/>
              <w:left w:val="nil"/>
              <w:bottom w:val="dotted" w:sz="4" w:space="0" w:color="auto"/>
              <w:right w:val="nil"/>
            </w:tcBorders>
            <w:shd w:val="clear" w:color="000000" w:fill="DAEEF3"/>
            <w:vAlign w:val="center"/>
          </w:tcPr>
          <w:p w14:paraId="146DDCB2" w14:textId="099F7F5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5B84A8E" w14:textId="329A458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92B0C7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D0BC826" w14:textId="4F7E128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80A175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662D837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7B1A8FC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4509B92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111DA14" w14:textId="68C6D66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44E7E5DE" w14:textId="01357BA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0.5</w:t>
            </w:r>
          </w:p>
        </w:tc>
        <w:tc>
          <w:tcPr>
            <w:tcW w:w="2246" w:type="dxa"/>
            <w:tcBorders>
              <w:top w:val="nil"/>
              <w:left w:val="nil"/>
              <w:bottom w:val="dotted" w:sz="4" w:space="0" w:color="auto"/>
              <w:right w:val="dotted" w:sz="4" w:space="0" w:color="auto"/>
            </w:tcBorders>
            <w:shd w:val="clear" w:color="auto" w:fill="auto"/>
            <w:vAlign w:val="center"/>
            <w:hideMark/>
          </w:tcPr>
          <w:p w14:paraId="0F6A3CC2" w14:textId="085354A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79A9A069" w14:textId="7FE454F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B7BD659" w14:textId="607A14F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vAlign w:val="center"/>
          </w:tcPr>
          <w:p w14:paraId="58DB1E6C" w14:textId="4633E25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3C4F8D5C"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3894AE1" w14:textId="516FB9B3"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Nicarbazin</w:t>
            </w:r>
          </w:p>
        </w:tc>
        <w:tc>
          <w:tcPr>
            <w:tcW w:w="1108" w:type="dxa"/>
            <w:tcBorders>
              <w:top w:val="nil"/>
              <w:left w:val="nil"/>
              <w:bottom w:val="dotted" w:sz="4" w:space="0" w:color="auto"/>
              <w:right w:val="nil"/>
            </w:tcBorders>
            <w:shd w:val="clear" w:color="000000" w:fill="DAEEF3"/>
            <w:vAlign w:val="center"/>
            <w:hideMark/>
          </w:tcPr>
          <w:p w14:paraId="350A6EEF" w14:textId="759BE1E4"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C4E8E74" w14:textId="7835CC27"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CBBEADC" w14:textId="42E5FCC3"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02DB0FE" w14:textId="0215338B"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3EBED85" w14:textId="0C1EA3C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D03DADD" w14:textId="0E7DC21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7F0181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20D81E77" w14:textId="70CAFC2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E15905A" w14:textId="481464E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8FE5D3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2EED2E5" w14:textId="62B4AB1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F1D782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1108" w:type="dxa"/>
            <w:tcBorders>
              <w:top w:val="nil"/>
              <w:left w:val="nil"/>
              <w:bottom w:val="dotted" w:sz="4" w:space="0" w:color="auto"/>
              <w:right w:val="nil"/>
            </w:tcBorders>
            <w:shd w:val="clear" w:color="auto" w:fill="auto"/>
            <w:vAlign w:val="center"/>
            <w:hideMark/>
          </w:tcPr>
          <w:p w14:paraId="1898402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23E1B79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12" w:type="dxa"/>
            <w:gridSpan w:val="2"/>
            <w:tcBorders>
              <w:top w:val="nil"/>
              <w:left w:val="nil"/>
              <w:bottom w:val="dotted" w:sz="4" w:space="0" w:color="auto"/>
              <w:right w:val="dotted" w:sz="4" w:space="0" w:color="auto"/>
            </w:tcBorders>
            <w:shd w:val="clear" w:color="auto" w:fill="auto"/>
            <w:vAlign w:val="center"/>
            <w:hideMark/>
          </w:tcPr>
          <w:p w14:paraId="254BED4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CDA67B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1CA277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2246" w:type="dxa"/>
            <w:tcBorders>
              <w:top w:val="nil"/>
              <w:left w:val="nil"/>
              <w:bottom w:val="dotted" w:sz="4" w:space="0" w:color="auto"/>
              <w:right w:val="dotted" w:sz="4" w:space="0" w:color="auto"/>
            </w:tcBorders>
            <w:shd w:val="clear" w:color="auto" w:fill="auto"/>
            <w:vAlign w:val="center"/>
            <w:hideMark/>
          </w:tcPr>
          <w:p w14:paraId="13597C84" w14:textId="3EB26068"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6B0A9DD5" w14:textId="506D92C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155D1F8" w14:textId="57EE623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2464C5A0" w14:textId="0B98099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5548871C"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14C16B9" w14:textId="47FB37CA"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Norflurazon</w:t>
            </w:r>
          </w:p>
        </w:tc>
        <w:tc>
          <w:tcPr>
            <w:tcW w:w="1108" w:type="dxa"/>
            <w:tcBorders>
              <w:top w:val="nil"/>
              <w:left w:val="nil"/>
              <w:bottom w:val="dotted" w:sz="4" w:space="0" w:color="auto"/>
              <w:right w:val="nil"/>
            </w:tcBorders>
            <w:shd w:val="clear" w:color="000000" w:fill="DAEEF3"/>
            <w:vAlign w:val="center"/>
            <w:hideMark/>
          </w:tcPr>
          <w:p w14:paraId="3F109312" w14:textId="16A511D9"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79E6E789" w14:textId="55AA69BA"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2A4D7658" w14:textId="05A6F1BF"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8C1E64E" w14:textId="026708FB"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1AD4475" w14:textId="7094D273"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F281BBD" w14:textId="185A6A1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30BCF655" w14:textId="4465AB2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6%</w:t>
            </w:r>
          </w:p>
        </w:tc>
        <w:tc>
          <w:tcPr>
            <w:tcW w:w="1007" w:type="dxa"/>
            <w:tcBorders>
              <w:top w:val="nil"/>
              <w:left w:val="nil"/>
              <w:bottom w:val="dotted" w:sz="4" w:space="0" w:color="auto"/>
              <w:right w:val="nil"/>
            </w:tcBorders>
            <w:shd w:val="clear" w:color="000000" w:fill="DAEEF3"/>
            <w:vAlign w:val="center"/>
          </w:tcPr>
          <w:p w14:paraId="5C42D818" w14:textId="30E9840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0B68F9EC" w14:textId="7A20662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841A9B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30CA4C2A" w14:textId="6128ED31"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5BD8B46F" w14:textId="2234A80C"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vAlign w:val="center"/>
          </w:tcPr>
          <w:p w14:paraId="238EF200" w14:textId="68B04D3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3DE69E27" w14:textId="4E904EA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tcPr>
          <w:p w14:paraId="534E01D4" w14:textId="1126B55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72A8FCAD" w14:textId="451B7316"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57F270CF"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0ADE87B3"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160890FB"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1AEB470"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64D22EE" w14:textId="67A9337B"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AE35DE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A7415BC" w14:textId="1DE4A56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272C1F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Cranberry</w:t>
            </w:r>
          </w:p>
        </w:tc>
        <w:tc>
          <w:tcPr>
            <w:tcW w:w="1108" w:type="dxa"/>
            <w:tcBorders>
              <w:top w:val="nil"/>
              <w:left w:val="nil"/>
              <w:bottom w:val="dotted" w:sz="4" w:space="0" w:color="auto"/>
              <w:right w:val="nil"/>
            </w:tcBorders>
            <w:shd w:val="clear" w:color="auto" w:fill="auto"/>
            <w:vAlign w:val="center"/>
            <w:hideMark/>
          </w:tcPr>
          <w:p w14:paraId="7787CD1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2FD3B33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12" w:type="dxa"/>
            <w:gridSpan w:val="2"/>
            <w:tcBorders>
              <w:top w:val="nil"/>
              <w:left w:val="nil"/>
              <w:bottom w:val="dotted" w:sz="4" w:space="0" w:color="auto"/>
              <w:right w:val="dotted" w:sz="4" w:space="0" w:color="auto"/>
            </w:tcBorders>
            <w:shd w:val="clear" w:color="auto" w:fill="auto"/>
            <w:vAlign w:val="center"/>
            <w:hideMark/>
          </w:tcPr>
          <w:p w14:paraId="678EFFF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3FDE53E" w14:textId="5D7DEC9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6E505ECD" w14:textId="545F285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Cranberry 0.1</w:t>
            </w:r>
          </w:p>
        </w:tc>
        <w:tc>
          <w:tcPr>
            <w:tcW w:w="2246" w:type="dxa"/>
            <w:tcBorders>
              <w:top w:val="nil"/>
              <w:left w:val="nil"/>
              <w:bottom w:val="dotted" w:sz="4" w:space="0" w:color="auto"/>
              <w:right w:val="dotted" w:sz="4" w:space="0" w:color="auto"/>
            </w:tcBorders>
            <w:shd w:val="clear" w:color="auto" w:fill="auto"/>
            <w:vAlign w:val="center"/>
            <w:hideMark/>
          </w:tcPr>
          <w:p w14:paraId="1C51D23D" w14:textId="5FA5700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09FB3A11" w14:textId="68C80E7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5EF51BB" w14:textId="6D6608C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491F2536" w14:textId="5E1D1CB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3A1D8838"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0F959C11" w14:textId="7D69C7A6"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Novaluron</w:t>
            </w:r>
          </w:p>
        </w:tc>
        <w:tc>
          <w:tcPr>
            <w:tcW w:w="1108" w:type="dxa"/>
            <w:tcBorders>
              <w:top w:val="nil"/>
              <w:left w:val="nil"/>
              <w:bottom w:val="dotted" w:sz="4" w:space="0" w:color="auto"/>
              <w:right w:val="nil"/>
            </w:tcBorders>
            <w:shd w:val="clear" w:color="000000" w:fill="DAEEF3"/>
            <w:vAlign w:val="center"/>
            <w:hideMark/>
          </w:tcPr>
          <w:p w14:paraId="79910067" w14:textId="5DE0CFF6"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4AC97384" w14:textId="1497088E"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2D6171C9" w14:textId="012FF08E"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E56F5E7" w14:textId="45D0427A"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9245624" w14:textId="272C1735"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420977E6" w14:textId="618318C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0497DB6" w14:textId="0B63CFD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28%</w:t>
            </w:r>
          </w:p>
        </w:tc>
        <w:tc>
          <w:tcPr>
            <w:tcW w:w="1007" w:type="dxa"/>
            <w:tcBorders>
              <w:top w:val="nil"/>
              <w:left w:val="nil"/>
              <w:bottom w:val="dotted" w:sz="4" w:space="0" w:color="auto"/>
              <w:right w:val="nil"/>
            </w:tcBorders>
            <w:shd w:val="clear" w:color="000000" w:fill="DAEEF3"/>
            <w:vAlign w:val="center"/>
          </w:tcPr>
          <w:p w14:paraId="1E6869B7" w14:textId="477D51C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6AC469C" w14:textId="39A155E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4CC6FB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53D3207A" w14:textId="6C8807D5"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6591B7F8" w14:textId="2D8AA1CC"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vAlign w:val="center"/>
          </w:tcPr>
          <w:p w14:paraId="224B8228" w14:textId="15086FF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45CD02EF" w14:textId="7FBB9BD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12" w:type="dxa"/>
            <w:gridSpan w:val="2"/>
            <w:tcBorders>
              <w:top w:val="nil"/>
              <w:left w:val="nil"/>
              <w:bottom w:val="dotted" w:sz="4" w:space="0" w:color="auto"/>
              <w:right w:val="dotted" w:sz="4" w:space="0" w:color="auto"/>
            </w:tcBorders>
            <w:shd w:val="clear" w:color="auto" w:fill="auto"/>
            <w:vAlign w:val="center"/>
          </w:tcPr>
          <w:p w14:paraId="64F672D3" w14:textId="5B56436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5D9FE6FC" w14:textId="6492DA6E"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5A6D45AF"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2D17393F"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6EFBE439"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06F63B4"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C50DA1D" w14:textId="012466C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1D9F9B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9FF9301" w14:textId="21E59F7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CB74BD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1EE5D6C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726CFEA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8</w:t>
            </w:r>
          </w:p>
        </w:tc>
        <w:tc>
          <w:tcPr>
            <w:tcW w:w="1112" w:type="dxa"/>
            <w:gridSpan w:val="2"/>
            <w:tcBorders>
              <w:top w:val="nil"/>
              <w:left w:val="nil"/>
              <w:bottom w:val="dotted" w:sz="4" w:space="0" w:color="auto"/>
              <w:right w:val="dotted" w:sz="4" w:space="0" w:color="auto"/>
            </w:tcBorders>
            <w:shd w:val="clear" w:color="auto" w:fill="auto"/>
            <w:vAlign w:val="center"/>
            <w:hideMark/>
          </w:tcPr>
          <w:p w14:paraId="5A73657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808D45C" w14:textId="59706AF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5C79B80" w14:textId="7043738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Cherry subgroup 12-12A 8</w:t>
            </w:r>
          </w:p>
        </w:tc>
        <w:tc>
          <w:tcPr>
            <w:tcW w:w="2246" w:type="dxa"/>
            <w:tcBorders>
              <w:top w:val="nil"/>
              <w:left w:val="nil"/>
              <w:bottom w:val="dotted" w:sz="4" w:space="0" w:color="auto"/>
              <w:right w:val="dotted" w:sz="4" w:space="0" w:color="auto"/>
            </w:tcBorders>
            <w:shd w:val="clear" w:color="auto" w:fill="auto"/>
            <w:vAlign w:val="center"/>
            <w:hideMark/>
          </w:tcPr>
          <w:p w14:paraId="75A53B5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Stone fruit 7 (2011)</w:t>
            </w:r>
          </w:p>
        </w:tc>
        <w:tc>
          <w:tcPr>
            <w:tcW w:w="828" w:type="dxa"/>
            <w:tcBorders>
              <w:top w:val="nil"/>
              <w:left w:val="nil"/>
              <w:bottom w:val="dotted" w:sz="4" w:space="0" w:color="auto"/>
              <w:right w:val="nil"/>
            </w:tcBorders>
            <w:shd w:val="clear" w:color="auto" w:fill="auto"/>
            <w:vAlign w:val="center"/>
            <w:hideMark/>
          </w:tcPr>
          <w:p w14:paraId="5EE166A5" w14:textId="7D599AE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82BA814" w14:textId="46D507D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0DDBBC78" w14:textId="579FA0B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43F1DB65"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24DF589" w14:textId="5FE46265"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Oxathiapiprolin</w:t>
            </w:r>
          </w:p>
        </w:tc>
        <w:tc>
          <w:tcPr>
            <w:tcW w:w="1108" w:type="dxa"/>
            <w:tcBorders>
              <w:top w:val="nil"/>
              <w:left w:val="nil"/>
              <w:bottom w:val="dotted" w:sz="4" w:space="0" w:color="auto"/>
              <w:right w:val="nil"/>
            </w:tcBorders>
            <w:shd w:val="clear" w:color="000000" w:fill="DAEEF3"/>
            <w:vAlign w:val="center"/>
            <w:hideMark/>
          </w:tcPr>
          <w:p w14:paraId="63D185F9" w14:textId="7198C94A"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780D8F4C" w14:textId="0D6F0469"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3B3F61C0" w14:textId="7708F29A"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995E86E" w14:textId="6193231F"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57028A18" w14:textId="2D500292"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7789529" w14:textId="717F61F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7FF029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5D131346" w14:textId="2A87B75D"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FD75C04" w14:textId="2919DA9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1586A7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712AB37E" w14:textId="25FE5544"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0E34D1FA" w14:textId="252428BC"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vAlign w:val="center"/>
          </w:tcPr>
          <w:p w14:paraId="1B681833" w14:textId="04B191C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03750EBC" w14:textId="2B324B7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12" w:type="dxa"/>
            <w:gridSpan w:val="2"/>
            <w:tcBorders>
              <w:top w:val="nil"/>
              <w:left w:val="nil"/>
              <w:bottom w:val="dotted" w:sz="4" w:space="0" w:color="auto"/>
              <w:right w:val="dotted" w:sz="4" w:space="0" w:color="auto"/>
            </w:tcBorders>
            <w:shd w:val="clear" w:color="auto" w:fill="auto"/>
            <w:vAlign w:val="center"/>
          </w:tcPr>
          <w:p w14:paraId="3CC2EA3C" w14:textId="4387169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1CA0D285" w14:textId="32EA436B"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60B9002C" w14:textId="77777777" w:rsidR="00580B2D" w:rsidRPr="00EF3744" w:rsidRDefault="00580B2D" w:rsidP="002F22DD">
            <w:pPr>
              <w:jc w:val="center"/>
              <w:rPr>
                <w:rFonts w:cs="Arial"/>
                <w:color w:val="000000" w:themeColor="text1"/>
                <w:sz w:val="20"/>
                <w:szCs w:val="20"/>
              </w:rPr>
            </w:pPr>
          </w:p>
        </w:tc>
        <w:tc>
          <w:tcPr>
            <w:tcW w:w="2246" w:type="dxa"/>
            <w:tcBorders>
              <w:top w:val="nil"/>
              <w:left w:val="nil"/>
              <w:bottom w:val="dotted" w:sz="4" w:space="0" w:color="auto"/>
              <w:right w:val="dotted" w:sz="4" w:space="0" w:color="auto"/>
            </w:tcBorders>
            <w:shd w:val="clear" w:color="auto" w:fill="auto"/>
            <w:vAlign w:val="center"/>
          </w:tcPr>
          <w:p w14:paraId="3448793E"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5B601085"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F66A5B9"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FF050CB" w14:textId="304A1B19" w:rsidR="00580B2D" w:rsidRPr="00EF3744" w:rsidRDefault="00580B2D" w:rsidP="002F22DD">
            <w:pPr>
              <w:jc w:val="center"/>
              <w:rPr>
                <w:rFonts w:eastAsia="Times New Roman" w:cs="Arial"/>
                <w:color w:val="000000" w:themeColor="text1"/>
                <w:sz w:val="18"/>
                <w:szCs w:val="18"/>
                <w:lang w:eastAsia="zh-CN"/>
              </w:rPr>
            </w:pPr>
          </w:p>
        </w:tc>
      </w:tr>
      <w:tr w:rsidR="00580B2D" w:rsidRPr="002C2A24" w14:paraId="6AF7FBA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07A98A5" w14:textId="3B07AB79" w:rsidR="00580B2D" w:rsidRPr="002C2A24" w:rsidRDefault="00580B2D" w:rsidP="007122EF">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A3EBB72" w14:textId="46DFCAEA" w:rsidR="00580B2D" w:rsidRPr="002C2A24" w:rsidRDefault="00580B2D" w:rsidP="007122EF">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 xml:space="preserve">Bulb vegetables [except onion, bulb] </w:t>
            </w:r>
          </w:p>
        </w:tc>
        <w:tc>
          <w:tcPr>
            <w:tcW w:w="1108" w:type="dxa"/>
            <w:tcBorders>
              <w:top w:val="nil"/>
              <w:left w:val="nil"/>
              <w:bottom w:val="dotted" w:sz="4" w:space="0" w:color="auto"/>
              <w:right w:val="nil"/>
            </w:tcBorders>
            <w:shd w:val="clear" w:color="auto" w:fill="auto"/>
            <w:vAlign w:val="center"/>
            <w:hideMark/>
          </w:tcPr>
          <w:p w14:paraId="03A9E586"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27D708BE"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2</w:t>
            </w:r>
          </w:p>
        </w:tc>
        <w:tc>
          <w:tcPr>
            <w:tcW w:w="1112" w:type="dxa"/>
            <w:gridSpan w:val="2"/>
            <w:tcBorders>
              <w:top w:val="nil"/>
              <w:left w:val="nil"/>
              <w:bottom w:val="dotted" w:sz="4" w:space="0" w:color="auto"/>
              <w:right w:val="dotted" w:sz="4" w:space="0" w:color="auto"/>
            </w:tcBorders>
            <w:shd w:val="clear" w:color="auto" w:fill="auto"/>
            <w:vAlign w:val="center"/>
            <w:hideMark/>
          </w:tcPr>
          <w:p w14:paraId="7F772A4D"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199EBE8A" w14:textId="326567D1"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7A0083A1" w14:textId="0F280D79" w:rsidR="00580B2D" w:rsidRPr="002C2A24" w:rsidRDefault="00580B2D" w:rsidP="002F22DD">
            <w:pPr>
              <w:jc w:val="center"/>
              <w:rPr>
                <w:rFonts w:eastAsia="Times New Roman" w:cs="Arial"/>
                <w:color w:val="000000" w:themeColor="text1"/>
                <w:sz w:val="18"/>
                <w:szCs w:val="18"/>
                <w:lang w:eastAsia="zh-CN"/>
              </w:rPr>
            </w:pPr>
            <w:r w:rsidRPr="002C2A24">
              <w:rPr>
                <w:rFonts w:cs="Arial"/>
                <w:color w:val="000000" w:themeColor="text1"/>
                <w:sz w:val="18"/>
                <w:szCs w:val="18"/>
              </w:rPr>
              <w:t>Onion, green, subgroup 3-07B</w:t>
            </w:r>
            <w:r w:rsidRPr="002C2A24">
              <w:rPr>
                <w:rFonts w:eastAsia="Times New Roman" w:cs="Arial"/>
                <w:color w:val="000000" w:themeColor="text1"/>
                <w:sz w:val="18"/>
                <w:szCs w:val="18"/>
                <w:lang w:eastAsia="zh-CN"/>
              </w:rPr>
              <w:t xml:space="preserve"> 2</w:t>
            </w:r>
          </w:p>
        </w:tc>
        <w:tc>
          <w:tcPr>
            <w:tcW w:w="2246" w:type="dxa"/>
            <w:tcBorders>
              <w:top w:val="nil"/>
              <w:left w:val="nil"/>
              <w:bottom w:val="dotted" w:sz="4" w:space="0" w:color="auto"/>
              <w:right w:val="dotted" w:sz="4" w:space="0" w:color="auto"/>
            </w:tcBorders>
            <w:shd w:val="clear" w:color="auto" w:fill="auto"/>
            <w:vAlign w:val="center"/>
            <w:hideMark/>
          </w:tcPr>
          <w:p w14:paraId="00C6ACFB" w14:textId="3EDF4E00"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60E6C577" w14:textId="17C0323D" w:rsidR="00580B2D" w:rsidRPr="002C2A2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0324D7C" w14:textId="12D5E083"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74D35886" w14:textId="6CE8D386"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r>
      <w:tr w:rsidR="00580B2D" w:rsidRPr="002C2A24" w14:paraId="4DB415D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67DE998" w14:textId="25BD5EC1" w:rsidR="00580B2D" w:rsidRPr="002C2A24" w:rsidRDefault="00580B2D" w:rsidP="007122EF">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7774169" w14:textId="553435F9" w:rsidR="00580B2D" w:rsidRPr="002C2A24" w:rsidRDefault="00580B2D" w:rsidP="002A2574">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Fruiting vegetables, other than cucurbits</w:t>
            </w:r>
          </w:p>
        </w:tc>
        <w:tc>
          <w:tcPr>
            <w:tcW w:w="1108" w:type="dxa"/>
            <w:tcBorders>
              <w:top w:val="nil"/>
              <w:left w:val="nil"/>
              <w:bottom w:val="dotted" w:sz="4" w:space="0" w:color="auto"/>
              <w:right w:val="nil"/>
            </w:tcBorders>
            <w:shd w:val="clear" w:color="auto" w:fill="auto"/>
            <w:vAlign w:val="center"/>
            <w:hideMark/>
          </w:tcPr>
          <w:p w14:paraId="65154723"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7C56FC6D"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301EE553"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C506138" w14:textId="4F74980E"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2AE606F" w14:textId="0E998332" w:rsidR="00580B2D" w:rsidRPr="002C2A24" w:rsidRDefault="00580B2D" w:rsidP="002F22DD">
            <w:pPr>
              <w:jc w:val="center"/>
              <w:rPr>
                <w:rFonts w:eastAsia="Times New Roman" w:cs="Arial"/>
                <w:color w:val="000000" w:themeColor="text1"/>
                <w:sz w:val="18"/>
                <w:szCs w:val="18"/>
                <w:lang w:eastAsia="zh-CN"/>
              </w:rPr>
            </w:pPr>
            <w:r w:rsidRPr="002C2A24">
              <w:rPr>
                <w:rFonts w:cs="Arial"/>
                <w:color w:val="000000" w:themeColor="text1"/>
                <w:sz w:val="18"/>
                <w:szCs w:val="18"/>
              </w:rPr>
              <w:t>Vegetable, fruiting, group 8-10</w:t>
            </w:r>
            <w:r w:rsidRPr="002C2A24">
              <w:rPr>
                <w:rFonts w:eastAsia="Times New Roman" w:cs="Arial"/>
                <w:color w:val="000000" w:themeColor="text1"/>
                <w:sz w:val="18"/>
                <w:szCs w:val="18"/>
                <w:lang w:eastAsia="zh-CN"/>
              </w:rPr>
              <w:t xml:space="preserve"> 0.5</w:t>
            </w:r>
          </w:p>
        </w:tc>
        <w:tc>
          <w:tcPr>
            <w:tcW w:w="2246" w:type="dxa"/>
            <w:tcBorders>
              <w:top w:val="nil"/>
              <w:left w:val="nil"/>
              <w:bottom w:val="dotted" w:sz="4" w:space="0" w:color="auto"/>
              <w:right w:val="dotted" w:sz="4" w:space="0" w:color="auto"/>
            </w:tcBorders>
            <w:shd w:val="clear" w:color="auto" w:fill="auto"/>
            <w:vAlign w:val="center"/>
            <w:hideMark/>
          </w:tcPr>
          <w:p w14:paraId="16B659EB" w14:textId="435418A4"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6CA44CCF" w14:textId="0C421430" w:rsidR="00580B2D" w:rsidRPr="002C2A2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6238321" w14:textId="7C6E5D00"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4B6A7269" w14:textId="7EC9FB5F"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r>
      <w:tr w:rsidR="00580B2D" w:rsidRPr="002C2A24" w14:paraId="5C97837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0B79275" w14:textId="53E1215E" w:rsidR="00580B2D" w:rsidRPr="002C2A24" w:rsidRDefault="00580B2D" w:rsidP="007122EF">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lastRenderedPageBreak/>
              <w:t> </w:t>
            </w:r>
          </w:p>
        </w:tc>
        <w:tc>
          <w:tcPr>
            <w:tcW w:w="1814" w:type="dxa"/>
            <w:tcBorders>
              <w:top w:val="nil"/>
              <w:left w:val="nil"/>
              <w:bottom w:val="dotted" w:sz="4" w:space="0" w:color="auto"/>
              <w:right w:val="dotted" w:sz="4" w:space="0" w:color="auto"/>
            </w:tcBorders>
            <w:shd w:val="clear" w:color="auto" w:fill="auto"/>
            <w:vAlign w:val="center"/>
            <w:hideMark/>
          </w:tcPr>
          <w:p w14:paraId="6D7A5DCE" w14:textId="77777777" w:rsidR="00580B2D" w:rsidRPr="002C2A24" w:rsidRDefault="00580B2D" w:rsidP="007122EF">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Onion, bulb</w:t>
            </w:r>
          </w:p>
        </w:tc>
        <w:tc>
          <w:tcPr>
            <w:tcW w:w="1108" w:type="dxa"/>
            <w:tcBorders>
              <w:top w:val="nil"/>
              <w:left w:val="nil"/>
              <w:bottom w:val="dotted" w:sz="4" w:space="0" w:color="auto"/>
              <w:right w:val="nil"/>
            </w:tcBorders>
            <w:shd w:val="clear" w:color="auto" w:fill="auto"/>
            <w:vAlign w:val="center"/>
            <w:hideMark/>
          </w:tcPr>
          <w:p w14:paraId="0A6D96BC"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293C572E"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0.04</w:t>
            </w:r>
          </w:p>
        </w:tc>
        <w:tc>
          <w:tcPr>
            <w:tcW w:w="1112" w:type="dxa"/>
            <w:gridSpan w:val="2"/>
            <w:tcBorders>
              <w:top w:val="nil"/>
              <w:left w:val="nil"/>
              <w:bottom w:val="dotted" w:sz="4" w:space="0" w:color="auto"/>
              <w:right w:val="dotted" w:sz="4" w:space="0" w:color="auto"/>
            </w:tcBorders>
            <w:shd w:val="clear" w:color="auto" w:fill="auto"/>
            <w:vAlign w:val="center"/>
            <w:hideMark/>
          </w:tcPr>
          <w:p w14:paraId="0AE951FC"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33FAF4F5" w14:textId="09D9EEE8"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3D942EA0" w14:textId="324ADD65" w:rsidR="00580B2D" w:rsidRPr="002C2A24" w:rsidRDefault="00580B2D" w:rsidP="002F22DD">
            <w:pPr>
              <w:jc w:val="center"/>
              <w:rPr>
                <w:rFonts w:eastAsia="Times New Roman" w:cs="Arial"/>
                <w:color w:val="000000" w:themeColor="text1"/>
                <w:sz w:val="18"/>
                <w:szCs w:val="18"/>
                <w:lang w:eastAsia="zh-CN"/>
              </w:rPr>
            </w:pPr>
            <w:r w:rsidRPr="002C2A24">
              <w:rPr>
                <w:rFonts w:cs="Arial"/>
                <w:color w:val="000000" w:themeColor="text1"/>
                <w:sz w:val="18"/>
                <w:szCs w:val="18"/>
              </w:rPr>
              <w:t>Onion, bulb, subgroup 3-07A</w:t>
            </w:r>
            <w:r w:rsidRPr="002C2A24">
              <w:rPr>
                <w:rFonts w:eastAsia="Times New Roman" w:cs="Arial"/>
                <w:color w:val="000000" w:themeColor="text1"/>
                <w:sz w:val="18"/>
                <w:szCs w:val="18"/>
                <w:lang w:eastAsia="zh-CN"/>
              </w:rPr>
              <w:t xml:space="preserve"> 0.04</w:t>
            </w:r>
          </w:p>
        </w:tc>
        <w:tc>
          <w:tcPr>
            <w:tcW w:w="2246" w:type="dxa"/>
            <w:tcBorders>
              <w:top w:val="nil"/>
              <w:left w:val="nil"/>
              <w:bottom w:val="dotted" w:sz="4" w:space="0" w:color="auto"/>
              <w:right w:val="dotted" w:sz="4" w:space="0" w:color="auto"/>
            </w:tcBorders>
            <w:shd w:val="clear" w:color="auto" w:fill="auto"/>
            <w:vAlign w:val="center"/>
            <w:hideMark/>
          </w:tcPr>
          <w:p w14:paraId="78CD7EDF" w14:textId="5E0D2949"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7E892D8A" w14:textId="39F5CA09" w:rsidR="00580B2D" w:rsidRPr="002C2A2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FA50323" w14:textId="0B9B548B"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2876473C" w14:textId="7CB55740"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r>
      <w:tr w:rsidR="00580B2D" w:rsidRPr="002C2A24" w14:paraId="55DFDE2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B9B4EB0" w14:textId="2A2F895C" w:rsidR="00580B2D" w:rsidRPr="002C2A24" w:rsidRDefault="00580B2D" w:rsidP="007122EF">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0268356" w14:textId="7D1C496C" w:rsidR="00580B2D" w:rsidRPr="002C2A24" w:rsidRDefault="00580B2D" w:rsidP="00D21199">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Peas (pods and succulent, immature seeds)</w:t>
            </w:r>
          </w:p>
        </w:tc>
        <w:tc>
          <w:tcPr>
            <w:tcW w:w="1108" w:type="dxa"/>
            <w:tcBorders>
              <w:top w:val="nil"/>
              <w:left w:val="nil"/>
              <w:bottom w:val="dotted" w:sz="4" w:space="0" w:color="auto"/>
              <w:right w:val="nil"/>
            </w:tcBorders>
            <w:shd w:val="clear" w:color="auto" w:fill="auto"/>
            <w:vAlign w:val="center"/>
            <w:hideMark/>
          </w:tcPr>
          <w:p w14:paraId="70896C6E"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6311B145"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1</w:t>
            </w:r>
          </w:p>
        </w:tc>
        <w:tc>
          <w:tcPr>
            <w:tcW w:w="1112" w:type="dxa"/>
            <w:gridSpan w:val="2"/>
            <w:tcBorders>
              <w:top w:val="nil"/>
              <w:left w:val="nil"/>
              <w:bottom w:val="dotted" w:sz="4" w:space="0" w:color="auto"/>
              <w:right w:val="dotted" w:sz="4" w:space="0" w:color="auto"/>
            </w:tcBorders>
            <w:shd w:val="clear" w:color="auto" w:fill="auto"/>
            <w:vAlign w:val="center"/>
            <w:hideMark/>
          </w:tcPr>
          <w:p w14:paraId="38CA80E7"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BBFF9C8" w14:textId="52E59779"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US/Canada</w:t>
            </w:r>
          </w:p>
        </w:tc>
        <w:tc>
          <w:tcPr>
            <w:tcW w:w="2105" w:type="dxa"/>
            <w:tcBorders>
              <w:top w:val="nil"/>
              <w:left w:val="nil"/>
              <w:bottom w:val="dotted" w:sz="4" w:space="0" w:color="auto"/>
              <w:right w:val="nil"/>
            </w:tcBorders>
            <w:shd w:val="clear" w:color="auto" w:fill="auto"/>
            <w:vAlign w:val="center"/>
            <w:hideMark/>
          </w:tcPr>
          <w:p w14:paraId="1EDE3BA9" w14:textId="6E111F3B"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Pea, edible-podded 1</w:t>
            </w:r>
          </w:p>
        </w:tc>
        <w:tc>
          <w:tcPr>
            <w:tcW w:w="2246" w:type="dxa"/>
            <w:tcBorders>
              <w:top w:val="nil"/>
              <w:left w:val="nil"/>
              <w:bottom w:val="dotted" w:sz="4" w:space="0" w:color="auto"/>
              <w:right w:val="dotted" w:sz="4" w:space="0" w:color="auto"/>
            </w:tcBorders>
            <w:shd w:val="clear" w:color="auto" w:fill="auto"/>
            <w:vAlign w:val="center"/>
            <w:hideMark/>
          </w:tcPr>
          <w:p w14:paraId="4EA3793E" w14:textId="2554800E"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706F17DC" w14:textId="35C1692F" w:rsidR="00580B2D" w:rsidRPr="002C2A2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0F3590A" w14:textId="1A86DFD5"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42ABDA3B" w14:textId="1B47BD22"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r>
      <w:tr w:rsidR="00580B2D" w:rsidRPr="002C2A24" w14:paraId="08C6F60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85B4EE6" w14:textId="6C5BDD5A" w:rsidR="00580B2D" w:rsidRPr="002C2A24" w:rsidRDefault="00580B2D" w:rsidP="007122EF">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1EE8C45" w14:textId="77777777" w:rsidR="00580B2D" w:rsidRPr="002C2A24" w:rsidRDefault="00580B2D" w:rsidP="007122EF">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Peas, shelled (succulent seeds)</w:t>
            </w:r>
          </w:p>
        </w:tc>
        <w:tc>
          <w:tcPr>
            <w:tcW w:w="1108" w:type="dxa"/>
            <w:tcBorders>
              <w:top w:val="nil"/>
              <w:left w:val="nil"/>
              <w:bottom w:val="dotted" w:sz="4" w:space="0" w:color="auto"/>
              <w:right w:val="nil"/>
            </w:tcBorders>
            <w:shd w:val="clear" w:color="auto" w:fill="auto"/>
            <w:vAlign w:val="center"/>
            <w:hideMark/>
          </w:tcPr>
          <w:p w14:paraId="27880E2E"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2994CFC2"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hideMark/>
          </w:tcPr>
          <w:p w14:paraId="4CF2FF2C"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1340F95" w14:textId="47783D1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US/Canada</w:t>
            </w:r>
          </w:p>
        </w:tc>
        <w:tc>
          <w:tcPr>
            <w:tcW w:w="2105" w:type="dxa"/>
            <w:tcBorders>
              <w:top w:val="nil"/>
              <w:left w:val="nil"/>
              <w:bottom w:val="dotted" w:sz="4" w:space="0" w:color="auto"/>
              <w:right w:val="nil"/>
            </w:tcBorders>
            <w:shd w:val="clear" w:color="auto" w:fill="auto"/>
            <w:vAlign w:val="center"/>
            <w:hideMark/>
          </w:tcPr>
          <w:p w14:paraId="65467D60" w14:textId="54B2B036"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Pea, succulent shelled 0.05</w:t>
            </w:r>
          </w:p>
        </w:tc>
        <w:tc>
          <w:tcPr>
            <w:tcW w:w="2246" w:type="dxa"/>
            <w:tcBorders>
              <w:top w:val="nil"/>
              <w:left w:val="nil"/>
              <w:bottom w:val="dotted" w:sz="4" w:space="0" w:color="auto"/>
              <w:right w:val="dotted" w:sz="4" w:space="0" w:color="auto"/>
            </w:tcBorders>
            <w:shd w:val="clear" w:color="auto" w:fill="auto"/>
            <w:vAlign w:val="center"/>
            <w:hideMark/>
          </w:tcPr>
          <w:p w14:paraId="5C44B932" w14:textId="57ED1095"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53818D87" w14:textId="3CA1FC2C" w:rsidR="00580B2D" w:rsidRPr="002C2A2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C1F5022" w14:textId="48FF7839"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4851E4E5" w14:textId="505BC9DC"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r>
      <w:tr w:rsidR="00580B2D" w:rsidRPr="002C2A24" w14:paraId="20942DC7" w14:textId="77777777" w:rsidTr="000B5003">
        <w:trPr>
          <w:cantSplit/>
          <w:trHeight w:val="1203"/>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3D9B719" w14:textId="4C6B6DB0" w:rsidR="00580B2D" w:rsidRPr="002C2A24" w:rsidRDefault="00580B2D" w:rsidP="007122EF">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2520F46" w14:textId="77777777" w:rsidR="00580B2D" w:rsidRPr="002C2A24" w:rsidRDefault="00580B2D" w:rsidP="007122EF">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Potato</w:t>
            </w:r>
          </w:p>
        </w:tc>
        <w:tc>
          <w:tcPr>
            <w:tcW w:w="1108" w:type="dxa"/>
            <w:tcBorders>
              <w:top w:val="nil"/>
              <w:left w:val="nil"/>
              <w:bottom w:val="dotted" w:sz="4" w:space="0" w:color="auto"/>
              <w:right w:val="nil"/>
            </w:tcBorders>
            <w:shd w:val="clear" w:color="auto" w:fill="auto"/>
            <w:vAlign w:val="center"/>
            <w:hideMark/>
          </w:tcPr>
          <w:p w14:paraId="0120DE6E"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6501C7F3" w14:textId="5F220F1E"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0.04</w:t>
            </w:r>
          </w:p>
        </w:tc>
        <w:tc>
          <w:tcPr>
            <w:tcW w:w="1112" w:type="dxa"/>
            <w:gridSpan w:val="2"/>
            <w:tcBorders>
              <w:top w:val="nil"/>
              <w:left w:val="nil"/>
              <w:bottom w:val="dotted" w:sz="4" w:space="0" w:color="auto"/>
              <w:right w:val="dotted" w:sz="4" w:space="0" w:color="auto"/>
            </w:tcBorders>
            <w:shd w:val="clear" w:color="auto" w:fill="auto"/>
            <w:vAlign w:val="center"/>
            <w:hideMark/>
          </w:tcPr>
          <w:p w14:paraId="106092A4"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3E668F4" w14:textId="12DA8046"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US/Canada</w:t>
            </w:r>
          </w:p>
        </w:tc>
        <w:tc>
          <w:tcPr>
            <w:tcW w:w="2105" w:type="dxa"/>
            <w:tcBorders>
              <w:top w:val="nil"/>
              <w:left w:val="nil"/>
              <w:bottom w:val="dotted" w:sz="4" w:space="0" w:color="auto"/>
              <w:right w:val="nil"/>
            </w:tcBorders>
            <w:shd w:val="clear" w:color="auto" w:fill="auto"/>
            <w:vAlign w:val="center"/>
            <w:hideMark/>
          </w:tcPr>
          <w:p w14:paraId="19554E81" w14:textId="3876DD9C" w:rsidR="00580B2D" w:rsidRPr="002C2A24" w:rsidRDefault="00580B2D" w:rsidP="002F22DD">
            <w:pPr>
              <w:jc w:val="center"/>
              <w:rPr>
                <w:rFonts w:eastAsia="Times New Roman" w:cs="Arial"/>
                <w:color w:val="000000" w:themeColor="text1"/>
                <w:sz w:val="18"/>
                <w:szCs w:val="18"/>
                <w:lang w:eastAsia="zh-CN"/>
              </w:rPr>
            </w:pPr>
            <w:r w:rsidRPr="002C2A24">
              <w:rPr>
                <w:rFonts w:cs="Arial"/>
                <w:color w:val="000000" w:themeColor="text1"/>
                <w:sz w:val="18"/>
                <w:szCs w:val="18"/>
              </w:rPr>
              <w:t>Potatoes 0.01 (Canada) Vegetable, tuberous and corm, subgroup 1C</w:t>
            </w:r>
            <w:r w:rsidRPr="002C2A24">
              <w:rPr>
                <w:rFonts w:eastAsia="Times New Roman" w:cs="Arial"/>
                <w:color w:val="000000" w:themeColor="text1"/>
                <w:sz w:val="18"/>
                <w:szCs w:val="18"/>
                <w:lang w:eastAsia="zh-CN"/>
              </w:rPr>
              <w:t xml:space="preserve"> 0.04 (US)</w:t>
            </w:r>
          </w:p>
        </w:tc>
        <w:tc>
          <w:tcPr>
            <w:tcW w:w="2246" w:type="dxa"/>
            <w:tcBorders>
              <w:top w:val="nil"/>
              <w:left w:val="nil"/>
              <w:bottom w:val="dotted" w:sz="4" w:space="0" w:color="auto"/>
              <w:right w:val="dotted" w:sz="4" w:space="0" w:color="auto"/>
            </w:tcBorders>
            <w:shd w:val="clear" w:color="auto" w:fill="auto"/>
            <w:vAlign w:val="center"/>
            <w:hideMark/>
          </w:tcPr>
          <w:p w14:paraId="78B179FC" w14:textId="2D53E7DF"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4BA1B18E" w14:textId="06F31F38" w:rsidR="00580B2D" w:rsidRPr="002C2A2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5257BEA" w14:textId="2CDCDD72"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5A0F85FD" w14:textId="523B6A5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r>
      <w:tr w:rsidR="00580B2D" w:rsidRPr="00EF3744" w14:paraId="6876D3D8"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FACF039" w14:textId="17AFE6F1" w:rsidR="00580B2D" w:rsidRPr="00EF3744" w:rsidRDefault="00580B2D" w:rsidP="001E2CB8">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Paraquat</w:t>
            </w:r>
          </w:p>
        </w:tc>
        <w:tc>
          <w:tcPr>
            <w:tcW w:w="1108" w:type="dxa"/>
            <w:tcBorders>
              <w:top w:val="nil"/>
              <w:left w:val="nil"/>
              <w:bottom w:val="dotted" w:sz="4" w:space="0" w:color="auto"/>
              <w:right w:val="nil"/>
            </w:tcBorders>
            <w:shd w:val="clear" w:color="000000" w:fill="DAEEF3"/>
            <w:vAlign w:val="center"/>
            <w:hideMark/>
          </w:tcPr>
          <w:p w14:paraId="5888BF1B" w14:textId="38016C94"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1184727" w14:textId="29AF3D50"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6B6E5C90" w14:textId="42CFEDD8"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3E1DF67" w14:textId="64B74888"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B4412DE" w14:textId="3DE451C2"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4D9474B6" w14:textId="7B21549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34E4E72" w14:textId="48B7323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52%</w:t>
            </w:r>
          </w:p>
        </w:tc>
        <w:tc>
          <w:tcPr>
            <w:tcW w:w="1007" w:type="dxa"/>
            <w:tcBorders>
              <w:top w:val="nil"/>
              <w:left w:val="nil"/>
              <w:bottom w:val="dotted" w:sz="4" w:space="0" w:color="auto"/>
              <w:right w:val="nil"/>
            </w:tcBorders>
            <w:shd w:val="clear" w:color="000000" w:fill="DAEEF3"/>
            <w:vAlign w:val="center"/>
          </w:tcPr>
          <w:p w14:paraId="7E244D91" w14:textId="21B97152"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1C0B1EE" w14:textId="5ADAD1C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044E02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1AA0440" w14:textId="00D3DD3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271CB9D"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429D210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2107C41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41FB281C" w14:textId="5CD8B4F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5B3E8E04" w14:textId="1673405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09DB131D" w14:textId="6476ED9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0.5</w:t>
            </w:r>
          </w:p>
        </w:tc>
        <w:tc>
          <w:tcPr>
            <w:tcW w:w="2246" w:type="dxa"/>
            <w:tcBorders>
              <w:top w:val="nil"/>
              <w:left w:val="nil"/>
              <w:bottom w:val="dotted" w:sz="4" w:space="0" w:color="auto"/>
              <w:right w:val="dotted" w:sz="4" w:space="0" w:color="auto"/>
            </w:tcBorders>
            <w:shd w:val="clear" w:color="auto" w:fill="auto"/>
            <w:vAlign w:val="center"/>
            <w:hideMark/>
          </w:tcPr>
          <w:p w14:paraId="3478E2FA" w14:textId="0362E64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 0.1</w:t>
            </w:r>
            <w:r>
              <w:rPr>
                <w:rFonts w:eastAsia="Times New Roman" w:cs="Arial"/>
                <w:color w:val="000000" w:themeColor="text1"/>
                <w:sz w:val="18"/>
                <w:szCs w:val="18"/>
                <w:lang w:eastAsia="zh-CN"/>
              </w:rPr>
              <w:t xml:space="preserve"> (2006)</w:t>
            </w:r>
          </w:p>
        </w:tc>
        <w:tc>
          <w:tcPr>
            <w:tcW w:w="828" w:type="dxa"/>
            <w:tcBorders>
              <w:top w:val="nil"/>
              <w:left w:val="nil"/>
              <w:bottom w:val="dotted" w:sz="4" w:space="0" w:color="auto"/>
              <w:right w:val="nil"/>
            </w:tcBorders>
            <w:shd w:val="clear" w:color="auto" w:fill="auto"/>
            <w:vAlign w:val="center"/>
            <w:hideMark/>
          </w:tcPr>
          <w:p w14:paraId="1CA86771" w14:textId="370F6B6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3950CA2" w14:textId="4CF7337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vAlign w:val="center"/>
          </w:tcPr>
          <w:p w14:paraId="08124745" w14:textId="68AAF05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r>
      <w:tr w:rsidR="00580B2D" w:rsidRPr="00EF3744" w14:paraId="6BFF1ABD"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2D5934CE" w14:textId="69472031"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Phenothrin</w:t>
            </w:r>
          </w:p>
        </w:tc>
        <w:tc>
          <w:tcPr>
            <w:tcW w:w="1108" w:type="dxa"/>
            <w:tcBorders>
              <w:top w:val="nil"/>
              <w:left w:val="nil"/>
              <w:bottom w:val="dotted" w:sz="4" w:space="0" w:color="auto"/>
              <w:right w:val="nil"/>
            </w:tcBorders>
            <w:shd w:val="clear" w:color="000000" w:fill="DAEEF3"/>
            <w:vAlign w:val="center"/>
            <w:hideMark/>
          </w:tcPr>
          <w:p w14:paraId="524B927C" w14:textId="37A15712"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383F7C1C" w14:textId="23B3D76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deleted</w:t>
            </w:r>
          </w:p>
        </w:tc>
        <w:tc>
          <w:tcPr>
            <w:tcW w:w="1112" w:type="dxa"/>
            <w:gridSpan w:val="2"/>
            <w:tcBorders>
              <w:top w:val="nil"/>
              <w:left w:val="nil"/>
              <w:bottom w:val="dotted" w:sz="4" w:space="0" w:color="auto"/>
              <w:right w:val="dotted" w:sz="4" w:space="0" w:color="auto"/>
            </w:tcBorders>
            <w:shd w:val="clear" w:color="000000" w:fill="DAEEF3"/>
            <w:vAlign w:val="center"/>
            <w:hideMark/>
          </w:tcPr>
          <w:p w14:paraId="76890893" w14:textId="65996547"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21AD768" w14:textId="6666754D"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5AC668C0" w14:textId="48CF3A78"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8AD81E5" w14:textId="5102FA1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35CE724" w14:textId="7A411EC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1E1C055B" w14:textId="48BD094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4062D28" w14:textId="79A27A9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FDCE00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4B1C23E" w14:textId="11E7833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275887C"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1108" w:type="dxa"/>
            <w:tcBorders>
              <w:top w:val="nil"/>
              <w:left w:val="nil"/>
              <w:bottom w:val="dotted" w:sz="4" w:space="0" w:color="auto"/>
              <w:right w:val="nil"/>
            </w:tcBorders>
            <w:shd w:val="clear" w:color="auto" w:fill="auto"/>
            <w:vAlign w:val="center"/>
            <w:hideMark/>
          </w:tcPr>
          <w:p w14:paraId="1201CD3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6A2AC4D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5CD803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7BC5BE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01D8C6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2246" w:type="dxa"/>
            <w:tcBorders>
              <w:top w:val="nil"/>
              <w:left w:val="nil"/>
              <w:bottom w:val="dotted" w:sz="4" w:space="0" w:color="auto"/>
              <w:right w:val="dotted" w:sz="4" w:space="0" w:color="auto"/>
            </w:tcBorders>
            <w:shd w:val="clear" w:color="auto" w:fill="auto"/>
            <w:vAlign w:val="center"/>
            <w:hideMark/>
          </w:tcPr>
          <w:p w14:paraId="18A0E23B" w14:textId="2F4734C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F13A07C" w14:textId="59C17B6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F00B7F2" w14:textId="7D1D056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99DA557" w14:textId="742D88D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DF4377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78C770B" w14:textId="5386C482"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2BFA18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1108" w:type="dxa"/>
            <w:tcBorders>
              <w:top w:val="nil"/>
              <w:left w:val="nil"/>
              <w:bottom w:val="dotted" w:sz="4" w:space="0" w:color="auto"/>
              <w:right w:val="nil"/>
            </w:tcBorders>
            <w:shd w:val="clear" w:color="auto" w:fill="auto"/>
            <w:vAlign w:val="center"/>
            <w:hideMark/>
          </w:tcPr>
          <w:p w14:paraId="7CA3E11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36006DD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9832D5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86E768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0C728A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2246" w:type="dxa"/>
            <w:tcBorders>
              <w:top w:val="nil"/>
              <w:left w:val="nil"/>
              <w:bottom w:val="dotted" w:sz="4" w:space="0" w:color="auto"/>
              <w:right w:val="dotted" w:sz="4" w:space="0" w:color="auto"/>
            </w:tcBorders>
            <w:shd w:val="clear" w:color="auto" w:fill="auto"/>
            <w:vAlign w:val="center"/>
            <w:hideMark/>
          </w:tcPr>
          <w:p w14:paraId="036EC325" w14:textId="6EA823F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B411252" w14:textId="4377A240"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A68B041" w14:textId="0CE92DE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D3E66A2" w14:textId="0CEBF79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A1FB36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D005ED8" w14:textId="4415A1C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243480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(mammalian)</w:t>
            </w:r>
          </w:p>
        </w:tc>
        <w:tc>
          <w:tcPr>
            <w:tcW w:w="1108" w:type="dxa"/>
            <w:tcBorders>
              <w:top w:val="nil"/>
              <w:left w:val="nil"/>
              <w:bottom w:val="dotted" w:sz="4" w:space="0" w:color="auto"/>
              <w:right w:val="nil"/>
            </w:tcBorders>
            <w:shd w:val="clear" w:color="auto" w:fill="auto"/>
            <w:vAlign w:val="center"/>
            <w:hideMark/>
          </w:tcPr>
          <w:p w14:paraId="7A3014C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219A126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EBFBEE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D0C399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90AA8E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(mammalian)</w:t>
            </w:r>
          </w:p>
        </w:tc>
        <w:tc>
          <w:tcPr>
            <w:tcW w:w="2246" w:type="dxa"/>
            <w:tcBorders>
              <w:top w:val="nil"/>
              <w:left w:val="nil"/>
              <w:bottom w:val="dotted" w:sz="4" w:space="0" w:color="auto"/>
              <w:right w:val="dotted" w:sz="4" w:space="0" w:color="auto"/>
            </w:tcBorders>
            <w:shd w:val="clear" w:color="auto" w:fill="auto"/>
            <w:vAlign w:val="center"/>
            <w:hideMark/>
          </w:tcPr>
          <w:p w14:paraId="18FF8017" w14:textId="5F98590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CE1ACBA" w14:textId="729C2AF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8AC2228" w14:textId="7262A73D"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EA7100E" w14:textId="1182056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930F55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D32CA89" w14:textId="17B8397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090F29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1108" w:type="dxa"/>
            <w:tcBorders>
              <w:top w:val="nil"/>
              <w:left w:val="nil"/>
              <w:bottom w:val="dotted" w:sz="4" w:space="0" w:color="auto"/>
              <w:right w:val="nil"/>
            </w:tcBorders>
            <w:shd w:val="clear" w:color="auto" w:fill="auto"/>
            <w:vAlign w:val="center"/>
            <w:hideMark/>
          </w:tcPr>
          <w:p w14:paraId="73B7586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5BC7678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BDC30B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945A19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F53FD4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2246" w:type="dxa"/>
            <w:tcBorders>
              <w:top w:val="nil"/>
              <w:left w:val="nil"/>
              <w:bottom w:val="dotted" w:sz="4" w:space="0" w:color="auto"/>
              <w:right w:val="dotted" w:sz="4" w:space="0" w:color="auto"/>
            </w:tcBorders>
            <w:shd w:val="clear" w:color="auto" w:fill="auto"/>
            <w:vAlign w:val="center"/>
            <w:hideMark/>
          </w:tcPr>
          <w:p w14:paraId="7428A98A" w14:textId="6C296C9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6FD1309" w14:textId="0C37F0D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5D01C82" w14:textId="7597BE7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BE271B4" w14:textId="61C683B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E9F931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641A4A4" w14:textId="5195255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F55CF5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Wheat </w:t>
            </w:r>
          </w:p>
        </w:tc>
        <w:tc>
          <w:tcPr>
            <w:tcW w:w="1108" w:type="dxa"/>
            <w:tcBorders>
              <w:top w:val="nil"/>
              <w:left w:val="nil"/>
              <w:bottom w:val="dotted" w:sz="4" w:space="0" w:color="auto"/>
              <w:right w:val="nil"/>
            </w:tcBorders>
            <w:shd w:val="clear" w:color="auto" w:fill="auto"/>
            <w:vAlign w:val="center"/>
            <w:hideMark/>
          </w:tcPr>
          <w:p w14:paraId="3A010DE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27" w:type="dxa"/>
            <w:tcBorders>
              <w:top w:val="nil"/>
              <w:left w:val="nil"/>
              <w:bottom w:val="dotted" w:sz="4" w:space="0" w:color="auto"/>
              <w:right w:val="nil"/>
            </w:tcBorders>
            <w:shd w:val="clear" w:color="auto" w:fill="auto"/>
            <w:vAlign w:val="center"/>
            <w:hideMark/>
          </w:tcPr>
          <w:p w14:paraId="558059E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806933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F4B899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FE94390" w14:textId="591F380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w:t>
            </w:r>
          </w:p>
        </w:tc>
        <w:tc>
          <w:tcPr>
            <w:tcW w:w="2246" w:type="dxa"/>
            <w:tcBorders>
              <w:top w:val="nil"/>
              <w:left w:val="nil"/>
              <w:bottom w:val="dotted" w:sz="4" w:space="0" w:color="auto"/>
              <w:right w:val="dotted" w:sz="4" w:space="0" w:color="auto"/>
            </w:tcBorders>
            <w:shd w:val="clear" w:color="auto" w:fill="auto"/>
            <w:vAlign w:val="center"/>
            <w:hideMark/>
          </w:tcPr>
          <w:p w14:paraId="72D1B4AA" w14:textId="1DB643A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20CD74A" w14:textId="744E6450"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1AC23B2" w14:textId="42851E8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3E26091" w14:textId="5A5A344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DD028A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ADA88EF" w14:textId="6954194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CC41FC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bran, unprocessed</w:t>
            </w:r>
          </w:p>
        </w:tc>
        <w:tc>
          <w:tcPr>
            <w:tcW w:w="1108" w:type="dxa"/>
            <w:tcBorders>
              <w:top w:val="nil"/>
              <w:left w:val="nil"/>
              <w:bottom w:val="dotted" w:sz="4" w:space="0" w:color="auto"/>
              <w:right w:val="nil"/>
            </w:tcBorders>
            <w:shd w:val="clear" w:color="auto" w:fill="auto"/>
            <w:vAlign w:val="center"/>
            <w:hideMark/>
          </w:tcPr>
          <w:p w14:paraId="5B03DEC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3E87193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FDF3C6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21D2B1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409D10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bran, unprocessed</w:t>
            </w:r>
          </w:p>
        </w:tc>
        <w:tc>
          <w:tcPr>
            <w:tcW w:w="2246" w:type="dxa"/>
            <w:tcBorders>
              <w:top w:val="nil"/>
              <w:left w:val="nil"/>
              <w:bottom w:val="dotted" w:sz="4" w:space="0" w:color="auto"/>
              <w:right w:val="dotted" w:sz="4" w:space="0" w:color="auto"/>
            </w:tcBorders>
            <w:shd w:val="clear" w:color="auto" w:fill="auto"/>
            <w:vAlign w:val="center"/>
            <w:hideMark/>
          </w:tcPr>
          <w:p w14:paraId="07A455E2" w14:textId="7E6B3A8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67F60E5" w14:textId="72B2768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FB507F6" w14:textId="3445498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EFF28E0" w14:textId="06FB14A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61FD71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5B3DA71" w14:textId="72DC42C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FD00A19"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germ</w:t>
            </w:r>
          </w:p>
        </w:tc>
        <w:tc>
          <w:tcPr>
            <w:tcW w:w="1108" w:type="dxa"/>
            <w:tcBorders>
              <w:top w:val="nil"/>
              <w:left w:val="nil"/>
              <w:bottom w:val="dotted" w:sz="4" w:space="0" w:color="auto"/>
              <w:right w:val="nil"/>
            </w:tcBorders>
            <w:shd w:val="clear" w:color="auto" w:fill="auto"/>
            <w:vAlign w:val="center"/>
            <w:hideMark/>
          </w:tcPr>
          <w:p w14:paraId="1B20544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424CD5C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8B1BB1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56310A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482084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germ</w:t>
            </w:r>
          </w:p>
        </w:tc>
        <w:tc>
          <w:tcPr>
            <w:tcW w:w="2246" w:type="dxa"/>
            <w:tcBorders>
              <w:top w:val="nil"/>
              <w:left w:val="nil"/>
              <w:bottom w:val="dotted" w:sz="4" w:space="0" w:color="auto"/>
              <w:right w:val="dotted" w:sz="4" w:space="0" w:color="auto"/>
            </w:tcBorders>
            <w:shd w:val="clear" w:color="auto" w:fill="auto"/>
            <w:vAlign w:val="center"/>
            <w:hideMark/>
          </w:tcPr>
          <w:p w14:paraId="3B84FF63" w14:textId="437B3A7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8464038" w14:textId="697EE46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A1A9A95" w14:textId="6C865B06"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9A911E2" w14:textId="3589645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9C12097"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27154214" w14:textId="28AAA504" w:rsidR="00580B2D" w:rsidRPr="00EF3744" w:rsidRDefault="00580B2D" w:rsidP="001B2B47">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2-Phenylphenol</w:t>
            </w:r>
          </w:p>
        </w:tc>
        <w:tc>
          <w:tcPr>
            <w:tcW w:w="1108" w:type="dxa"/>
            <w:tcBorders>
              <w:top w:val="nil"/>
              <w:left w:val="nil"/>
              <w:bottom w:val="dotted" w:sz="4" w:space="0" w:color="auto"/>
              <w:right w:val="nil"/>
            </w:tcBorders>
            <w:shd w:val="clear" w:color="000000" w:fill="DAEEF3"/>
            <w:vAlign w:val="center"/>
            <w:hideMark/>
          </w:tcPr>
          <w:p w14:paraId="7594D067" w14:textId="440E642B"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90C0922" w14:textId="3F956048"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0DC7582A" w14:textId="7B06F0A7"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338DEB92" w14:textId="7777777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66930F3C" w14:textId="544B428F"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32BC70C7" w14:textId="66454695"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23F3F10" w14:textId="0AB1ABC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4F630834"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53E7FFF" w14:textId="05FBD1C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B8060B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10C4195" w14:textId="51C4CD10"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E3CCD37"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Carrot</w:t>
            </w:r>
          </w:p>
        </w:tc>
        <w:tc>
          <w:tcPr>
            <w:tcW w:w="1108" w:type="dxa"/>
            <w:tcBorders>
              <w:top w:val="nil"/>
              <w:left w:val="nil"/>
              <w:bottom w:val="dotted" w:sz="4" w:space="0" w:color="auto"/>
              <w:right w:val="nil"/>
            </w:tcBorders>
            <w:shd w:val="clear" w:color="auto" w:fill="auto"/>
            <w:vAlign w:val="center"/>
            <w:hideMark/>
          </w:tcPr>
          <w:p w14:paraId="3D9999E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27" w:type="dxa"/>
            <w:tcBorders>
              <w:top w:val="nil"/>
              <w:left w:val="nil"/>
              <w:bottom w:val="dotted" w:sz="4" w:space="0" w:color="auto"/>
              <w:right w:val="nil"/>
            </w:tcBorders>
            <w:shd w:val="clear" w:color="auto" w:fill="auto"/>
            <w:vAlign w:val="center"/>
            <w:hideMark/>
          </w:tcPr>
          <w:p w14:paraId="48B16A5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948588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779083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93DD3C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Carrot</w:t>
            </w:r>
          </w:p>
        </w:tc>
        <w:tc>
          <w:tcPr>
            <w:tcW w:w="2246" w:type="dxa"/>
            <w:tcBorders>
              <w:top w:val="nil"/>
              <w:left w:val="nil"/>
              <w:bottom w:val="dotted" w:sz="4" w:space="0" w:color="auto"/>
              <w:right w:val="dotted" w:sz="4" w:space="0" w:color="auto"/>
            </w:tcBorders>
            <w:shd w:val="clear" w:color="auto" w:fill="auto"/>
            <w:vAlign w:val="center"/>
            <w:hideMark/>
          </w:tcPr>
          <w:p w14:paraId="23F2DF1A" w14:textId="5D17CF7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7659F72" w14:textId="757F618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0A29854"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8BAA609" w14:textId="67DAD90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992262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70C18B7" w14:textId="6FFD6A10"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61CE73D"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4DE0094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p>
        </w:tc>
        <w:tc>
          <w:tcPr>
            <w:tcW w:w="1127" w:type="dxa"/>
            <w:tcBorders>
              <w:top w:val="nil"/>
              <w:left w:val="nil"/>
              <w:bottom w:val="dotted" w:sz="4" w:space="0" w:color="auto"/>
              <w:right w:val="nil"/>
            </w:tcBorders>
            <w:shd w:val="clear" w:color="auto" w:fill="auto"/>
            <w:vAlign w:val="center"/>
            <w:hideMark/>
          </w:tcPr>
          <w:p w14:paraId="26D15F1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939847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E9CA3C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A43C02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2246" w:type="dxa"/>
            <w:tcBorders>
              <w:top w:val="nil"/>
              <w:left w:val="nil"/>
              <w:bottom w:val="dotted" w:sz="4" w:space="0" w:color="auto"/>
              <w:right w:val="dotted" w:sz="4" w:space="0" w:color="auto"/>
            </w:tcBorders>
            <w:shd w:val="clear" w:color="auto" w:fill="auto"/>
            <w:vAlign w:val="center"/>
            <w:hideMark/>
          </w:tcPr>
          <w:p w14:paraId="342EFD6B" w14:textId="32CD223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9BCD1A2" w14:textId="02A6EF1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BC2EC93"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FFA8A22" w14:textId="07CD749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D93780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6CF4E82" w14:textId="4DB3DA60"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A03BA0E"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Cucumber</w:t>
            </w:r>
          </w:p>
        </w:tc>
        <w:tc>
          <w:tcPr>
            <w:tcW w:w="1108" w:type="dxa"/>
            <w:tcBorders>
              <w:top w:val="nil"/>
              <w:left w:val="nil"/>
              <w:bottom w:val="dotted" w:sz="4" w:space="0" w:color="auto"/>
              <w:right w:val="nil"/>
            </w:tcBorders>
            <w:shd w:val="clear" w:color="auto" w:fill="auto"/>
            <w:vAlign w:val="center"/>
            <w:hideMark/>
          </w:tcPr>
          <w:p w14:paraId="4C05630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05B6043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2CCED6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ABB609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174EC6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Cucumber</w:t>
            </w:r>
          </w:p>
        </w:tc>
        <w:tc>
          <w:tcPr>
            <w:tcW w:w="2246" w:type="dxa"/>
            <w:tcBorders>
              <w:top w:val="nil"/>
              <w:left w:val="nil"/>
              <w:bottom w:val="dotted" w:sz="4" w:space="0" w:color="auto"/>
              <w:right w:val="dotted" w:sz="4" w:space="0" w:color="auto"/>
            </w:tcBorders>
            <w:shd w:val="clear" w:color="auto" w:fill="auto"/>
            <w:vAlign w:val="center"/>
            <w:hideMark/>
          </w:tcPr>
          <w:p w14:paraId="7D9DEEC6" w14:textId="592F7EB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EDE2D73" w14:textId="0E1D8DF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C825C09"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0119524" w14:textId="3855C6A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461ED4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D712267" w14:textId="1599621E"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8418C2D"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Melons, except watermelon</w:t>
            </w:r>
          </w:p>
        </w:tc>
        <w:tc>
          <w:tcPr>
            <w:tcW w:w="1108" w:type="dxa"/>
            <w:tcBorders>
              <w:top w:val="nil"/>
              <w:left w:val="nil"/>
              <w:bottom w:val="dotted" w:sz="4" w:space="0" w:color="auto"/>
              <w:right w:val="nil"/>
            </w:tcBorders>
            <w:shd w:val="clear" w:color="auto" w:fill="auto"/>
            <w:vAlign w:val="center"/>
            <w:hideMark/>
          </w:tcPr>
          <w:p w14:paraId="35AB947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126C0F5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6967D7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65707E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3D811E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Melons, except watermelon</w:t>
            </w:r>
          </w:p>
        </w:tc>
        <w:tc>
          <w:tcPr>
            <w:tcW w:w="2246" w:type="dxa"/>
            <w:tcBorders>
              <w:top w:val="nil"/>
              <w:left w:val="nil"/>
              <w:bottom w:val="dotted" w:sz="4" w:space="0" w:color="auto"/>
              <w:right w:val="dotted" w:sz="4" w:space="0" w:color="auto"/>
            </w:tcBorders>
            <w:shd w:val="clear" w:color="auto" w:fill="auto"/>
            <w:vAlign w:val="center"/>
            <w:hideMark/>
          </w:tcPr>
          <w:p w14:paraId="03346A1F" w14:textId="1EDB6EB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CD7E382" w14:textId="6333D26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13FA734"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1FE5079" w14:textId="76E6F6D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2147B3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BD9776B" w14:textId="76FA2EEB"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0C7128D"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Nectarine</w:t>
            </w:r>
          </w:p>
        </w:tc>
        <w:tc>
          <w:tcPr>
            <w:tcW w:w="1108" w:type="dxa"/>
            <w:tcBorders>
              <w:top w:val="nil"/>
              <w:left w:val="nil"/>
              <w:bottom w:val="dotted" w:sz="4" w:space="0" w:color="auto"/>
              <w:right w:val="nil"/>
            </w:tcBorders>
            <w:shd w:val="clear" w:color="auto" w:fill="auto"/>
            <w:vAlign w:val="center"/>
            <w:hideMark/>
          </w:tcPr>
          <w:p w14:paraId="701F540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p>
        </w:tc>
        <w:tc>
          <w:tcPr>
            <w:tcW w:w="1127" w:type="dxa"/>
            <w:tcBorders>
              <w:top w:val="nil"/>
              <w:left w:val="nil"/>
              <w:bottom w:val="dotted" w:sz="4" w:space="0" w:color="auto"/>
              <w:right w:val="nil"/>
            </w:tcBorders>
            <w:shd w:val="clear" w:color="auto" w:fill="auto"/>
            <w:vAlign w:val="center"/>
            <w:hideMark/>
          </w:tcPr>
          <w:p w14:paraId="7CE89D1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2DE5D7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7B51C7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A11C07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Nectarine</w:t>
            </w:r>
          </w:p>
        </w:tc>
        <w:tc>
          <w:tcPr>
            <w:tcW w:w="2246" w:type="dxa"/>
            <w:tcBorders>
              <w:top w:val="nil"/>
              <w:left w:val="nil"/>
              <w:bottom w:val="dotted" w:sz="4" w:space="0" w:color="auto"/>
              <w:right w:val="dotted" w:sz="4" w:space="0" w:color="auto"/>
            </w:tcBorders>
            <w:shd w:val="clear" w:color="auto" w:fill="auto"/>
            <w:vAlign w:val="center"/>
            <w:hideMark/>
          </w:tcPr>
          <w:p w14:paraId="4611B820" w14:textId="561B846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0D1791F" w14:textId="78B3F640"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F205767"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6C5ECA6" w14:textId="7436D79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FF621E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6C8B251" w14:textId="39E3D388"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lastRenderedPageBreak/>
              <w:t> </w:t>
            </w:r>
          </w:p>
        </w:tc>
        <w:tc>
          <w:tcPr>
            <w:tcW w:w="1814" w:type="dxa"/>
            <w:tcBorders>
              <w:top w:val="nil"/>
              <w:left w:val="nil"/>
              <w:bottom w:val="dotted" w:sz="4" w:space="0" w:color="auto"/>
              <w:right w:val="dotted" w:sz="4" w:space="0" w:color="auto"/>
            </w:tcBorders>
            <w:shd w:val="clear" w:color="auto" w:fill="auto"/>
            <w:vAlign w:val="center"/>
            <w:hideMark/>
          </w:tcPr>
          <w:p w14:paraId="6C6DC17D"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Peach</w:t>
            </w:r>
          </w:p>
        </w:tc>
        <w:tc>
          <w:tcPr>
            <w:tcW w:w="1108" w:type="dxa"/>
            <w:tcBorders>
              <w:top w:val="nil"/>
              <w:left w:val="nil"/>
              <w:bottom w:val="dotted" w:sz="4" w:space="0" w:color="auto"/>
              <w:right w:val="nil"/>
            </w:tcBorders>
            <w:shd w:val="clear" w:color="auto" w:fill="auto"/>
            <w:vAlign w:val="center"/>
            <w:hideMark/>
          </w:tcPr>
          <w:p w14:paraId="49A4C01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27" w:type="dxa"/>
            <w:tcBorders>
              <w:top w:val="nil"/>
              <w:left w:val="nil"/>
              <w:bottom w:val="dotted" w:sz="4" w:space="0" w:color="auto"/>
              <w:right w:val="nil"/>
            </w:tcBorders>
            <w:shd w:val="clear" w:color="auto" w:fill="auto"/>
            <w:vAlign w:val="center"/>
            <w:hideMark/>
          </w:tcPr>
          <w:p w14:paraId="506ADAF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E6046E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E8CAC5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5BD383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Peach</w:t>
            </w:r>
          </w:p>
        </w:tc>
        <w:tc>
          <w:tcPr>
            <w:tcW w:w="2246" w:type="dxa"/>
            <w:tcBorders>
              <w:top w:val="nil"/>
              <w:left w:val="nil"/>
              <w:bottom w:val="dotted" w:sz="4" w:space="0" w:color="auto"/>
              <w:right w:val="dotted" w:sz="4" w:space="0" w:color="auto"/>
            </w:tcBorders>
            <w:shd w:val="clear" w:color="auto" w:fill="auto"/>
            <w:vAlign w:val="center"/>
            <w:hideMark/>
          </w:tcPr>
          <w:p w14:paraId="372253F2" w14:textId="2AFAFF5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AFB4D12" w14:textId="7A22A3D0"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5C8836E"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866EF47" w14:textId="6873B49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A39826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07E7939" w14:textId="62797468"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EFD5A73"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Pear</w:t>
            </w:r>
          </w:p>
        </w:tc>
        <w:tc>
          <w:tcPr>
            <w:tcW w:w="1108" w:type="dxa"/>
            <w:tcBorders>
              <w:top w:val="nil"/>
              <w:left w:val="nil"/>
              <w:bottom w:val="dotted" w:sz="4" w:space="0" w:color="auto"/>
              <w:right w:val="nil"/>
            </w:tcBorders>
            <w:shd w:val="clear" w:color="auto" w:fill="auto"/>
            <w:vAlign w:val="center"/>
            <w:hideMark/>
          </w:tcPr>
          <w:p w14:paraId="78839FF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25</w:t>
            </w:r>
          </w:p>
        </w:tc>
        <w:tc>
          <w:tcPr>
            <w:tcW w:w="1127" w:type="dxa"/>
            <w:tcBorders>
              <w:top w:val="nil"/>
              <w:left w:val="nil"/>
              <w:bottom w:val="dotted" w:sz="4" w:space="0" w:color="auto"/>
              <w:right w:val="nil"/>
            </w:tcBorders>
            <w:shd w:val="clear" w:color="auto" w:fill="auto"/>
            <w:vAlign w:val="center"/>
            <w:hideMark/>
          </w:tcPr>
          <w:p w14:paraId="6C9D2E7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50D1DD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33EB65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7E7184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Pear</w:t>
            </w:r>
          </w:p>
        </w:tc>
        <w:tc>
          <w:tcPr>
            <w:tcW w:w="2246" w:type="dxa"/>
            <w:tcBorders>
              <w:top w:val="nil"/>
              <w:left w:val="nil"/>
              <w:bottom w:val="dotted" w:sz="4" w:space="0" w:color="auto"/>
              <w:right w:val="dotted" w:sz="4" w:space="0" w:color="auto"/>
            </w:tcBorders>
            <w:shd w:val="clear" w:color="auto" w:fill="auto"/>
            <w:vAlign w:val="center"/>
            <w:hideMark/>
          </w:tcPr>
          <w:p w14:paraId="579A42DD" w14:textId="1DF36265"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403FC8A" w14:textId="1D126BA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7FC1552"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CCAC6CD" w14:textId="61C1CA4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C47415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B4CCB1D" w14:textId="6A949916"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C18F0A1"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Peppers, sweet</w:t>
            </w:r>
          </w:p>
        </w:tc>
        <w:tc>
          <w:tcPr>
            <w:tcW w:w="1108" w:type="dxa"/>
            <w:tcBorders>
              <w:top w:val="nil"/>
              <w:left w:val="nil"/>
              <w:bottom w:val="dotted" w:sz="4" w:space="0" w:color="auto"/>
              <w:right w:val="nil"/>
            </w:tcBorders>
            <w:shd w:val="clear" w:color="auto" w:fill="auto"/>
            <w:vAlign w:val="center"/>
            <w:hideMark/>
          </w:tcPr>
          <w:p w14:paraId="33D402D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677DCE5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061D07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386946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CF74DD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Peppers, sweet</w:t>
            </w:r>
          </w:p>
        </w:tc>
        <w:tc>
          <w:tcPr>
            <w:tcW w:w="2246" w:type="dxa"/>
            <w:tcBorders>
              <w:top w:val="nil"/>
              <w:left w:val="nil"/>
              <w:bottom w:val="dotted" w:sz="4" w:space="0" w:color="auto"/>
              <w:right w:val="dotted" w:sz="4" w:space="0" w:color="auto"/>
            </w:tcBorders>
            <w:shd w:val="clear" w:color="auto" w:fill="auto"/>
            <w:vAlign w:val="center"/>
            <w:hideMark/>
          </w:tcPr>
          <w:p w14:paraId="36711914" w14:textId="66B97B0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BDBD920" w14:textId="74B28C3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C2577B1"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46D9DB0" w14:textId="71D3EF6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455AB4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4A3006D" w14:textId="5D827BCA"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C540A45"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Pineapple</w:t>
            </w:r>
          </w:p>
        </w:tc>
        <w:tc>
          <w:tcPr>
            <w:tcW w:w="1108" w:type="dxa"/>
            <w:tcBorders>
              <w:top w:val="nil"/>
              <w:left w:val="nil"/>
              <w:bottom w:val="dotted" w:sz="4" w:space="0" w:color="auto"/>
              <w:right w:val="nil"/>
            </w:tcBorders>
            <w:shd w:val="clear" w:color="auto" w:fill="auto"/>
            <w:vAlign w:val="center"/>
            <w:hideMark/>
          </w:tcPr>
          <w:p w14:paraId="3F1AED8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0716523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E5C03F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B10A5E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8B91E9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Pineapple</w:t>
            </w:r>
          </w:p>
        </w:tc>
        <w:tc>
          <w:tcPr>
            <w:tcW w:w="2246" w:type="dxa"/>
            <w:tcBorders>
              <w:top w:val="nil"/>
              <w:left w:val="nil"/>
              <w:bottom w:val="dotted" w:sz="4" w:space="0" w:color="auto"/>
              <w:right w:val="dotted" w:sz="4" w:space="0" w:color="auto"/>
            </w:tcBorders>
            <w:shd w:val="clear" w:color="auto" w:fill="auto"/>
            <w:vAlign w:val="center"/>
            <w:hideMark/>
          </w:tcPr>
          <w:p w14:paraId="30D6EC2F" w14:textId="00B9384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02F8770" w14:textId="5CB0B4A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A6BAEA6"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01803C7" w14:textId="196547D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5827F2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599AA26" w14:textId="789C25DB"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3215356"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Plums (including prunes)</w:t>
            </w:r>
          </w:p>
        </w:tc>
        <w:tc>
          <w:tcPr>
            <w:tcW w:w="1108" w:type="dxa"/>
            <w:tcBorders>
              <w:top w:val="nil"/>
              <w:left w:val="nil"/>
              <w:bottom w:val="dotted" w:sz="4" w:space="0" w:color="auto"/>
              <w:right w:val="nil"/>
            </w:tcBorders>
            <w:shd w:val="clear" w:color="auto" w:fill="auto"/>
            <w:vAlign w:val="center"/>
            <w:hideMark/>
          </w:tcPr>
          <w:p w14:paraId="4086FAC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127" w:type="dxa"/>
            <w:tcBorders>
              <w:top w:val="nil"/>
              <w:left w:val="nil"/>
              <w:bottom w:val="dotted" w:sz="4" w:space="0" w:color="auto"/>
              <w:right w:val="nil"/>
            </w:tcBorders>
            <w:shd w:val="clear" w:color="auto" w:fill="auto"/>
            <w:vAlign w:val="center"/>
            <w:hideMark/>
          </w:tcPr>
          <w:p w14:paraId="154FC41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023773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BA2057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1B7DFA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Plums (including prunes)</w:t>
            </w:r>
          </w:p>
        </w:tc>
        <w:tc>
          <w:tcPr>
            <w:tcW w:w="2246" w:type="dxa"/>
            <w:tcBorders>
              <w:top w:val="nil"/>
              <w:left w:val="nil"/>
              <w:bottom w:val="dotted" w:sz="4" w:space="0" w:color="auto"/>
              <w:right w:val="dotted" w:sz="4" w:space="0" w:color="auto"/>
            </w:tcBorders>
            <w:shd w:val="clear" w:color="auto" w:fill="auto"/>
            <w:vAlign w:val="center"/>
            <w:hideMark/>
          </w:tcPr>
          <w:p w14:paraId="360BB919" w14:textId="020FB26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AC8CD2B" w14:textId="2F3CEEA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473E9B4"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DD95443" w14:textId="7E28A70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76049D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A55F6D5" w14:textId="1DAFD91B"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EEB0B2B"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Sweet potato</w:t>
            </w:r>
          </w:p>
        </w:tc>
        <w:tc>
          <w:tcPr>
            <w:tcW w:w="1108" w:type="dxa"/>
            <w:tcBorders>
              <w:top w:val="nil"/>
              <w:left w:val="nil"/>
              <w:bottom w:val="dotted" w:sz="4" w:space="0" w:color="auto"/>
              <w:right w:val="nil"/>
            </w:tcBorders>
            <w:shd w:val="clear" w:color="auto" w:fill="auto"/>
            <w:vAlign w:val="center"/>
            <w:hideMark/>
          </w:tcPr>
          <w:p w14:paraId="6A18368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127" w:type="dxa"/>
            <w:tcBorders>
              <w:top w:val="nil"/>
              <w:left w:val="nil"/>
              <w:bottom w:val="dotted" w:sz="4" w:space="0" w:color="auto"/>
              <w:right w:val="nil"/>
            </w:tcBorders>
            <w:shd w:val="clear" w:color="auto" w:fill="auto"/>
            <w:vAlign w:val="center"/>
            <w:hideMark/>
          </w:tcPr>
          <w:p w14:paraId="3DF0C4F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8C01A9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CC989F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ABECAE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Sweet potato</w:t>
            </w:r>
          </w:p>
        </w:tc>
        <w:tc>
          <w:tcPr>
            <w:tcW w:w="2246" w:type="dxa"/>
            <w:tcBorders>
              <w:top w:val="nil"/>
              <w:left w:val="nil"/>
              <w:bottom w:val="dotted" w:sz="4" w:space="0" w:color="auto"/>
              <w:right w:val="dotted" w:sz="4" w:space="0" w:color="auto"/>
            </w:tcBorders>
            <w:shd w:val="clear" w:color="auto" w:fill="auto"/>
            <w:vAlign w:val="center"/>
            <w:hideMark/>
          </w:tcPr>
          <w:p w14:paraId="447A0722" w14:textId="4F9BEAC3"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87084B0" w14:textId="2B8A1BE0"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F9F058B"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2A4626B" w14:textId="7BE5105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144A3E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3FD5B9B" w14:textId="71EBBE01"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9B01103"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1108" w:type="dxa"/>
            <w:tcBorders>
              <w:top w:val="nil"/>
              <w:left w:val="nil"/>
              <w:bottom w:val="dotted" w:sz="4" w:space="0" w:color="auto"/>
              <w:right w:val="nil"/>
            </w:tcBorders>
            <w:shd w:val="clear" w:color="auto" w:fill="auto"/>
            <w:vAlign w:val="center"/>
            <w:hideMark/>
          </w:tcPr>
          <w:p w14:paraId="228999C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13DD1A2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441CA4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AF9B36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86527D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2246" w:type="dxa"/>
            <w:tcBorders>
              <w:top w:val="nil"/>
              <w:left w:val="nil"/>
              <w:bottom w:val="dotted" w:sz="4" w:space="0" w:color="auto"/>
              <w:right w:val="dotted" w:sz="4" w:space="0" w:color="auto"/>
            </w:tcBorders>
            <w:shd w:val="clear" w:color="auto" w:fill="auto"/>
            <w:vAlign w:val="center"/>
            <w:hideMark/>
          </w:tcPr>
          <w:p w14:paraId="4BB5B194" w14:textId="6C5C1C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46A5223" w14:textId="24BCF4F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DDDB43F"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D58C32E" w14:textId="392C41F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A322299"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BF8FECA" w14:textId="6D60E489"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Phosphine</w:t>
            </w:r>
          </w:p>
        </w:tc>
        <w:tc>
          <w:tcPr>
            <w:tcW w:w="1108" w:type="dxa"/>
            <w:tcBorders>
              <w:top w:val="nil"/>
              <w:left w:val="nil"/>
              <w:bottom w:val="dotted" w:sz="4" w:space="0" w:color="auto"/>
              <w:right w:val="nil"/>
            </w:tcBorders>
            <w:shd w:val="clear" w:color="000000" w:fill="DAEEF3"/>
            <w:vAlign w:val="center"/>
            <w:hideMark/>
          </w:tcPr>
          <w:p w14:paraId="2A53787B" w14:textId="000FA68B"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5F41CC24" w14:textId="7374D60B"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7A416986" w14:textId="64446300"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3A7A41D3" w14:textId="6AC8ABFC"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7F3C1723" w14:textId="2E96D9FB"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3F50919A" w14:textId="6C3549F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0EE8C67" w14:textId="58E4136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2A8CFB86" w14:textId="3DAA60A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D9A0EAE" w14:textId="16FFC62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CDBF72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06604F4" w14:textId="44C00EA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4D8AF0D"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Assorted tropical and sub-tropical fruits - edible peel</w:t>
            </w:r>
          </w:p>
        </w:tc>
        <w:tc>
          <w:tcPr>
            <w:tcW w:w="1108" w:type="dxa"/>
            <w:tcBorders>
              <w:top w:val="nil"/>
              <w:left w:val="nil"/>
              <w:bottom w:val="dotted" w:sz="4" w:space="0" w:color="auto"/>
              <w:right w:val="nil"/>
            </w:tcBorders>
            <w:shd w:val="clear" w:color="auto" w:fill="auto"/>
            <w:vAlign w:val="center"/>
            <w:hideMark/>
          </w:tcPr>
          <w:p w14:paraId="77C0583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T*0.01</w:t>
            </w:r>
          </w:p>
        </w:tc>
        <w:tc>
          <w:tcPr>
            <w:tcW w:w="1127" w:type="dxa"/>
            <w:tcBorders>
              <w:top w:val="nil"/>
              <w:left w:val="nil"/>
              <w:bottom w:val="dotted" w:sz="4" w:space="0" w:color="auto"/>
              <w:right w:val="nil"/>
            </w:tcBorders>
            <w:shd w:val="clear" w:color="auto" w:fill="auto"/>
            <w:vAlign w:val="center"/>
            <w:hideMark/>
          </w:tcPr>
          <w:p w14:paraId="290535A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7E85BA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810E58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B42D11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Assorted tropical and sub-tropical fruits - edible peel</w:t>
            </w:r>
          </w:p>
        </w:tc>
        <w:tc>
          <w:tcPr>
            <w:tcW w:w="2246" w:type="dxa"/>
            <w:tcBorders>
              <w:top w:val="nil"/>
              <w:left w:val="nil"/>
              <w:bottom w:val="dotted" w:sz="4" w:space="0" w:color="auto"/>
              <w:right w:val="dotted" w:sz="4" w:space="0" w:color="auto"/>
            </w:tcBorders>
            <w:shd w:val="clear" w:color="auto" w:fill="auto"/>
            <w:vAlign w:val="center"/>
            <w:hideMark/>
          </w:tcPr>
          <w:p w14:paraId="4D5C907C" w14:textId="5364B75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31FCE2B" w14:textId="59DA809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63541C2" w14:textId="3F3CC26D"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42865F3" w14:textId="0FBF9B93" w:rsidR="00580B2D" w:rsidRPr="00EF3744" w:rsidRDefault="00580B2D" w:rsidP="002F22DD">
            <w:pPr>
              <w:jc w:val="center"/>
              <w:rPr>
                <w:rFonts w:eastAsia="Times New Roman" w:cs="Arial"/>
                <w:color w:val="000000" w:themeColor="text1"/>
                <w:sz w:val="18"/>
                <w:szCs w:val="18"/>
                <w:lang w:eastAsia="zh-CN"/>
              </w:rPr>
            </w:pPr>
          </w:p>
        </w:tc>
      </w:tr>
      <w:tr w:rsidR="00580B2D" w:rsidRPr="005B38A1" w14:paraId="73E357E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0D65E28E" w14:textId="4A8FF53A" w:rsidR="00580B2D" w:rsidRPr="005B38A1" w:rsidRDefault="00580B2D" w:rsidP="007122EF">
            <w:pPr>
              <w:rPr>
                <w:rFonts w:eastAsia="Times New Roman" w:cs="Arial"/>
                <w:color w:val="000000" w:themeColor="text1"/>
                <w:sz w:val="18"/>
                <w:szCs w:val="18"/>
                <w:lang w:eastAsia="zh-CN"/>
              </w:rPr>
            </w:pPr>
            <w:r w:rsidRPr="005B38A1">
              <w:rPr>
                <w:sz w:val="18"/>
                <w:szCs w:val="18"/>
              </w:rPr>
              <w:t xml:space="preserve"> </w:t>
            </w:r>
          </w:p>
        </w:tc>
        <w:tc>
          <w:tcPr>
            <w:tcW w:w="1814" w:type="dxa"/>
            <w:tcBorders>
              <w:top w:val="nil"/>
              <w:left w:val="nil"/>
              <w:bottom w:val="dotted" w:sz="4" w:space="0" w:color="auto"/>
              <w:right w:val="dotted" w:sz="4" w:space="0" w:color="auto"/>
            </w:tcBorders>
            <w:shd w:val="clear" w:color="auto" w:fill="auto"/>
          </w:tcPr>
          <w:p w14:paraId="18B111EB" w14:textId="24EA53C0" w:rsidR="00580B2D" w:rsidRPr="005B38A1" w:rsidRDefault="00580B2D" w:rsidP="007122EF">
            <w:pPr>
              <w:rPr>
                <w:rFonts w:eastAsia="Times New Roman" w:cs="Arial"/>
                <w:color w:val="000000" w:themeColor="text1"/>
                <w:sz w:val="18"/>
                <w:szCs w:val="18"/>
                <w:lang w:eastAsia="zh-CN"/>
              </w:rPr>
            </w:pPr>
            <w:r w:rsidRPr="005B38A1">
              <w:rPr>
                <w:sz w:val="18"/>
                <w:szCs w:val="18"/>
              </w:rPr>
              <w:t xml:space="preserve">Citrus fruits </w:t>
            </w:r>
          </w:p>
        </w:tc>
        <w:tc>
          <w:tcPr>
            <w:tcW w:w="1108" w:type="dxa"/>
            <w:tcBorders>
              <w:top w:val="nil"/>
              <w:left w:val="nil"/>
              <w:bottom w:val="dotted" w:sz="4" w:space="0" w:color="auto"/>
              <w:right w:val="nil"/>
            </w:tcBorders>
            <w:shd w:val="clear" w:color="auto" w:fill="auto"/>
          </w:tcPr>
          <w:p w14:paraId="5C091DEA" w14:textId="4C9BAE03" w:rsidR="00580B2D" w:rsidRPr="005B38A1" w:rsidRDefault="00580B2D" w:rsidP="002F22DD">
            <w:pPr>
              <w:jc w:val="center"/>
              <w:rPr>
                <w:rFonts w:eastAsia="Times New Roman" w:cs="Arial"/>
                <w:color w:val="000000" w:themeColor="text1"/>
                <w:sz w:val="18"/>
                <w:szCs w:val="18"/>
                <w:lang w:eastAsia="zh-CN"/>
              </w:rPr>
            </w:pPr>
            <w:r w:rsidRPr="005B38A1">
              <w:rPr>
                <w:sz w:val="18"/>
                <w:szCs w:val="18"/>
              </w:rPr>
              <w:t>None</w:t>
            </w:r>
          </w:p>
        </w:tc>
        <w:tc>
          <w:tcPr>
            <w:tcW w:w="1127" w:type="dxa"/>
            <w:tcBorders>
              <w:top w:val="nil"/>
              <w:left w:val="nil"/>
              <w:bottom w:val="dotted" w:sz="4" w:space="0" w:color="auto"/>
              <w:right w:val="nil"/>
            </w:tcBorders>
            <w:shd w:val="clear" w:color="auto" w:fill="auto"/>
          </w:tcPr>
          <w:p w14:paraId="64CD8707" w14:textId="0B6F8AF3" w:rsidR="00580B2D" w:rsidRPr="005B38A1" w:rsidRDefault="00580B2D" w:rsidP="002F22DD">
            <w:pPr>
              <w:jc w:val="center"/>
              <w:rPr>
                <w:rFonts w:eastAsia="Times New Roman" w:cs="Arial"/>
                <w:color w:val="000000" w:themeColor="text1"/>
                <w:sz w:val="18"/>
                <w:szCs w:val="18"/>
                <w:lang w:eastAsia="zh-CN"/>
              </w:rPr>
            </w:pPr>
            <w:r w:rsidRPr="005B38A1">
              <w:rPr>
                <w:sz w:val="18"/>
                <w:szCs w:val="18"/>
              </w:rPr>
              <w:t>0.01</w:t>
            </w:r>
          </w:p>
        </w:tc>
        <w:tc>
          <w:tcPr>
            <w:tcW w:w="1112" w:type="dxa"/>
            <w:gridSpan w:val="2"/>
            <w:tcBorders>
              <w:top w:val="nil"/>
              <w:left w:val="nil"/>
              <w:bottom w:val="dotted" w:sz="4" w:space="0" w:color="auto"/>
              <w:right w:val="dotted" w:sz="4" w:space="0" w:color="auto"/>
            </w:tcBorders>
            <w:shd w:val="clear" w:color="auto" w:fill="auto"/>
          </w:tcPr>
          <w:p w14:paraId="3BC1FC66" w14:textId="5132484B" w:rsidR="00580B2D" w:rsidRPr="005B38A1" w:rsidRDefault="00580B2D" w:rsidP="002F22DD">
            <w:pPr>
              <w:jc w:val="center"/>
              <w:rPr>
                <w:rFonts w:eastAsia="Times New Roman" w:cs="Arial"/>
                <w:color w:val="000000" w:themeColor="text1"/>
                <w:sz w:val="18"/>
                <w:szCs w:val="18"/>
                <w:lang w:eastAsia="zh-CN"/>
              </w:rPr>
            </w:pPr>
            <w:r w:rsidRPr="005B38A1">
              <w:rPr>
                <w:sz w:val="18"/>
                <w:szCs w:val="18"/>
              </w:rPr>
              <w:t>New</w:t>
            </w:r>
          </w:p>
        </w:tc>
        <w:tc>
          <w:tcPr>
            <w:tcW w:w="1253" w:type="dxa"/>
            <w:tcBorders>
              <w:top w:val="nil"/>
              <w:left w:val="nil"/>
              <w:bottom w:val="dotted" w:sz="4" w:space="0" w:color="auto"/>
              <w:right w:val="nil"/>
            </w:tcBorders>
            <w:shd w:val="clear" w:color="auto" w:fill="auto"/>
          </w:tcPr>
          <w:p w14:paraId="1BFC9B44" w14:textId="110C520C" w:rsidR="00580B2D" w:rsidRPr="005B38A1" w:rsidRDefault="00580B2D" w:rsidP="002F22DD">
            <w:pPr>
              <w:jc w:val="center"/>
              <w:rPr>
                <w:rFonts w:eastAsia="Times New Roman" w:cs="Arial"/>
                <w:color w:val="000000" w:themeColor="text1"/>
                <w:sz w:val="18"/>
                <w:szCs w:val="18"/>
                <w:lang w:eastAsia="zh-CN"/>
              </w:rPr>
            </w:pPr>
            <w:r w:rsidRPr="005B38A1">
              <w:rPr>
                <w:sz w:val="18"/>
                <w:szCs w:val="18"/>
              </w:rPr>
              <w:t>US</w:t>
            </w:r>
          </w:p>
        </w:tc>
        <w:tc>
          <w:tcPr>
            <w:tcW w:w="2105" w:type="dxa"/>
            <w:tcBorders>
              <w:top w:val="nil"/>
              <w:left w:val="nil"/>
              <w:bottom w:val="dotted" w:sz="4" w:space="0" w:color="auto"/>
              <w:right w:val="nil"/>
            </w:tcBorders>
            <w:shd w:val="clear" w:color="auto" w:fill="auto"/>
          </w:tcPr>
          <w:p w14:paraId="44DD3ABF" w14:textId="3C3D3FFB" w:rsidR="00580B2D" w:rsidRPr="005B38A1" w:rsidRDefault="00580B2D" w:rsidP="002F22DD">
            <w:pPr>
              <w:jc w:val="center"/>
              <w:rPr>
                <w:rFonts w:eastAsia="Times New Roman" w:cs="Arial"/>
                <w:color w:val="000000" w:themeColor="text1"/>
                <w:sz w:val="18"/>
                <w:szCs w:val="18"/>
                <w:lang w:eastAsia="zh-CN"/>
              </w:rPr>
            </w:pPr>
            <w:r w:rsidRPr="005B38A1">
              <w:rPr>
                <w:sz w:val="18"/>
                <w:szCs w:val="18"/>
              </w:rPr>
              <w:t>citrus citron, oranges, lemons, limes, tangerines</w:t>
            </w:r>
            <w:r>
              <w:rPr>
                <w:sz w:val="18"/>
                <w:szCs w:val="18"/>
              </w:rPr>
              <w:t>, tangelos, etc</w:t>
            </w:r>
            <w:r w:rsidR="00D169C8">
              <w:rPr>
                <w:sz w:val="18"/>
                <w:szCs w:val="18"/>
              </w:rPr>
              <w:t xml:space="preserve"> </w:t>
            </w:r>
            <w:r w:rsidRPr="005B38A1">
              <w:rPr>
                <w:sz w:val="18"/>
                <w:szCs w:val="18"/>
              </w:rPr>
              <w:t>0.01</w:t>
            </w:r>
          </w:p>
        </w:tc>
        <w:tc>
          <w:tcPr>
            <w:tcW w:w="2246" w:type="dxa"/>
            <w:tcBorders>
              <w:top w:val="nil"/>
              <w:left w:val="nil"/>
              <w:bottom w:val="dotted" w:sz="4" w:space="0" w:color="auto"/>
              <w:right w:val="dotted" w:sz="4" w:space="0" w:color="auto"/>
            </w:tcBorders>
            <w:shd w:val="clear" w:color="auto" w:fill="auto"/>
          </w:tcPr>
          <w:p w14:paraId="76239051" w14:textId="3E05F97C" w:rsidR="00580B2D" w:rsidRPr="005B38A1" w:rsidRDefault="00580B2D" w:rsidP="002F22DD">
            <w:pPr>
              <w:jc w:val="center"/>
              <w:rPr>
                <w:rFonts w:eastAsia="Times New Roman" w:cs="Arial"/>
                <w:color w:val="000000" w:themeColor="text1"/>
                <w:sz w:val="18"/>
                <w:szCs w:val="18"/>
                <w:lang w:eastAsia="zh-CN"/>
              </w:rPr>
            </w:pPr>
            <w:r w:rsidRPr="005B38A1">
              <w:rPr>
                <w:sz w:val="18"/>
                <w:szCs w:val="18"/>
              </w:rPr>
              <w:t>Commodity not listed.</w:t>
            </w:r>
          </w:p>
        </w:tc>
        <w:tc>
          <w:tcPr>
            <w:tcW w:w="828" w:type="dxa"/>
            <w:tcBorders>
              <w:top w:val="nil"/>
              <w:left w:val="nil"/>
              <w:bottom w:val="dotted" w:sz="4" w:space="0" w:color="auto"/>
              <w:right w:val="nil"/>
            </w:tcBorders>
            <w:shd w:val="clear" w:color="auto" w:fill="auto"/>
          </w:tcPr>
          <w:p w14:paraId="4D6478F3" w14:textId="77777777" w:rsidR="00580B2D" w:rsidRPr="005B38A1"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2280D021" w14:textId="0640EA55" w:rsidR="00580B2D" w:rsidRPr="005B38A1" w:rsidRDefault="00580B2D" w:rsidP="002F22DD">
            <w:pPr>
              <w:jc w:val="center"/>
              <w:rPr>
                <w:rFonts w:eastAsia="Times New Roman" w:cs="Arial"/>
                <w:color w:val="000000" w:themeColor="text1"/>
                <w:sz w:val="18"/>
                <w:szCs w:val="18"/>
                <w:lang w:eastAsia="zh-CN"/>
              </w:rPr>
            </w:pPr>
            <w:r w:rsidRPr="005B38A1">
              <w:rPr>
                <w:sz w:val="18"/>
                <w:szCs w:val="18"/>
              </w:rPr>
              <w:t>3%</w:t>
            </w:r>
          </w:p>
        </w:tc>
        <w:tc>
          <w:tcPr>
            <w:tcW w:w="1107" w:type="dxa"/>
            <w:tcBorders>
              <w:top w:val="nil"/>
              <w:left w:val="nil"/>
              <w:bottom w:val="dotted" w:sz="4" w:space="0" w:color="auto"/>
              <w:right w:val="single" w:sz="8" w:space="0" w:color="auto"/>
            </w:tcBorders>
            <w:shd w:val="clear" w:color="auto" w:fill="auto"/>
          </w:tcPr>
          <w:p w14:paraId="42BD5143" w14:textId="0039F59B" w:rsidR="00580B2D" w:rsidRPr="005B38A1" w:rsidRDefault="00580B2D" w:rsidP="002F22DD">
            <w:pPr>
              <w:jc w:val="center"/>
              <w:rPr>
                <w:rFonts w:eastAsia="Times New Roman" w:cs="Arial"/>
                <w:color w:val="000000" w:themeColor="text1"/>
                <w:sz w:val="18"/>
                <w:szCs w:val="18"/>
                <w:lang w:eastAsia="zh-CN"/>
              </w:rPr>
            </w:pPr>
            <w:r w:rsidRPr="005B38A1">
              <w:rPr>
                <w:sz w:val="18"/>
                <w:szCs w:val="18"/>
              </w:rPr>
              <w:t>1%</w:t>
            </w:r>
          </w:p>
        </w:tc>
      </w:tr>
      <w:tr w:rsidR="00580B2D" w:rsidRPr="00EF3744" w14:paraId="62F31AF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1119A627" w14:textId="2D786EA8"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2007EAA8" w14:textId="14B531CB" w:rsidR="00580B2D" w:rsidRPr="00EF3744" w:rsidRDefault="00580B2D" w:rsidP="007122EF">
            <w:pPr>
              <w:rPr>
                <w:rFonts w:eastAsia="Times New Roman" w:cs="Arial"/>
                <w:color w:val="000000" w:themeColor="text1"/>
                <w:sz w:val="18"/>
                <w:szCs w:val="18"/>
                <w:lang w:eastAsia="zh-CN"/>
              </w:rPr>
            </w:pPr>
            <w:r>
              <w:rPr>
                <w:rFonts w:eastAsia="Times New Roman" w:cs="Arial"/>
                <w:color w:val="000000" w:themeColor="text1"/>
                <w:sz w:val="18"/>
                <w:szCs w:val="18"/>
                <w:lang w:eastAsia="zh-CN"/>
              </w:rPr>
              <w:t>Melon</w:t>
            </w:r>
            <w:r w:rsidR="002004DE">
              <w:rPr>
                <w:rFonts w:eastAsia="Times New Roman" w:cs="Arial"/>
                <w:color w:val="000000" w:themeColor="text1"/>
                <w:sz w:val="18"/>
                <w:szCs w:val="18"/>
                <w:lang w:eastAsia="zh-CN"/>
              </w:rPr>
              <w:t>s</w:t>
            </w:r>
            <w:r>
              <w:rPr>
                <w:rFonts w:eastAsia="Times New Roman" w:cs="Arial"/>
                <w:color w:val="000000" w:themeColor="text1"/>
                <w:sz w:val="18"/>
                <w:szCs w:val="18"/>
                <w:lang w:eastAsia="zh-CN"/>
              </w:rPr>
              <w:t>, except watermelon</w:t>
            </w:r>
          </w:p>
        </w:tc>
        <w:tc>
          <w:tcPr>
            <w:tcW w:w="1108" w:type="dxa"/>
            <w:tcBorders>
              <w:top w:val="nil"/>
              <w:left w:val="nil"/>
              <w:bottom w:val="dotted" w:sz="4" w:space="0" w:color="auto"/>
              <w:right w:val="nil"/>
            </w:tcBorders>
            <w:shd w:val="clear" w:color="auto" w:fill="auto"/>
            <w:vAlign w:val="center"/>
          </w:tcPr>
          <w:p w14:paraId="6AC1E341" w14:textId="71A1DC20"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T*0.01</w:t>
            </w:r>
          </w:p>
        </w:tc>
        <w:tc>
          <w:tcPr>
            <w:tcW w:w="1127" w:type="dxa"/>
            <w:tcBorders>
              <w:top w:val="nil"/>
              <w:left w:val="nil"/>
              <w:bottom w:val="dotted" w:sz="4" w:space="0" w:color="auto"/>
              <w:right w:val="nil"/>
            </w:tcBorders>
            <w:shd w:val="clear" w:color="auto" w:fill="auto"/>
            <w:vAlign w:val="center"/>
          </w:tcPr>
          <w:p w14:paraId="2B38259B" w14:textId="4DB29670"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tcPr>
          <w:p w14:paraId="240781DA" w14:textId="4886840D"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tcPr>
          <w:p w14:paraId="4F0D5A2B" w14:textId="763D2A7D"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tcPr>
          <w:p w14:paraId="4E48F285" w14:textId="7D531A5A"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Melon, except watermelon</w:t>
            </w:r>
          </w:p>
        </w:tc>
        <w:tc>
          <w:tcPr>
            <w:tcW w:w="2246" w:type="dxa"/>
            <w:tcBorders>
              <w:top w:val="nil"/>
              <w:left w:val="nil"/>
              <w:bottom w:val="dotted" w:sz="4" w:space="0" w:color="auto"/>
              <w:right w:val="dotted" w:sz="4" w:space="0" w:color="auto"/>
            </w:tcBorders>
            <w:shd w:val="clear" w:color="auto" w:fill="auto"/>
            <w:vAlign w:val="center"/>
          </w:tcPr>
          <w:p w14:paraId="5F8CBC6B"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3525487D"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25AA14C"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9EAE22A" w14:textId="3516243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5FBC99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CBF4989" w14:textId="6D78245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17502A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Pome fruits</w:t>
            </w:r>
          </w:p>
        </w:tc>
        <w:tc>
          <w:tcPr>
            <w:tcW w:w="1108" w:type="dxa"/>
            <w:tcBorders>
              <w:top w:val="nil"/>
              <w:left w:val="nil"/>
              <w:bottom w:val="dotted" w:sz="4" w:space="0" w:color="auto"/>
              <w:right w:val="nil"/>
            </w:tcBorders>
            <w:shd w:val="clear" w:color="auto" w:fill="auto"/>
            <w:vAlign w:val="center"/>
            <w:hideMark/>
          </w:tcPr>
          <w:p w14:paraId="10F2D00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T*0.01</w:t>
            </w:r>
          </w:p>
        </w:tc>
        <w:tc>
          <w:tcPr>
            <w:tcW w:w="1127" w:type="dxa"/>
            <w:tcBorders>
              <w:top w:val="nil"/>
              <w:left w:val="nil"/>
              <w:bottom w:val="dotted" w:sz="4" w:space="0" w:color="auto"/>
              <w:right w:val="nil"/>
            </w:tcBorders>
            <w:shd w:val="clear" w:color="auto" w:fill="auto"/>
            <w:vAlign w:val="center"/>
            <w:hideMark/>
          </w:tcPr>
          <w:p w14:paraId="4E245C5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3F7325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D544C4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5FE99C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Pome fruits</w:t>
            </w:r>
          </w:p>
        </w:tc>
        <w:tc>
          <w:tcPr>
            <w:tcW w:w="2246" w:type="dxa"/>
            <w:tcBorders>
              <w:top w:val="nil"/>
              <w:left w:val="nil"/>
              <w:bottom w:val="dotted" w:sz="4" w:space="0" w:color="auto"/>
              <w:right w:val="dotted" w:sz="4" w:space="0" w:color="auto"/>
            </w:tcBorders>
            <w:shd w:val="clear" w:color="auto" w:fill="auto"/>
            <w:vAlign w:val="center"/>
            <w:hideMark/>
          </w:tcPr>
          <w:p w14:paraId="535F4A27" w14:textId="2E84D21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9AC9D9A" w14:textId="387D7C8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E26D1D8" w14:textId="07279BD1"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24D2E72" w14:textId="3C824AB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B22D0D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7F89BEB" w14:textId="131234D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78246C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Stone fruits</w:t>
            </w:r>
          </w:p>
        </w:tc>
        <w:tc>
          <w:tcPr>
            <w:tcW w:w="1108" w:type="dxa"/>
            <w:tcBorders>
              <w:top w:val="nil"/>
              <w:left w:val="nil"/>
              <w:bottom w:val="dotted" w:sz="4" w:space="0" w:color="auto"/>
              <w:right w:val="nil"/>
            </w:tcBorders>
            <w:shd w:val="clear" w:color="auto" w:fill="auto"/>
            <w:vAlign w:val="center"/>
            <w:hideMark/>
          </w:tcPr>
          <w:p w14:paraId="1BE3552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T*0.01</w:t>
            </w:r>
          </w:p>
        </w:tc>
        <w:tc>
          <w:tcPr>
            <w:tcW w:w="1127" w:type="dxa"/>
            <w:tcBorders>
              <w:top w:val="nil"/>
              <w:left w:val="nil"/>
              <w:bottom w:val="dotted" w:sz="4" w:space="0" w:color="auto"/>
              <w:right w:val="nil"/>
            </w:tcBorders>
            <w:shd w:val="clear" w:color="auto" w:fill="auto"/>
            <w:vAlign w:val="center"/>
            <w:hideMark/>
          </w:tcPr>
          <w:p w14:paraId="7B45BC5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D5717E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13D62C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B02F59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Stone fruits</w:t>
            </w:r>
          </w:p>
        </w:tc>
        <w:tc>
          <w:tcPr>
            <w:tcW w:w="2246" w:type="dxa"/>
            <w:tcBorders>
              <w:top w:val="nil"/>
              <w:left w:val="nil"/>
              <w:bottom w:val="dotted" w:sz="4" w:space="0" w:color="auto"/>
              <w:right w:val="dotted" w:sz="4" w:space="0" w:color="auto"/>
            </w:tcBorders>
            <w:shd w:val="clear" w:color="auto" w:fill="auto"/>
            <w:vAlign w:val="center"/>
            <w:hideMark/>
          </w:tcPr>
          <w:p w14:paraId="7B94430C" w14:textId="411F004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1DD0F1C" w14:textId="5D5AE80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8996071" w14:textId="01321E2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F159C87" w14:textId="4AD61C8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7FB849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5DC2BB8D" w14:textId="5D2AB7B2"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Propyzamide</w:t>
            </w:r>
          </w:p>
        </w:tc>
        <w:tc>
          <w:tcPr>
            <w:tcW w:w="1108" w:type="dxa"/>
            <w:tcBorders>
              <w:top w:val="nil"/>
              <w:left w:val="nil"/>
              <w:bottom w:val="dotted" w:sz="4" w:space="0" w:color="auto"/>
              <w:right w:val="nil"/>
            </w:tcBorders>
            <w:shd w:val="clear" w:color="000000" w:fill="DAEEF3"/>
            <w:vAlign w:val="center"/>
            <w:hideMark/>
          </w:tcPr>
          <w:p w14:paraId="12A20783" w14:textId="392BADEE"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D06E6A8" w14:textId="5BBC5B20"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3CCBB278" w14:textId="6400C865"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6D8A6DBF" w14:textId="2F7AE4B3"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72A13584" w14:textId="0D14A881"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D8EEFFB" w14:textId="6C91203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F9940B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p>
        </w:tc>
        <w:tc>
          <w:tcPr>
            <w:tcW w:w="1007" w:type="dxa"/>
            <w:tcBorders>
              <w:top w:val="nil"/>
              <w:left w:val="nil"/>
              <w:bottom w:val="dotted" w:sz="4" w:space="0" w:color="auto"/>
              <w:right w:val="nil"/>
            </w:tcBorders>
            <w:shd w:val="clear" w:color="000000" w:fill="DAEEF3"/>
            <w:vAlign w:val="center"/>
          </w:tcPr>
          <w:p w14:paraId="155529E4" w14:textId="3820B49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F34CF24" w14:textId="1C96B85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B7682C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719D5D6" w14:textId="2054516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52D7C29"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2D010FD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CC9172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12" w:type="dxa"/>
            <w:gridSpan w:val="2"/>
            <w:tcBorders>
              <w:top w:val="nil"/>
              <w:left w:val="nil"/>
              <w:bottom w:val="dotted" w:sz="4" w:space="0" w:color="auto"/>
              <w:right w:val="dotted" w:sz="4" w:space="0" w:color="auto"/>
            </w:tcBorders>
            <w:shd w:val="clear" w:color="auto" w:fill="auto"/>
            <w:vAlign w:val="center"/>
            <w:hideMark/>
          </w:tcPr>
          <w:p w14:paraId="698AE70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0CE9F10" w14:textId="2F84686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61B8EB46" w14:textId="0E7609D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 stone, group 12 0.1</w:t>
            </w:r>
          </w:p>
        </w:tc>
        <w:tc>
          <w:tcPr>
            <w:tcW w:w="2246" w:type="dxa"/>
            <w:tcBorders>
              <w:top w:val="nil"/>
              <w:left w:val="nil"/>
              <w:bottom w:val="dotted" w:sz="4" w:space="0" w:color="auto"/>
              <w:right w:val="dotted" w:sz="4" w:space="0" w:color="auto"/>
            </w:tcBorders>
            <w:shd w:val="clear" w:color="auto" w:fill="auto"/>
            <w:vAlign w:val="center"/>
            <w:hideMark/>
          </w:tcPr>
          <w:p w14:paraId="0E26BAB1" w14:textId="168E0FD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7ED4DF1B" w14:textId="63034D2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7800199" w14:textId="75A41F8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14CA2EEA" w14:textId="64D37C4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1C8373F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C84CA5C" w14:textId="5566D3A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D542E1A" w14:textId="7B1E5288" w:rsidR="00580B2D" w:rsidRPr="00EF3744" w:rsidRDefault="00580B2D" w:rsidP="00912D19">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Currants, black, red, white</w:t>
            </w:r>
          </w:p>
        </w:tc>
        <w:tc>
          <w:tcPr>
            <w:tcW w:w="1108" w:type="dxa"/>
            <w:tcBorders>
              <w:top w:val="nil"/>
              <w:left w:val="nil"/>
              <w:bottom w:val="dotted" w:sz="4" w:space="0" w:color="auto"/>
              <w:right w:val="nil"/>
            </w:tcBorders>
            <w:shd w:val="clear" w:color="auto" w:fill="auto"/>
            <w:vAlign w:val="center"/>
            <w:hideMark/>
          </w:tcPr>
          <w:p w14:paraId="7179468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549393E4" w14:textId="538F940B" w:rsidR="00580B2D" w:rsidRPr="00EF3744" w:rsidRDefault="00580B2D" w:rsidP="00F477F9">
            <w:pPr>
              <w:jc w:val="center"/>
              <w:rPr>
                <w:rFonts w:eastAsia="Times New Roman" w:cs="Arial"/>
                <w:color w:val="000000" w:themeColor="text1"/>
                <w:sz w:val="18"/>
                <w:szCs w:val="18"/>
                <w:lang w:eastAsia="zh-CN"/>
              </w:rPr>
            </w:pPr>
            <w:r w:rsidRPr="002C77A2">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3C9D6C9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E5ACF3D" w14:textId="10B3B00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7CCD4BD2" w14:textId="3849C97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Currants (black, red and white) 0.01*</w:t>
            </w:r>
          </w:p>
        </w:tc>
        <w:tc>
          <w:tcPr>
            <w:tcW w:w="2246" w:type="dxa"/>
            <w:tcBorders>
              <w:top w:val="nil"/>
              <w:left w:val="nil"/>
              <w:bottom w:val="dotted" w:sz="4" w:space="0" w:color="auto"/>
              <w:right w:val="dotted" w:sz="4" w:space="0" w:color="auto"/>
            </w:tcBorders>
            <w:shd w:val="clear" w:color="auto" w:fill="auto"/>
            <w:vAlign w:val="center"/>
            <w:hideMark/>
          </w:tcPr>
          <w:p w14:paraId="6AE2B072" w14:textId="5874D4BB"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1597FAAE" w14:textId="1512021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278A308" w14:textId="588056D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691317C3" w14:textId="3DADF39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31328337"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A050A05" w14:textId="0955DA8C"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Prothioconazole</w:t>
            </w:r>
          </w:p>
        </w:tc>
        <w:tc>
          <w:tcPr>
            <w:tcW w:w="1108" w:type="dxa"/>
            <w:tcBorders>
              <w:top w:val="nil"/>
              <w:left w:val="nil"/>
              <w:bottom w:val="dotted" w:sz="4" w:space="0" w:color="auto"/>
              <w:right w:val="nil"/>
            </w:tcBorders>
            <w:shd w:val="clear" w:color="000000" w:fill="DAEEF3"/>
            <w:vAlign w:val="center"/>
            <w:hideMark/>
          </w:tcPr>
          <w:p w14:paraId="2E5E579B" w14:textId="6EE82039"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74539D76" w14:textId="5A29170D"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46CCB4FF" w14:textId="756640BC"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364881AA" w14:textId="18A46E23"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6A3273C" w14:textId="6ECE658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C24DF6C" w14:textId="7F19E85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7D9BF5A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7%</w:t>
            </w:r>
          </w:p>
        </w:tc>
        <w:tc>
          <w:tcPr>
            <w:tcW w:w="1007" w:type="dxa"/>
            <w:tcBorders>
              <w:top w:val="nil"/>
              <w:left w:val="nil"/>
              <w:bottom w:val="dotted" w:sz="4" w:space="0" w:color="auto"/>
              <w:right w:val="nil"/>
            </w:tcBorders>
            <w:shd w:val="clear" w:color="000000" w:fill="DAEEF3"/>
            <w:vAlign w:val="center"/>
          </w:tcPr>
          <w:p w14:paraId="632C8D3E" w14:textId="529D21D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F33618F" w14:textId="51A385E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53AC34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7029347D" w14:textId="7923132C"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77CF987E" w14:textId="3D94464D" w:rsidR="00580B2D" w:rsidRPr="00EF3744" w:rsidRDefault="00580B2D" w:rsidP="00805038">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All other foods except animal food commodities</w:t>
            </w:r>
          </w:p>
        </w:tc>
        <w:tc>
          <w:tcPr>
            <w:tcW w:w="1108" w:type="dxa"/>
            <w:tcBorders>
              <w:top w:val="nil"/>
              <w:left w:val="nil"/>
              <w:bottom w:val="dotted" w:sz="4" w:space="0" w:color="auto"/>
              <w:right w:val="nil"/>
            </w:tcBorders>
            <w:shd w:val="clear" w:color="auto" w:fill="auto"/>
            <w:vAlign w:val="center"/>
          </w:tcPr>
          <w:p w14:paraId="721A07FD" w14:textId="095C85E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6BB17C9A" w14:textId="7D7D63E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12" w:type="dxa"/>
            <w:gridSpan w:val="2"/>
            <w:tcBorders>
              <w:top w:val="nil"/>
              <w:left w:val="nil"/>
              <w:bottom w:val="dotted" w:sz="4" w:space="0" w:color="auto"/>
              <w:right w:val="dotted" w:sz="4" w:space="0" w:color="auto"/>
            </w:tcBorders>
            <w:shd w:val="clear" w:color="auto" w:fill="auto"/>
            <w:vAlign w:val="center"/>
          </w:tcPr>
          <w:p w14:paraId="13061E5A" w14:textId="3D8A059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6CC726A7" w14:textId="5FE18158"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2F22CB35"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64DA7184"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2B41B6D0"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30F0595"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255EB90" w14:textId="56F4671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188252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9E0ADC4" w14:textId="6A04D88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B7741C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w:t>
            </w:r>
          </w:p>
        </w:tc>
        <w:tc>
          <w:tcPr>
            <w:tcW w:w="1108" w:type="dxa"/>
            <w:tcBorders>
              <w:top w:val="nil"/>
              <w:left w:val="nil"/>
              <w:bottom w:val="dotted" w:sz="4" w:space="0" w:color="auto"/>
              <w:right w:val="nil"/>
            </w:tcBorders>
            <w:shd w:val="clear" w:color="auto" w:fill="auto"/>
            <w:vAlign w:val="center"/>
            <w:hideMark/>
          </w:tcPr>
          <w:p w14:paraId="69230F4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10E52D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12" w:type="dxa"/>
            <w:gridSpan w:val="2"/>
            <w:tcBorders>
              <w:top w:val="nil"/>
              <w:left w:val="nil"/>
              <w:bottom w:val="dotted" w:sz="4" w:space="0" w:color="auto"/>
              <w:right w:val="dotted" w:sz="4" w:space="0" w:color="auto"/>
            </w:tcBorders>
            <w:shd w:val="clear" w:color="auto" w:fill="auto"/>
            <w:vAlign w:val="center"/>
            <w:hideMark/>
          </w:tcPr>
          <w:p w14:paraId="1D8DBEF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1E45CBA" w14:textId="52B4BFB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10C64418" w14:textId="0525E96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Bushberry, subgroup 13-07B 2</w:t>
            </w:r>
          </w:p>
        </w:tc>
        <w:tc>
          <w:tcPr>
            <w:tcW w:w="2246" w:type="dxa"/>
            <w:tcBorders>
              <w:top w:val="nil"/>
              <w:left w:val="nil"/>
              <w:bottom w:val="dotted" w:sz="4" w:space="0" w:color="auto"/>
              <w:right w:val="dotted" w:sz="4" w:space="0" w:color="auto"/>
            </w:tcBorders>
            <w:shd w:val="clear" w:color="auto" w:fill="auto"/>
            <w:vAlign w:val="center"/>
            <w:hideMark/>
          </w:tcPr>
          <w:p w14:paraId="212F19E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Bush berries 1.5 (2015)</w:t>
            </w:r>
          </w:p>
        </w:tc>
        <w:tc>
          <w:tcPr>
            <w:tcW w:w="828" w:type="dxa"/>
            <w:tcBorders>
              <w:top w:val="nil"/>
              <w:left w:val="nil"/>
              <w:bottom w:val="dotted" w:sz="4" w:space="0" w:color="auto"/>
              <w:right w:val="nil"/>
            </w:tcBorders>
            <w:shd w:val="clear" w:color="auto" w:fill="auto"/>
            <w:vAlign w:val="center"/>
            <w:hideMark/>
          </w:tcPr>
          <w:p w14:paraId="2701437B" w14:textId="1FF3855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6867EA0" w14:textId="759DAFA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20B4C221" w14:textId="5D88F3F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8%</w:t>
            </w:r>
          </w:p>
        </w:tc>
      </w:tr>
      <w:tr w:rsidR="00580B2D" w:rsidRPr="00EF3744" w14:paraId="58B41EA9"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F066012" w14:textId="01D4D8AC"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Pyraflufen-ethyl</w:t>
            </w:r>
          </w:p>
        </w:tc>
        <w:tc>
          <w:tcPr>
            <w:tcW w:w="1108" w:type="dxa"/>
            <w:tcBorders>
              <w:top w:val="nil"/>
              <w:left w:val="nil"/>
              <w:bottom w:val="dotted" w:sz="4" w:space="0" w:color="auto"/>
              <w:right w:val="nil"/>
            </w:tcBorders>
            <w:shd w:val="clear" w:color="000000" w:fill="DAEEF3"/>
            <w:vAlign w:val="center"/>
            <w:hideMark/>
          </w:tcPr>
          <w:p w14:paraId="62A08BFF" w14:textId="5C4FEAF8"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4427A069" w14:textId="00F6100D"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3F41AFC4" w14:textId="7AD28209"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600C0F4" w14:textId="7721F6A6"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75F726CE" w14:textId="78D37FC4"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598A8B2" w14:textId="64D9682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C8C71E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62F9ADF0" w14:textId="202665E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F92AAEE" w14:textId="66FFE3D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695869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1092E10" w14:textId="6867890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lastRenderedPageBreak/>
              <w:t> </w:t>
            </w:r>
          </w:p>
        </w:tc>
        <w:tc>
          <w:tcPr>
            <w:tcW w:w="1814" w:type="dxa"/>
            <w:tcBorders>
              <w:top w:val="nil"/>
              <w:left w:val="nil"/>
              <w:bottom w:val="dotted" w:sz="4" w:space="0" w:color="auto"/>
              <w:right w:val="dotted" w:sz="4" w:space="0" w:color="auto"/>
            </w:tcBorders>
            <w:shd w:val="clear" w:color="auto" w:fill="auto"/>
            <w:vAlign w:val="center"/>
            <w:hideMark/>
          </w:tcPr>
          <w:p w14:paraId="2838C82C"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256407D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98DA45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19E754C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AAC640E" w14:textId="693FD3A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2876067" w14:textId="272479A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 stone, group 12 0.01</w:t>
            </w:r>
          </w:p>
        </w:tc>
        <w:tc>
          <w:tcPr>
            <w:tcW w:w="2246" w:type="dxa"/>
            <w:tcBorders>
              <w:top w:val="nil"/>
              <w:left w:val="nil"/>
              <w:bottom w:val="dotted" w:sz="4" w:space="0" w:color="auto"/>
              <w:right w:val="dotted" w:sz="4" w:space="0" w:color="auto"/>
            </w:tcBorders>
            <w:shd w:val="clear" w:color="auto" w:fill="auto"/>
            <w:vAlign w:val="center"/>
            <w:hideMark/>
          </w:tcPr>
          <w:p w14:paraId="3E8A17CD" w14:textId="037E8EC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52BFD8C8" w14:textId="2938D2A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4EC4B2C" w14:textId="692FFE4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180C9AA6" w14:textId="09C868C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0313ECDB"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2159B9E8" w14:textId="45954016"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Pyridaben</w:t>
            </w:r>
          </w:p>
        </w:tc>
        <w:tc>
          <w:tcPr>
            <w:tcW w:w="1108" w:type="dxa"/>
            <w:tcBorders>
              <w:top w:val="nil"/>
              <w:left w:val="nil"/>
              <w:bottom w:val="dotted" w:sz="4" w:space="0" w:color="auto"/>
              <w:right w:val="nil"/>
            </w:tcBorders>
            <w:shd w:val="clear" w:color="000000" w:fill="DAEEF3"/>
            <w:vAlign w:val="center"/>
            <w:hideMark/>
          </w:tcPr>
          <w:p w14:paraId="0A3DCBB5" w14:textId="03F6CA8F"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7FBC8ABC" w14:textId="2DC57AA9"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7F234009" w14:textId="0BFF6D67"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65C8F49" w14:textId="6D003883"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7F19A4B" w14:textId="6114D13F"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7AB9009D" w14:textId="76AC4D0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2659914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94%</w:t>
            </w:r>
          </w:p>
        </w:tc>
        <w:tc>
          <w:tcPr>
            <w:tcW w:w="1007" w:type="dxa"/>
            <w:tcBorders>
              <w:top w:val="nil"/>
              <w:left w:val="nil"/>
              <w:bottom w:val="dotted" w:sz="4" w:space="0" w:color="auto"/>
              <w:right w:val="nil"/>
            </w:tcBorders>
            <w:shd w:val="clear" w:color="000000" w:fill="DAEEF3"/>
            <w:vAlign w:val="center"/>
          </w:tcPr>
          <w:p w14:paraId="55272F94" w14:textId="513052D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B5911FD" w14:textId="136C877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F6CC6E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E724E26" w14:textId="7D0DBF30"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22CD14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3C66BBC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4C3FD4A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12" w:type="dxa"/>
            <w:gridSpan w:val="2"/>
            <w:tcBorders>
              <w:top w:val="nil"/>
              <w:left w:val="nil"/>
              <w:bottom w:val="dotted" w:sz="4" w:space="0" w:color="auto"/>
              <w:right w:val="dotted" w:sz="4" w:space="0" w:color="auto"/>
            </w:tcBorders>
            <w:shd w:val="clear" w:color="auto" w:fill="auto"/>
            <w:vAlign w:val="center"/>
            <w:hideMark/>
          </w:tcPr>
          <w:p w14:paraId="47CD1BE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2B51B1B" w14:textId="30BF2CF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18DDA3A4" w14:textId="121600E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10</w:t>
            </w:r>
          </w:p>
        </w:tc>
        <w:tc>
          <w:tcPr>
            <w:tcW w:w="2246" w:type="dxa"/>
            <w:tcBorders>
              <w:top w:val="nil"/>
              <w:left w:val="nil"/>
              <w:bottom w:val="dotted" w:sz="4" w:space="0" w:color="auto"/>
              <w:right w:val="dotted" w:sz="4" w:space="0" w:color="auto"/>
            </w:tcBorders>
            <w:shd w:val="clear" w:color="auto" w:fill="auto"/>
            <w:vAlign w:val="center"/>
            <w:hideMark/>
          </w:tcPr>
          <w:p w14:paraId="09DB9356" w14:textId="4B13078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47B00C07" w14:textId="3414190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7CA54D0" w14:textId="707CA2A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38249B76" w14:textId="1EFA229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7B84518B"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B182965" w14:textId="577AD996"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Pyrimethanil</w:t>
            </w:r>
          </w:p>
        </w:tc>
        <w:tc>
          <w:tcPr>
            <w:tcW w:w="1108" w:type="dxa"/>
            <w:tcBorders>
              <w:top w:val="nil"/>
              <w:left w:val="nil"/>
              <w:bottom w:val="dotted" w:sz="4" w:space="0" w:color="auto"/>
              <w:right w:val="nil"/>
            </w:tcBorders>
            <w:shd w:val="clear" w:color="000000" w:fill="DAEEF3"/>
            <w:vAlign w:val="center"/>
            <w:hideMark/>
          </w:tcPr>
          <w:p w14:paraId="28F8E3A1" w14:textId="02105B90"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F416C74" w14:textId="48956420"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3BEA9D98" w14:textId="262EFE0A"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32ACA903" w14:textId="3C84DD52"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4DC94EF" w14:textId="73D48B03"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3D4A5B2F" w14:textId="3BE5F9E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898E30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32%</w:t>
            </w:r>
          </w:p>
        </w:tc>
        <w:tc>
          <w:tcPr>
            <w:tcW w:w="1007" w:type="dxa"/>
            <w:tcBorders>
              <w:top w:val="nil"/>
              <w:left w:val="nil"/>
              <w:bottom w:val="dotted" w:sz="4" w:space="0" w:color="auto"/>
              <w:right w:val="nil"/>
            </w:tcBorders>
            <w:shd w:val="clear" w:color="000000" w:fill="DAEEF3"/>
            <w:vAlign w:val="center"/>
          </w:tcPr>
          <w:p w14:paraId="4C4B66C7" w14:textId="777BB6F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03B2C035" w14:textId="77DF959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F2083C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22B4362" w14:textId="73B16794" w:rsidR="00580B2D" w:rsidRPr="00EF3744" w:rsidRDefault="00580B2D" w:rsidP="007122EF">
            <w:pPr>
              <w:rPr>
                <w:rFonts w:eastAsia="Times New Roman" w:cs="Arial"/>
                <w:color w:val="000000" w:themeColor="text1"/>
                <w:sz w:val="20"/>
                <w:szCs w:val="20"/>
                <w:lang w:eastAsia="zh-CN"/>
              </w:rPr>
            </w:pPr>
          </w:p>
        </w:tc>
        <w:tc>
          <w:tcPr>
            <w:tcW w:w="1814" w:type="dxa"/>
            <w:tcBorders>
              <w:top w:val="nil"/>
              <w:left w:val="nil"/>
              <w:bottom w:val="dotted" w:sz="4" w:space="0" w:color="auto"/>
              <w:right w:val="dotted" w:sz="4" w:space="0" w:color="auto"/>
            </w:tcBorders>
            <w:shd w:val="clear" w:color="auto" w:fill="auto"/>
            <w:vAlign w:val="center"/>
          </w:tcPr>
          <w:p w14:paraId="50C4C398" w14:textId="5A818133" w:rsidR="00580B2D" w:rsidRPr="00EF3744" w:rsidRDefault="00580B2D" w:rsidP="00912D19">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[except grapes; strawberry]</w:t>
            </w:r>
          </w:p>
        </w:tc>
        <w:tc>
          <w:tcPr>
            <w:tcW w:w="1108" w:type="dxa"/>
            <w:tcBorders>
              <w:top w:val="nil"/>
              <w:left w:val="nil"/>
              <w:bottom w:val="dotted" w:sz="4" w:space="0" w:color="auto"/>
              <w:right w:val="nil"/>
            </w:tcBorders>
            <w:shd w:val="clear" w:color="auto" w:fill="auto"/>
            <w:vAlign w:val="center"/>
          </w:tcPr>
          <w:p w14:paraId="27907284" w14:textId="25F7ABD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T5</w:t>
            </w:r>
          </w:p>
        </w:tc>
        <w:tc>
          <w:tcPr>
            <w:tcW w:w="1127" w:type="dxa"/>
            <w:tcBorders>
              <w:top w:val="nil"/>
              <w:left w:val="nil"/>
              <w:bottom w:val="dotted" w:sz="4" w:space="0" w:color="auto"/>
              <w:right w:val="nil"/>
            </w:tcBorders>
            <w:shd w:val="clear" w:color="auto" w:fill="auto"/>
            <w:vAlign w:val="center"/>
          </w:tcPr>
          <w:p w14:paraId="6B8609B1" w14:textId="2988760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tcPr>
          <w:p w14:paraId="102EC00B" w14:textId="7324CE5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tcPr>
          <w:p w14:paraId="6C8A1978" w14:textId="660D041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090008A2"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6157E207"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038702B5"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D7F9D43"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3C1066E" w14:textId="5C52E89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B9D8EE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E394CB7" w14:textId="1B2B045B" w:rsidR="00580B2D" w:rsidRPr="00EF3744" w:rsidRDefault="00580B2D" w:rsidP="007122EF">
            <w:pPr>
              <w:rPr>
                <w:rFonts w:eastAsia="Times New Roman" w:cs="Arial"/>
                <w:color w:val="000000" w:themeColor="text1"/>
                <w:sz w:val="20"/>
                <w:szCs w:val="20"/>
                <w:lang w:eastAsia="zh-CN"/>
              </w:rPr>
            </w:pPr>
            <w:r w:rsidRPr="00EF3744">
              <w:rPr>
                <w:rFonts w:eastAsia="Times New Roman" w:cs="Arial"/>
                <w:color w:val="000000" w:themeColor="text1"/>
                <w:sz w:val="20"/>
                <w:szCs w:val="20"/>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740CED7" w14:textId="7D2E29AF" w:rsidR="00580B2D" w:rsidRPr="00EF3744" w:rsidRDefault="00580B2D" w:rsidP="00EF37BC">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Berries and other small fruits [except </w:t>
            </w:r>
            <w:r w:rsidR="00EF37BC" w:rsidRPr="00EF3744">
              <w:rPr>
                <w:rFonts w:eastAsia="Times New Roman" w:cs="Arial"/>
                <w:color w:val="000000" w:themeColor="text1"/>
                <w:sz w:val="18"/>
                <w:szCs w:val="18"/>
                <w:lang w:eastAsia="zh-CN"/>
              </w:rPr>
              <w:t>blueberries</w:t>
            </w:r>
            <w:r w:rsidR="00EF37BC">
              <w:rPr>
                <w:rFonts w:eastAsia="Times New Roman" w:cs="Arial"/>
                <w:color w:val="000000" w:themeColor="text1"/>
                <w:sz w:val="18"/>
                <w:szCs w:val="18"/>
                <w:lang w:eastAsia="zh-CN"/>
              </w:rPr>
              <w:t>;</w:t>
            </w:r>
            <w:r w:rsidR="00EF37BC" w:rsidRPr="00EF3744">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grapes; strawberry]</w:t>
            </w:r>
          </w:p>
        </w:tc>
        <w:tc>
          <w:tcPr>
            <w:tcW w:w="1108" w:type="dxa"/>
            <w:tcBorders>
              <w:top w:val="nil"/>
              <w:left w:val="nil"/>
              <w:bottom w:val="dotted" w:sz="4" w:space="0" w:color="auto"/>
              <w:right w:val="nil"/>
            </w:tcBorders>
            <w:shd w:val="clear" w:color="auto" w:fill="auto"/>
            <w:vAlign w:val="center"/>
            <w:hideMark/>
          </w:tcPr>
          <w:p w14:paraId="2C4BD716" w14:textId="5600028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[except grapes;</w:t>
            </w:r>
            <w:r>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strawberry]</w:t>
            </w:r>
            <w:r w:rsidR="006239CA">
              <w:rPr>
                <w:rFonts w:eastAsia="Times New Roman" w:cs="Arial"/>
                <w:color w:val="000000" w:themeColor="text1"/>
                <w:sz w:val="18"/>
                <w:szCs w:val="18"/>
                <w:lang w:eastAsia="zh-CN"/>
              </w:rPr>
              <w:t xml:space="preserve"> T5</w:t>
            </w:r>
          </w:p>
        </w:tc>
        <w:tc>
          <w:tcPr>
            <w:tcW w:w="1127" w:type="dxa"/>
            <w:tcBorders>
              <w:top w:val="nil"/>
              <w:left w:val="nil"/>
              <w:bottom w:val="dotted" w:sz="4" w:space="0" w:color="auto"/>
              <w:right w:val="nil"/>
            </w:tcBorders>
            <w:shd w:val="clear" w:color="auto" w:fill="auto"/>
            <w:vAlign w:val="center"/>
            <w:hideMark/>
          </w:tcPr>
          <w:p w14:paraId="74873DA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112" w:type="dxa"/>
            <w:gridSpan w:val="2"/>
            <w:tcBorders>
              <w:top w:val="nil"/>
              <w:left w:val="nil"/>
              <w:bottom w:val="dotted" w:sz="4" w:space="0" w:color="auto"/>
              <w:right w:val="dotted" w:sz="4" w:space="0" w:color="auto"/>
            </w:tcBorders>
            <w:shd w:val="clear" w:color="auto" w:fill="auto"/>
            <w:vAlign w:val="center"/>
            <w:hideMark/>
          </w:tcPr>
          <w:p w14:paraId="0356427D" w14:textId="030E5CC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F4155B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2881BF3F" w14:textId="78CA711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Blackberries 15</w:t>
            </w:r>
            <w:r w:rsidRPr="00EF3744">
              <w:rPr>
                <w:rFonts w:eastAsia="Times New Roman" w:cs="Arial"/>
                <w:color w:val="000000" w:themeColor="text1"/>
                <w:sz w:val="18"/>
                <w:szCs w:val="18"/>
                <w:lang w:eastAsia="zh-CN"/>
              </w:rPr>
              <w:br/>
              <w:t>Raspberries 15</w:t>
            </w:r>
          </w:p>
        </w:tc>
        <w:tc>
          <w:tcPr>
            <w:tcW w:w="2246" w:type="dxa"/>
            <w:tcBorders>
              <w:top w:val="nil"/>
              <w:left w:val="nil"/>
              <w:bottom w:val="dotted" w:sz="4" w:space="0" w:color="auto"/>
              <w:right w:val="dotted" w:sz="4" w:space="0" w:color="auto"/>
            </w:tcBorders>
            <w:shd w:val="clear" w:color="auto" w:fill="auto"/>
            <w:vAlign w:val="center"/>
            <w:hideMark/>
          </w:tcPr>
          <w:p w14:paraId="14929A19" w14:textId="61F4A2D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Blackberries 15; Raspberries 15 (2016)</w:t>
            </w:r>
          </w:p>
        </w:tc>
        <w:tc>
          <w:tcPr>
            <w:tcW w:w="828" w:type="dxa"/>
            <w:tcBorders>
              <w:top w:val="nil"/>
              <w:left w:val="nil"/>
              <w:bottom w:val="dotted" w:sz="4" w:space="0" w:color="auto"/>
              <w:right w:val="nil"/>
            </w:tcBorders>
            <w:shd w:val="clear" w:color="auto" w:fill="auto"/>
            <w:vAlign w:val="center"/>
            <w:hideMark/>
          </w:tcPr>
          <w:p w14:paraId="572E6C20" w14:textId="00B22BC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AF6E690" w14:textId="23B9E01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5CF7DB1B" w14:textId="0B42C2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2015E66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67EE8B6" w14:textId="41523EDF"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DB276F1"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w:t>
            </w:r>
          </w:p>
        </w:tc>
        <w:tc>
          <w:tcPr>
            <w:tcW w:w="1108" w:type="dxa"/>
            <w:tcBorders>
              <w:top w:val="nil"/>
              <w:left w:val="nil"/>
              <w:bottom w:val="dotted" w:sz="4" w:space="0" w:color="auto"/>
              <w:right w:val="nil"/>
            </w:tcBorders>
            <w:shd w:val="clear" w:color="auto" w:fill="auto"/>
            <w:vAlign w:val="center"/>
            <w:hideMark/>
          </w:tcPr>
          <w:p w14:paraId="2289D9D0" w14:textId="33E3720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[except grapes;</w:t>
            </w:r>
            <w:r>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strawberry]</w:t>
            </w:r>
            <w:r w:rsidR="006239CA">
              <w:rPr>
                <w:rFonts w:eastAsia="Times New Roman" w:cs="Arial"/>
                <w:color w:val="000000" w:themeColor="text1"/>
                <w:sz w:val="18"/>
                <w:szCs w:val="18"/>
                <w:lang w:eastAsia="zh-CN"/>
              </w:rPr>
              <w:t xml:space="preserve"> T5</w:t>
            </w:r>
          </w:p>
        </w:tc>
        <w:tc>
          <w:tcPr>
            <w:tcW w:w="1127" w:type="dxa"/>
            <w:tcBorders>
              <w:top w:val="nil"/>
              <w:left w:val="nil"/>
              <w:bottom w:val="dotted" w:sz="4" w:space="0" w:color="auto"/>
              <w:right w:val="nil"/>
            </w:tcBorders>
            <w:shd w:val="clear" w:color="auto" w:fill="auto"/>
            <w:vAlign w:val="center"/>
            <w:hideMark/>
          </w:tcPr>
          <w:p w14:paraId="1D75C75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8</w:t>
            </w:r>
          </w:p>
        </w:tc>
        <w:tc>
          <w:tcPr>
            <w:tcW w:w="1112" w:type="dxa"/>
            <w:gridSpan w:val="2"/>
            <w:tcBorders>
              <w:top w:val="nil"/>
              <w:left w:val="nil"/>
              <w:bottom w:val="dotted" w:sz="4" w:space="0" w:color="auto"/>
              <w:right w:val="dotted" w:sz="4" w:space="0" w:color="auto"/>
            </w:tcBorders>
            <w:shd w:val="clear" w:color="auto" w:fill="auto"/>
            <w:vAlign w:val="center"/>
            <w:hideMark/>
          </w:tcPr>
          <w:p w14:paraId="4A6E53F0" w14:textId="3D600B0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0597028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0D48641D" w14:textId="0B11A0F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 8</w:t>
            </w:r>
          </w:p>
        </w:tc>
        <w:tc>
          <w:tcPr>
            <w:tcW w:w="2246" w:type="dxa"/>
            <w:tcBorders>
              <w:top w:val="nil"/>
              <w:left w:val="nil"/>
              <w:bottom w:val="dotted" w:sz="4" w:space="0" w:color="auto"/>
              <w:right w:val="dotted" w:sz="4" w:space="0" w:color="auto"/>
            </w:tcBorders>
            <w:shd w:val="clear" w:color="auto" w:fill="auto"/>
            <w:vAlign w:val="center"/>
            <w:hideMark/>
          </w:tcPr>
          <w:p w14:paraId="2D355E1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w:t>
            </w:r>
            <w:r w:rsidRPr="00EF3744">
              <w:rPr>
                <w:rFonts w:eastAsia="Times New Roman" w:cs="Arial"/>
                <w:color w:val="000000" w:themeColor="text1"/>
                <w:sz w:val="18"/>
                <w:szCs w:val="18"/>
                <w:lang w:eastAsia="zh-CN"/>
              </w:rPr>
              <w:br/>
              <w:t>8 (2016)</w:t>
            </w:r>
          </w:p>
        </w:tc>
        <w:tc>
          <w:tcPr>
            <w:tcW w:w="828" w:type="dxa"/>
            <w:tcBorders>
              <w:top w:val="nil"/>
              <w:left w:val="nil"/>
              <w:bottom w:val="dotted" w:sz="4" w:space="0" w:color="auto"/>
              <w:right w:val="nil"/>
            </w:tcBorders>
            <w:shd w:val="clear" w:color="auto" w:fill="auto"/>
            <w:vAlign w:val="center"/>
            <w:hideMark/>
          </w:tcPr>
          <w:p w14:paraId="7366681F" w14:textId="4E47397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3AB56513" w14:textId="0F3BAE17"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5BF34E76" w14:textId="032BC5DC"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r>
      <w:tr w:rsidR="00580B2D" w:rsidRPr="00EF3744" w14:paraId="559711B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335AA1C" w14:textId="141EF864" w:rsidR="00580B2D" w:rsidRPr="00EF3744" w:rsidRDefault="00580B2D" w:rsidP="007122EF">
            <w:pPr>
              <w:rPr>
                <w:rFonts w:eastAsia="Times New Roman" w:cs="Arial"/>
                <w:color w:val="000000" w:themeColor="text1"/>
                <w:sz w:val="20"/>
                <w:szCs w:val="20"/>
                <w:lang w:eastAsia="zh-CN"/>
              </w:rPr>
            </w:pPr>
            <w:r w:rsidRPr="00EF3744">
              <w:rPr>
                <w:rFonts w:eastAsia="Times New Roman" w:cs="Arial"/>
                <w:color w:val="000000" w:themeColor="text1"/>
                <w:sz w:val="20"/>
                <w:szCs w:val="20"/>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CCBA4B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w:t>
            </w:r>
          </w:p>
        </w:tc>
        <w:tc>
          <w:tcPr>
            <w:tcW w:w="1108" w:type="dxa"/>
            <w:tcBorders>
              <w:top w:val="nil"/>
              <w:left w:val="nil"/>
              <w:bottom w:val="dotted" w:sz="4" w:space="0" w:color="auto"/>
              <w:right w:val="nil"/>
            </w:tcBorders>
            <w:shd w:val="clear" w:color="auto" w:fill="auto"/>
            <w:vAlign w:val="center"/>
            <w:hideMark/>
          </w:tcPr>
          <w:p w14:paraId="6B7B4205" w14:textId="604644B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hideMark/>
          </w:tcPr>
          <w:p w14:paraId="72A0B179" w14:textId="6B7056C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12" w:type="dxa"/>
            <w:gridSpan w:val="2"/>
            <w:tcBorders>
              <w:top w:val="nil"/>
              <w:left w:val="nil"/>
              <w:bottom w:val="dotted" w:sz="4" w:space="0" w:color="auto"/>
              <w:right w:val="dotted" w:sz="4" w:space="0" w:color="auto"/>
            </w:tcBorders>
            <w:shd w:val="clear" w:color="auto" w:fill="auto"/>
            <w:vAlign w:val="center"/>
            <w:hideMark/>
          </w:tcPr>
          <w:p w14:paraId="19C5724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46BF0436" w14:textId="78D8CED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9115858" w14:textId="1C42B0F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 subgroup 3-07A 0.2</w:t>
            </w:r>
          </w:p>
        </w:tc>
        <w:tc>
          <w:tcPr>
            <w:tcW w:w="2246" w:type="dxa"/>
            <w:tcBorders>
              <w:top w:val="nil"/>
              <w:left w:val="nil"/>
              <w:bottom w:val="dotted" w:sz="4" w:space="0" w:color="auto"/>
              <w:right w:val="dotted" w:sz="4" w:space="0" w:color="auto"/>
            </w:tcBorders>
            <w:shd w:val="clear" w:color="auto" w:fill="auto"/>
            <w:vAlign w:val="center"/>
            <w:hideMark/>
          </w:tcPr>
          <w:p w14:paraId="197701C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 0.2 (2008)</w:t>
            </w:r>
          </w:p>
        </w:tc>
        <w:tc>
          <w:tcPr>
            <w:tcW w:w="828" w:type="dxa"/>
            <w:tcBorders>
              <w:top w:val="nil"/>
              <w:left w:val="nil"/>
              <w:bottom w:val="dotted" w:sz="4" w:space="0" w:color="auto"/>
              <w:right w:val="nil"/>
            </w:tcBorders>
            <w:shd w:val="clear" w:color="auto" w:fill="auto"/>
            <w:vAlign w:val="center"/>
            <w:hideMark/>
          </w:tcPr>
          <w:p w14:paraId="058D33E0" w14:textId="1D74EDA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150BCB67" w14:textId="154E7F4F"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0086FCA6" w14:textId="265B3578"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r>
      <w:tr w:rsidR="00580B2D" w:rsidRPr="00EF3744" w14:paraId="0338FA1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21D58802" w14:textId="16C1DD80"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 xml:space="preserve"> </w:t>
            </w:r>
          </w:p>
        </w:tc>
        <w:tc>
          <w:tcPr>
            <w:tcW w:w="1814" w:type="dxa"/>
            <w:tcBorders>
              <w:top w:val="nil"/>
              <w:left w:val="nil"/>
              <w:bottom w:val="dotted" w:sz="4" w:space="0" w:color="auto"/>
              <w:right w:val="dotted" w:sz="4" w:space="0" w:color="auto"/>
            </w:tcBorders>
            <w:shd w:val="clear" w:color="auto" w:fill="auto"/>
          </w:tcPr>
          <w:p w14:paraId="17CF83B4" w14:textId="767E5483"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 xml:space="preserve">Pome fruits </w:t>
            </w:r>
          </w:p>
        </w:tc>
        <w:tc>
          <w:tcPr>
            <w:tcW w:w="1108" w:type="dxa"/>
            <w:tcBorders>
              <w:top w:val="nil"/>
              <w:left w:val="nil"/>
              <w:bottom w:val="dotted" w:sz="4" w:space="0" w:color="auto"/>
              <w:right w:val="nil"/>
            </w:tcBorders>
            <w:shd w:val="clear" w:color="auto" w:fill="auto"/>
          </w:tcPr>
          <w:p w14:paraId="0EFC551A" w14:textId="677D2424"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7</w:t>
            </w:r>
          </w:p>
        </w:tc>
        <w:tc>
          <w:tcPr>
            <w:tcW w:w="1127" w:type="dxa"/>
            <w:tcBorders>
              <w:top w:val="nil"/>
              <w:left w:val="nil"/>
              <w:bottom w:val="dotted" w:sz="4" w:space="0" w:color="auto"/>
              <w:right w:val="nil"/>
            </w:tcBorders>
            <w:shd w:val="clear" w:color="auto" w:fill="auto"/>
          </w:tcPr>
          <w:p w14:paraId="01598F94" w14:textId="46E07157"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15</w:t>
            </w:r>
          </w:p>
        </w:tc>
        <w:tc>
          <w:tcPr>
            <w:tcW w:w="1112" w:type="dxa"/>
            <w:gridSpan w:val="2"/>
            <w:tcBorders>
              <w:top w:val="nil"/>
              <w:left w:val="nil"/>
              <w:bottom w:val="dotted" w:sz="4" w:space="0" w:color="auto"/>
              <w:right w:val="dotted" w:sz="4" w:space="0" w:color="auto"/>
            </w:tcBorders>
            <w:shd w:val="clear" w:color="auto" w:fill="auto"/>
          </w:tcPr>
          <w:p w14:paraId="63E5DF07" w14:textId="2B68DE8A"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Increased</w:t>
            </w:r>
          </w:p>
        </w:tc>
        <w:tc>
          <w:tcPr>
            <w:tcW w:w="1253" w:type="dxa"/>
            <w:tcBorders>
              <w:top w:val="nil"/>
              <w:left w:val="nil"/>
              <w:bottom w:val="dotted" w:sz="4" w:space="0" w:color="auto"/>
              <w:right w:val="nil"/>
            </w:tcBorders>
            <w:shd w:val="clear" w:color="auto" w:fill="auto"/>
          </w:tcPr>
          <w:p w14:paraId="04AA0D94" w14:textId="712E15FE"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Codex</w:t>
            </w:r>
          </w:p>
        </w:tc>
        <w:tc>
          <w:tcPr>
            <w:tcW w:w="2105" w:type="dxa"/>
            <w:tcBorders>
              <w:top w:val="nil"/>
              <w:left w:val="nil"/>
              <w:bottom w:val="dotted" w:sz="4" w:space="0" w:color="auto"/>
              <w:right w:val="nil"/>
            </w:tcBorders>
            <w:shd w:val="clear" w:color="auto" w:fill="auto"/>
          </w:tcPr>
          <w:p w14:paraId="0AD79347" w14:textId="100EA484" w:rsidR="00580B2D" w:rsidRPr="00EF3744" w:rsidDel="00DF02AE"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Pome fruits 15</w:t>
            </w:r>
          </w:p>
        </w:tc>
        <w:tc>
          <w:tcPr>
            <w:tcW w:w="2246" w:type="dxa"/>
            <w:tcBorders>
              <w:top w:val="nil"/>
              <w:left w:val="nil"/>
              <w:bottom w:val="dotted" w:sz="4" w:space="0" w:color="auto"/>
              <w:right w:val="dotted" w:sz="4" w:space="0" w:color="auto"/>
            </w:tcBorders>
            <w:shd w:val="clear" w:color="auto" w:fill="auto"/>
          </w:tcPr>
          <w:p w14:paraId="0B39BA3A" w14:textId="1CCA1D85"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Pome fruits 15 (2014)</w:t>
            </w:r>
          </w:p>
        </w:tc>
        <w:tc>
          <w:tcPr>
            <w:tcW w:w="828" w:type="dxa"/>
            <w:tcBorders>
              <w:top w:val="nil"/>
              <w:left w:val="nil"/>
              <w:bottom w:val="dotted" w:sz="4" w:space="0" w:color="auto"/>
              <w:right w:val="nil"/>
            </w:tcBorders>
            <w:shd w:val="clear" w:color="auto" w:fill="auto"/>
          </w:tcPr>
          <w:p w14:paraId="40A9F5B9" w14:textId="29CD763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53448BF4" w14:textId="590E3A52"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07B9F001" w14:textId="0AD7E03B"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r>
      <w:tr w:rsidR="00580B2D" w:rsidRPr="00EF3744" w14:paraId="3D91164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F8EA5A5" w14:textId="5A5BB26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E7570ED"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1108" w:type="dxa"/>
            <w:tcBorders>
              <w:top w:val="nil"/>
              <w:left w:val="nil"/>
              <w:bottom w:val="dotted" w:sz="4" w:space="0" w:color="auto"/>
              <w:right w:val="nil"/>
            </w:tcBorders>
            <w:shd w:val="clear" w:color="auto" w:fill="auto"/>
            <w:vAlign w:val="center"/>
            <w:hideMark/>
          </w:tcPr>
          <w:p w14:paraId="3A7A009A" w14:textId="2DA020C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27" w:type="dxa"/>
            <w:tcBorders>
              <w:top w:val="nil"/>
              <w:left w:val="nil"/>
              <w:bottom w:val="dotted" w:sz="4" w:space="0" w:color="auto"/>
              <w:right w:val="nil"/>
            </w:tcBorders>
            <w:shd w:val="clear" w:color="auto" w:fill="auto"/>
            <w:vAlign w:val="center"/>
            <w:hideMark/>
          </w:tcPr>
          <w:p w14:paraId="7575D8E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hideMark/>
          </w:tcPr>
          <w:p w14:paraId="450E0DC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47333D4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13C25FD4" w14:textId="34861B4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 0.05</w:t>
            </w:r>
          </w:p>
        </w:tc>
        <w:tc>
          <w:tcPr>
            <w:tcW w:w="2246" w:type="dxa"/>
            <w:tcBorders>
              <w:top w:val="nil"/>
              <w:left w:val="nil"/>
              <w:bottom w:val="dotted" w:sz="4" w:space="0" w:color="auto"/>
              <w:right w:val="dotted" w:sz="4" w:space="0" w:color="auto"/>
            </w:tcBorders>
            <w:shd w:val="clear" w:color="auto" w:fill="auto"/>
            <w:vAlign w:val="center"/>
            <w:hideMark/>
          </w:tcPr>
          <w:p w14:paraId="22E300B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 0.05 (2008)</w:t>
            </w:r>
          </w:p>
        </w:tc>
        <w:tc>
          <w:tcPr>
            <w:tcW w:w="828" w:type="dxa"/>
            <w:tcBorders>
              <w:top w:val="nil"/>
              <w:left w:val="nil"/>
              <w:bottom w:val="dotted" w:sz="4" w:space="0" w:color="auto"/>
              <w:right w:val="nil"/>
            </w:tcBorders>
            <w:shd w:val="clear" w:color="auto" w:fill="auto"/>
            <w:vAlign w:val="center"/>
            <w:hideMark/>
          </w:tcPr>
          <w:p w14:paraId="79A01964" w14:textId="4A3DA47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0DFAFD27" w14:textId="207A3A7C"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70CE8354" w14:textId="43381A74"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r>
      <w:tr w:rsidR="00580B2D" w:rsidRPr="00EF3744" w14:paraId="6A411A3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2100626" w14:textId="2D3AC8D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BC8924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Sweet potato</w:t>
            </w:r>
          </w:p>
        </w:tc>
        <w:tc>
          <w:tcPr>
            <w:tcW w:w="1108" w:type="dxa"/>
            <w:tcBorders>
              <w:top w:val="nil"/>
              <w:left w:val="nil"/>
              <w:bottom w:val="dotted" w:sz="4" w:space="0" w:color="auto"/>
              <w:right w:val="nil"/>
            </w:tcBorders>
            <w:shd w:val="clear" w:color="auto" w:fill="auto"/>
            <w:vAlign w:val="center"/>
            <w:hideMark/>
          </w:tcPr>
          <w:p w14:paraId="18A1A48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C310ED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hideMark/>
          </w:tcPr>
          <w:p w14:paraId="5112C1A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79C911D" w14:textId="60351EF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C77F721" w14:textId="47FCC4C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Vegetable, tuberous and corm, subgroup 1C 0.05</w:t>
            </w:r>
          </w:p>
        </w:tc>
        <w:tc>
          <w:tcPr>
            <w:tcW w:w="2246" w:type="dxa"/>
            <w:tcBorders>
              <w:top w:val="nil"/>
              <w:left w:val="nil"/>
              <w:bottom w:val="dotted" w:sz="4" w:space="0" w:color="auto"/>
              <w:right w:val="dotted" w:sz="4" w:space="0" w:color="auto"/>
            </w:tcBorders>
            <w:shd w:val="clear" w:color="auto" w:fill="auto"/>
            <w:vAlign w:val="center"/>
            <w:hideMark/>
          </w:tcPr>
          <w:p w14:paraId="11506E8E" w14:textId="39DBBD81"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w:t>
            </w:r>
            <w:r w:rsidRPr="00EF3744">
              <w:rPr>
                <w:rFonts w:eastAsia="Times New Roman" w:cs="Arial"/>
                <w:color w:val="000000" w:themeColor="text1"/>
                <w:sz w:val="18"/>
                <w:szCs w:val="18"/>
                <w:lang w:eastAsia="zh-CN"/>
              </w:rPr>
              <w:t>ommodity not listed</w:t>
            </w:r>
          </w:p>
        </w:tc>
        <w:tc>
          <w:tcPr>
            <w:tcW w:w="828" w:type="dxa"/>
            <w:tcBorders>
              <w:top w:val="nil"/>
              <w:left w:val="nil"/>
              <w:bottom w:val="dotted" w:sz="4" w:space="0" w:color="auto"/>
              <w:right w:val="nil"/>
            </w:tcBorders>
            <w:shd w:val="clear" w:color="auto" w:fill="auto"/>
            <w:vAlign w:val="center"/>
            <w:hideMark/>
          </w:tcPr>
          <w:p w14:paraId="55ADEE97" w14:textId="3E01C7E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0CA6E8C1" w14:textId="61C8C68B"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7A3BFC0B" w14:textId="0028831E"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r>
      <w:tr w:rsidR="00580B2D" w:rsidRPr="00EF3744" w14:paraId="32F19A6D"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5838D35" w14:textId="1FD66D36"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Quintozene</w:t>
            </w:r>
          </w:p>
        </w:tc>
        <w:tc>
          <w:tcPr>
            <w:tcW w:w="1108" w:type="dxa"/>
            <w:tcBorders>
              <w:top w:val="nil"/>
              <w:left w:val="nil"/>
              <w:bottom w:val="dotted" w:sz="4" w:space="0" w:color="auto"/>
              <w:right w:val="nil"/>
            </w:tcBorders>
            <w:shd w:val="clear" w:color="000000" w:fill="DAEEF3"/>
            <w:vAlign w:val="center"/>
          </w:tcPr>
          <w:p w14:paraId="62CD0969" w14:textId="54C4E1CC"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EEEF535" w14:textId="5A5B056C"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6041D9F4" w14:textId="70C98645"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9534E77" w14:textId="502B63A3"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6BF6097D" w14:textId="7E30F754"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8D6ED94" w14:textId="378D51D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86539A1" w14:textId="438A915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6E60C0C8" w14:textId="11D67B32"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0D0BD0F" w14:textId="6F6F672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E759D1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9BE275A" w14:textId="4698CFF9" w:rsidR="00580B2D" w:rsidRPr="00EF3744" w:rsidRDefault="00580B2D" w:rsidP="007122EF">
            <w:pPr>
              <w:rPr>
                <w:rFonts w:eastAsia="Times New Roman" w:cs="Arial"/>
                <w:color w:val="000000" w:themeColor="text1"/>
                <w:sz w:val="20"/>
                <w:szCs w:val="20"/>
                <w:lang w:eastAsia="zh-CN"/>
              </w:rPr>
            </w:pPr>
            <w:r w:rsidRPr="00EF3744">
              <w:rPr>
                <w:rFonts w:eastAsia="Times New Roman" w:cs="Arial"/>
                <w:color w:val="000000" w:themeColor="text1"/>
                <w:sz w:val="20"/>
                <w:szCs w:val="20"/>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EF8AD25"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Banana</w:t>
            </w:r>
          </w:p>
        </w:tc>
        <w:tc>
          <w:tcPr>
            <w:tcW w:w="1108" w:type="dxa"/>
            <w:tcBorders>
              <w:top w:val="nil"/>
              <w:left w:val="nil"/>
              <w:bottom w:val="dotted" w:sz="4" w:space="0" w:color="auto"/>
              <w:right w:val="nil"/>
            </w:tcBorders>
            <w:shd w:val="clear" w:color="auto" w:fill="auto"/>
            <w:vAlign w:val="center"/>
            <w:hideMark/>
          </w:tcPr>
          <w:p w14:paraId="75172B3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14E302A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3EA8B2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7EA1F8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BC76FC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Banana</w:t>
            </w:r>
          </w:p>
        </w:tc>
        <w:tc>
          <w:tcPr>
            <w:tcW w:w="2246" w:type="dxa"/>
            <w:tcBorders>
              <w:top w:val="nil"/>
              <w:left w:val="nil"/>
              <w:bottom w:val="dotted" w:sz="4" w:space="0" w:color="auto"/>
              <w:right w:val="dotted" w:sz="4" w:space="0" w:color="auto"/>
            </w:tcBorders>
            <w:shd w:val="clear" w:color="auto" w:fill="auto"/>
            <w:vAlign w:val="center"/>
            <w:hideMark/>
          </w:tcPr>
          <w:p w14:paraId="1D171B6D" w14:textId="35F641F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A83F60C" w14:textId="434E9E7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382EED8" w14:textId="13B11A51"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111AF0E" w14:textId="74CBB98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39C161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117DED0" w14:textId="51C45A5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lastRenderedPageBreak/>
              <w:t> </w:t>
            </w:r>
          </w:p>
        </w:tc>
        <w:tc>
          <w:tcPr>
            <w:tcW w:w="1814" w:type="dxa"/>
            <w:tcBorders>
              <w:top w:val="nil"/>
              <w:left w:val="nil"/>
              <w:bottom w:val="dotted" w:sz="4" w:space="0" w:color="auto"/>
              <w:right w:val="dotted" w:sz="4" w:space="0" w:color="auto"/>
            </w:tcBorders>
            <w:shd w:val="clear" w:color="auto" w:fill="auto"/>
            <w:vAlign w:val="center"/>
            <w:hideMark/>
          </w:tcPr>
          <w:p w14:paraId="0BCB7D4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Beans [except broad bean; soya bean]</w:t>
            </w:r>
          </w:p>
        </w:tc>
        <w:tc>
          <w:tcPr>
            <w:tcW w:w="1108" w:type="dxa"/>
            <w:tcBorders>
              <w:top w:val="nil"/>
              <w:left w:val="nil"/>
              <w:bottom w:val="dotted" w:sz="4" w:space="0" w:color="auto"/>
              <w:right w:val="nil"/>
            </w:tcBorders>
            <w:shd w:val="clear" w:color="auto" w:fill="auto"/>
            <w:vAlign w:val="center"/>
            <w:hideMark/>
          </w:tcPr>
          <w:p w14:paraId="1890AFC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27" w:type="dxa"/>
            <w:tcBorders>
              <w:top w:val="nil"/>
              <w:left w:val="nil"/>
              <w:bottom w:val="dotted" w:sz="4" w:space="0" w:color="auto"/>
              <w:right w:val="nil"/>
            </w:tcBorders>
            <w:shd w:val="clear" w:color="auto" w:fill="auto"/>
            <w:vAlign w:val="center"/>
            <w:hideMark/>
          </w:tcPr>
          <w:p w14:paraId="01B36A9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B0D4BD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823F1B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5FC771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Beans [except broad bean; soya bean]</w:t>
            </w:r>
          </w:p>
        </w:tc>
        <w:tc>
          <w:tcPr>
            <w:tcW w:w="2246" w:type="dxa"/>
            <w:tcBorders>
              <w:top w:val="nil"/>
              <w:left w:val="nil"/>
              <w:bottom w:val="dotted" w:sz="4" w:space="0" w:color="auto"/>
              <w:right w:val="dotted" w:sz="4" w:space="0" w:color="auto"/>
            </w:tcBorders>
            <w:shd w:val="clear" w:color="auto" w:fill="auto"/>
            <w:vAlign w:val="center"/>
            <w:hideMark/>
          </w:tcPr>
          <w:p w14:paraId="417141A9" w14:textId="3A230CD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0F0D2DA" w14:textId="6DB1198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1D5C299" w14:textId="4115C21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0973369" w14:textId="7A5CB62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3ED128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6084D1D" w14:textId="0C92E4B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7834CC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Brassica (cole or cabbage) vegetables, head cabbages, flowerhead brassicas</w:t>
            </w:r>
          </w:p>
        </w:tc>
        <w:tc>
          <w:tcPr>
            <w:tcW w:w="1108" w:type="dxa"/>
            <w:tcBorders>
              <w:top w:val="nil"/>
              <w:left w:val="nil"/>
              <w:bottom w:val="dotted" w:sz="4" w:space="0" w:color="auto"/>
              <w:right w:val="nil"/>
            </w:tcBorders>
            <w:shd w:val="clear" w:color="auto" w:fill="auto"/>
            <w:vAlign w:val="center"/>
            <w:hideMark/>
          </w:tcPr>
          <w:p w14:paraId="4325D9F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1E26D65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2FA38C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461DED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9AF048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Brassica (cole or cabbage) vegetables, head cabbages, flowerhead brassicas</w:t>
            </w:r>
          </w:p>
        </w:tc>
        <w:tc>
          <w:tcPr>
            <w:tcW w:w="2246" w:type="dxa"/>
            <w:tcBorders>
              <w:top w:val="nil"/>
              <w:left w:val="nil"/>
              <w:bottom w:val="dotted" w:sz="4" w:space="0" w:color="auto"/>
              <w:right w:val="dotted" w:sz="4" w:space="0" w:color="auto"/>
            </w:tcBorders>
            <w:shd w:val="clear" w:color="auto" w:fill="auto"/>
            <w:vAlign w:val="center"/>
            <w:hideMark/>
          </w:tcPr>
          <w:p w14:paraId="6A4D4C6A" w14:textId="3E2D466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2796024" w14:textId="69F3C37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56A128D" w14:textId="727B21C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156A463" w14:textId="5E5C0E0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ABF221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8EB9C9A" w14:textId="4A2090B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1E3BF1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Broad bean (green pods and immature seeds)</w:t>
            </w:r>
          </w:p>
        </w:tc>
        <w:tc>
          <w:tcPr>
            <w:tcW w:w="1108" w:type="dxa"/>
            <w:tcBorders>
              <w:top w:val="nil"/>
              <w:left w:val="nil"/>
              <w:bottom w:val="dotted" w:sz="4" w:space="0" w:color="auto"/>
              <w:right w:val="nil"/>
            </w:tcBorders>
            <w:shd w:val="clear" w:color="auto" w:fill="auto"/>
            <w:vAlign w:val="center"/>
            <w:hideMark/>
          </w:tcPr>
          <w:p w14:paraId="0927054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27" w:type="dxa"/>
            <w:tcBorders>
              <w:top w:val="nil"/>
              <w:left w:val="nil"/>
              <w:bottom w:val="dotted" w:sz="4" w:space="0" w:color="auto"/>
              <w:right w:val="nil"/>
            </w:tcBorders>
            <w:shd w:val="clear" w:color="auto" w:fill="auto"/>
            <w:vAlign w:val="center"/>
            <w:hideMark/>
          </w:tcPr>
          <w:p w14:paraId="3902AE3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6E3498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887B08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88D177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Broad bean (green pods and immature seeds)</w:t>
            </w:r>
          </w:p>
        </w:tc>
        <w:tc>
          <w:tcPr>
            <w:tcW w:w="2246" w:type="dxa"/>
            <w:tcBorders>
              <w:top w:val="nil"/>
              <w:left w:val="nil"/>
              <w:bottom w:val="dotted" w:sz="4" w:space="0" w:color="auto"/>
              <w:right w:val="dotted" w:sz="4" w:space="0" w:color="auto"/>
            </w:tcBorders>
            <w:shd w:val="clear" w:color="auto" w:fill="auto"/>
            <w:vAlign w:val="center"/>
            <w:hideMark/>
          </w:tcPr>
          <w:p w14:paraId="77CB29CB" w14:textId="479FE1A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80F3599" w14:textId="5BA0FA4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A881B4E" w14:textId="2EE9796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28C4851" w14:textId="0B76081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17D874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18CB8CF" w14:textId="0936841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E9AA3D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Celery</w:t>
            </w:r>
          </w:p>
        </w:tc>
        <w:tc>
          <w:tcPr>
            <w:tcW w:w="1108" w:type="dxa"/>
            <w:tcBorders>
              <w:top w:val="nil"/>
              <w:left w:val="nil"/>
              <w:bottom w:val="dotted" w:sz="4" w:space="0" w:color="auto"/>
              <w:right w:val="nil"/>
            </w:tcBorders>
            <w:shd w:val="clear" w:color="auto" w:fill="auto"/>
            <w:vAlign w:val="center"/>
            <w:hideMark/>
          </w:tcPr>
          <w:p w14:paraId="6D8CED6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27" w:type="dxa"/>
            <w:tcBorders>
              <w:top w:val="nil"/>
              <w:left w:val="nil"/>
              <w:bottom w:val="dotted" w:sz="4" w:space="0" w:color="auto"/>
              <w:right w:val="nil"/>
            </w:tcBorders>
            <w:shd w:val="clear" w:color="auto" w:fill="auto"/>
            <w:vAlign w:val="center"/>
            <w:hideMark/>
          </w:tcPr>
          <w:p w14:paraId="527CC1B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7206AF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1B4454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BD2431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Celery</w:t>
            </w:r>
          </w:p>
        </w:tc>
        <w:tc>
          <w:tcPr>
            <w:tcW w:w="2246" w:type="dxa"/>
            <w:tcBorders>
              <w:top w:val="nil"/>
              <w:left w:val="nil"/>
              <w:bottom w:val="dotted" w:sz="4" w:space="0" w:color="auto"/>
              <w:right w:val="dotted" w:sz="4" w:space="0" w:color="auto"/>
            </w:tcBorders>
            <w:shd w:val="clear" w:color="auto" w:fill="auto"/>
            <w:vAlign w:val="center"/>
            <w:hideMark/>
          </w:tcPr>
          <w:p w14:paraId="1C6530E3" w14:textId="49ADF5C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1113247" w14:textId="31BB469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BC2C860" w14:textId="248FDC5B"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A8DEB02" w14:textId="5F3ED9C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E14A71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7BBFA5F" w14:textId="5ECC50A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180FC49"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Common bean (dry) (navy bean)</w:t>
            </w:r>
          </w:p>
        </w:tc>
        <w:tc>
          <w:tcPr>
            <w:tcW w:w="1108" w:type="dxa"/>
            <w:tcBorders>
              <w:top w:val="nil"/>
              <w:left w:val="nil"/>
              <w:bottom w:val="dotted" w:sz="4" w:space="0" w:color="auto"/>
              <w:right w:val="nil"/>
            </w:tcBorders>
            <w:shd w:val="clear" w:color="auto" w:fill="auto"/>
            <w:vAlign w:val="center"/>
            <w:hideMark/>
          </w:tcPr>
          <w:p w14:paraId="4C5B340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61E8545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8F7E0A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8721AB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C78CE1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Common bean (dry) (navy bean)</w:t>
            </w:r>
          </w:p>
        </w:tc>
        <w:tc>
          <w:tcPr>
            <w:tcW w:w="2246" w:type="dxa"/>
            <w:tcBorders>
              <w:top w:val="nil"/>
              <w:left w:val="nil"/>
              <w:bottom w:val="dotted" w:sz="4" w:space="0" w:color="auto"/>
              <w:right w:val="dotted" w:sz="4" w:space="0" w:color="auto"/>
            </w:tcBorders>
            <w:shd w:val="clear" w:color="auto" w:fill="auto"/>
            <w:vAlign w:val="center"/>
            <w:hideMark/>
          </w:tcPr>
          <w:p w14:paraId="2186B40D" w14:textId="788FBA2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7B627F2" w14:textId="3CE5B6A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22744DC" w14:textId="6ACAD3F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7896C83" w14:textId="56D5AFF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260D5C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95B24D3" w14:textId="1F3F34B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8A09C1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1108" w:type="dxa"/>
            <w:tcBorders>
              <w:top w:val="nil"/>
              <w:left w:val="nil"/>
              <w:bottom w:val="dotted" w:sz="4" w:space="0" w:color="auto"/>
              <w:right w:val="nil"/>
            </w:tcBorders>
            <w:shd w:val="clear" w:color="auto" w:fill="auto"/>
            <w:vAlign w:val="center"/>
            <w:hideMark/>
          </w:tcPr>
          <w:p w14:paraId="6490748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0.03</w:t>
            </w:r>
          </w:p>
        </w:tc>
        <w:tc>
          <w:tcPr>
            <w:tcW w:w="1127" w:type="dxa"/>
            <w:tcBorders>
              <w:top w:val="nil"/>
              <w:left w:val="nil"/>
              <w:bottom w:val="dotted" w:sz="4" w:space="0" w:color="auto"/>
              <w:right w:val="nil"/>
            </w:tcBorders>
            <w:shd w:val="clear" w:color="auto" w:fill="auto"/>
            <w:vAlign w:val="center"/>
            <w:hideMark/>
          </w:tcPr>
          <w:p w14:paraId="14D3EB1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0ED943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55CB05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FE4EA3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2246" w:type="dxa"/>
            <w:tcBorders>
              <w:top w:val="nil"/>
              <w:left w:val="nil"/>
              <w:bottom w:val="dotted" w:sz="4" w:space="0" w:color="auto"/>
              <w:right w:val="dotted" w:sz="4" w:space="0" w:color="auto"/>
            </w:tcBorders>
            <w:shd w:val="clear" w:color="auto" w:fill="auto"/>
            <w:vAlign w:val="center"/>
            <w:hideMark/>
          </w:tcPr>
          <w:p w14:paraId="6BF940AD" w14:textId="539CCC9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43315BF" w14:textId="4162290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6D6259D" w14:textId="5DFC4F8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06DE116" w14:textId="25D609B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EDE738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7F6AD8E" w14:textId="6436CFF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D6CEE2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1108" w:type="dxa"/>
            <w:tcBorders>
              <w:top w:val="nil"/>
              <w:left w:val="nil"/>
              <w:bottom w:val="dotted" w:sz="4" w:space="0" w:color="auto"/>
              <w:right w:val="nil"/>
            </w:tcBorders>
            <w:shd w:val="clear" w:color="auto" w:fill="auto"/>
            <w:vAlign w:val="center"/>
            <w:hideMark/>
          </w:tcPr>
          <w:p w14:paraId="36F88E7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27" w:type="dxa"/>
            <w:tcBorders>
              <w:top w:val="nil"/>
              <w:left w:val="nil"/>
              <w:bottom w:val="dotted" w:sz="4" w:space="0" w:color="auto"/>
              <w:right w:val="nil"/>
            </w:tcBorders>
            <w:shd w:val="clear" w:color="auto" w:fill="auto"/>
            <w:vAlign w:val="center"/>
            <w:hideMark/>
          </w:tcPr>
          <w:p w14:paraId="787ECF6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3E6E67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C24A42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4BAFB4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2246" w:type="dxa"/>
            <w:tcBorders>
              <w:top w:val="nil"/>
              <w:left w:val="nil"/>
              <w:bottom w:val="dotted" w:sz="4" w:space="0" w:color="auto"/>
              <w:right w:val="dotted" w:sz="4" w:space="0" w:color="auto"/>
            </w:tcBorders>
            <w:shd w:val="clear" w:color="auto" w:fill="auto"/>
            <w:vAlign w:val="center"/>
            <w:hideMark/>
          </w:tcPr>
          <w:p w14:paraId="7445F38E" w14:textId="6DCCDFC3"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A9D93F5" w14:textId="67B11D1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A420422" w14:textId="73E29F1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1A555EE" w14:textId="215C124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14D5F7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7033412" w14:textId="79C1F83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0F1868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1108" w:type="dxa"/>
            <w:tcBorders>
              <w:top w:val="nil"/>
              <w:left w:val="nil"/>
              <w:bottom w:val="dotted" w:sz="4" w:space="0" w:color="auto"/>
              <w:right w:val="nil"/>
            </w:tcBorders>
            <w:shd w:val="clear" w:color="auto" w:fill="auto"/>
            <w:vAlign w:val="center"/>
            <w:hideMark/>
          </w:tcPr>
          <w:p w14:paraId="3CC3E4A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27" w:type="dxa"/>
            <w:tcBorders>
              <w:top w:val="nil"/>
              <w:left w:val="nil"/>
              <w:bottom w:val="dotted" w:sz="4" w:space="0" w:color="auto"/>
              <w:right w:val="nil"/>
            </w:tcBorders>
            <w:shd w:val="clear" w:color="auto" w:fill="auto"/>
            <w:vAlign w:val="center"/>
            <w:hideMark/>
          </w:tcPr>
          <w:p w14:paraId="4226D5A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6DFF18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8411A1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493971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2246" w:type="dxa"/>
            <w:tcBorders>
              <w:top w:val="nil"/>
              <w:left w:val="nil"/>
              <w:bottom w:val="dotted" w:sz="4" w:space="0" w:color="auto"/>
              <w:right w:val="dotted" w:sz="4" w:space="0" w:color="auto"/>
            </w:tcBorders>
            <w:shd w:val="clear" w:color="auto" w:fill="auto"/>
            <w:vAlign w:val="center"/>
            <w:hideMark/>
          </w:tcPr>
          <w:p w14:paraId="1D18FF71" w14:textId="10B6193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30C459A" w14:textId="34F2BB6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8D6FD95" w14:textId="5E3A09D4"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ACB38C3" w14:textId="2B3DB7D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1BD79F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0533A49" w14:textId="1D10DEB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3EFB9E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Mushrooms</w:t>
            </w:r>
          </w:p>
        </w:tc>
        <w:tc>
          <w:tcPr>
            <w:tcW w:w="1108" w:type="dxa"/>
            <w:tcBorders>
              <w:top w:val="nil"/>
              <w:left w:val="nil"/>
              <w:bottom w:val="dotted" w:sz="4" w:space="0" w:color="auto"/>
              <w:right w:val="nil"/>
            </w:tcBorders>
            <w:shd w:val="clear" w:color="auto" w:fill="auto"/>
            <w:vAlign w:val="center"/>
            <w:hideMark/>
          </w:tcPr>
          <w:p w14:paraId="7EBB4E1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72AF738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FEF5A6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C6C1E5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AD4282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Mushrooms</w:t>
            </w:r>
          </w:p>
        </w:tc>
        <w:tc>
          <w:tcPr>
            <w:tcW w:w="2246" w:type="dxa"/>
            <w:tcBorders>
              <w:top w:val="nil"/>
              <w:left w:val="nil"/>
              <w:bottom w:val="dotted" w:sz="4" w:space="0" w:color="auto"/>
              <w:right w:val="dotted" w:sz="4" w:space="0" w:color="auto"/>
            </w:tcBorders>
            <w:shd w:val="clear" w:color="auto" w:fill="auto"/>
            <w:vAlign w:val="center"/>
            <w:hideMark/>
          </w:tcPr>
          <w:p w14:paraId="48142286" w14:textId="5F0C6FD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77D52C9" w14:textId="7B2BEDA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DDDB646" w14:textId="26A267F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DA65952" w14:textId="58C1C78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BDB4CA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CFD47D5" w14:textId="3C425B9F"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BB99251"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w:t>
            </w:r>
          </w:p>
        </w:tc>
        <w:tc>
          <w:tcPr>
            <w:tcW w:w="1108" w:type="dxa"/>
            <w:tcBorders>
              <w:top w:val="nil"/>
              <w:left w:val="nil"/>
              <w:bottom w:val="dotted" w:sz="4" w:space="0" w:color="auto"/>
              <w:right w:val="nil"/>
            </w:tcBorders>
            <w:shd w:val="clear" w:color="auto" w:fill="auto"/>
            <w:vAlign w:val="center"/>
            <w:hideMark/>
          </w:tcPr>
          <w:p w14:paraId="792F026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1B7BB5C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3F9927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874029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595541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w:t>
            </w:r>
          </w:p>
        </w:tc>
        <w:tc>
          <w:tcPr>
            <w:tcW w:w="2246" w:type="dxa"/>
            <w:tcBorders>
              <w:top w:val="nil"/>
              <w:left w:val="nil"/>
              <w:bottom w:val="dotted" w:sz="4" w:space="0" w:color="auto"/>
              <w:right w:val="dotted" w:sz="4" w:space="0" w:color="auto"/>
            </w:tcBorders>
            <w:shd w:val="clear" w:color="auto" w:fill="auto"/>
            <w:vAlign w:val="center"/>
            <w:hideMark/>
          </w:tcPr>
          <w:p w14:paraId="6CC8F23D" w14:textId="5F4A5D9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4020B36" w14:textId="42F45B6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D751CF8" w14:textId="24B3D35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0E4FD6E" w14:textId="68CDDA7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13D247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718D838" w14:textId="49F2204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F2BBA9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Peppers, sweet</w:t>
            </w:r>
          </w:p>
        </w:tc>
        <w:tc>
          <w:tcPr>
            <w:tcW w:w="1108" w:type="dxa"/>
            <w:tcBorders>
              <w:top w:val="nil"/>
              <w:left w:val="nil"/>
              <w:bottom w:val="dotted" w:sz="4" w:space="0" w:color="auto"/>
              <w:right w:val="nil"/>
            </w:tcBorders>
            <w:shd w:val="clear" w:color="auto" w:fill="auto"/>
            <w:vAlign w:val="center"/>
            <w:hideMark/>
          </w:tcPr>
          <w:p w14:paraId="5BA2931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27" w:type="dxa"/>
            <w:tcBorders>
              <w:top w:val="nil"/>
              <w:left w:val="nil"/>
              <w:bottom w:val="dotted" w:sz="4" w:space="0" w:color="auto"/>
              <w:right w:val="nil"/>
            </w:tcBorders>
            <w:shd w:val="clear" w:color="auto" w:fill="auto"/>
            <w:vAlign w:val="center"/>
            <w:hideMark/>
          </w:tcPr>
          <w:p w14:paraId="06F2B25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7AFFE7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5C296D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5218DF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Peppers, sweet</w:t>
            </w:r>
          </w:p>
        </w:tc>
        <w:tc>
          <w:tcPr>
            <w:tcW w:w="2246" w:type="dxa"/>
            <w:tcBorders>
              <w:top w:val="nil"/>
              <w:left w:val="nil"/>
              <w:bottom w:val="dotted" w:sz="4" w:space="0" w:color="auto"/>
              <w:right w:val="dotted" w:sz="4" w:space="0" w:color="auto"/>
            </w:tcBorders>
            <w:shd w:val="clear" w:color="auto" w:fill="auto"/>
            <w:vAlign w:val="center"/>
            <w:hideMark/>
          </w:tcPr>
          <w:p w14:paraId="63514BF2" w14:textId="3363E63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0DB7ABA" w14:textId="1A84D89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EFFF60E" w14:textId="49C7E4C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C8F51AC" w14:textId="25625F6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7AC8B8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1AD32DD" w14:textId="0792CA2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C851A4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1108" w:type="dxa"/>
            <w:tcBorders>
              <w:top w:val="nil"/>
              <w:left w:val="nil"/>
              <w:bottom w:val="dotted" w:sz="4" w:space="0" w:color="auto"/>
              <w:right w:val="nil"/>
            </w:tcBorders>
            <w:shd w:val="clear" w:color="auto" w:fill="auto"/>
            <w:vAlign w:val="center"/>
            <w:hideMark/>
          </w:tcPr>
          <w:p w14:paraId="094D24E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6F8C897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D8300E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5C7B52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97D7B6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2246" w:type="dxa"/>
            <w:tcBorders>
              <w:top w:val="nil"/>
              <w:left w:val="nil"/>
              <w:bottom w:val="dotted" w:sz="4" w:space="0" w:color="auto"/>
              <w:right w:val="dotted" w:sz="4" w:space="0" w:color="auto"/>
            </w:tcBorders>
            <w:shd w:val="clear" w:color="auto" w:fill="auto"/>
            <w:vAlign w:val="center"/>
            <w:hideMark/>
          </w:tcPr>
          <w:p w14:paraId="5DF3D6EA" w14:textId="7575697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E88A759" w14:textId="345D352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B88E118" w14:textId="553EF46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D300E97" w14:textId="4AA06D6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487122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1717743" w14:textId="691AF7C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8F9082D"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1108" w:type="dxa"/>
            <w:tcBorders>
              <w:top w:val="nil"/>
              <w:left w:val="nil"/>
              <w:bottom w:val="dotted" w:sz="4" w:space="0" w:color="auto"/>
              <w:right w:val="nil"/>
            </w:tcBorders>
            <w:shd w:val="clear" w:color="auto" w:fill="auto"/>
            <w:vAlign w:val="center"/>
            <w:hideMark/>
          </w:tcPr>
          <w:p w14:paraId="14BB811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hideMark/>
          </w:tcPr>
          <w:p w14:paraId="7854018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9CC994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91FFF0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B883E2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2246" w:type="dxa"/>
            <w:tcBorders>
              <w:top w:val="nil"/>
              <w:left w:val="nil"/>
              <w:bottom w:val="dotted" w:sz="4" w:space="0" w:color="auto"/>
              <w:right w:val="dotted" w:sz="4" w:space="0" w:color="auto"/>
            </w:tcBorders>
            <w:shd w:val="clear" w:color="auto" w:fill="auto"/>
            <w:vAlign w:val="center"/>
            <w:hideMark/>
          </w:tcPr>
          <w:p w14:paraId="64C66E35" w14:textId="76CC26E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B7EDF11" w14:textId="10FD45A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D4053A9" w14:textId="4B5AEA91"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7D654FB" w14:textId="05E97AD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2445FDA"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CD11EE3" w14:textId="383C8C91"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 xml:space="preserve">Rimosulfuron </w:t>
            </w:r>
          </w:p>
        </w:tc>
        <w:tc>
          <w:tcPr>
            <w:tcW w:w="3391" w:type="dxa"/>
            <w:gridSpan w:val="4"/>
            <w:tcBorders>
              <w:top w:val="nil"/>
              <w:left w:val="nil"/>
              <w:bottom w:val="dotted" w:sz="4" w:space="0" w:color="auto"/>
              <w:right w:val="dotted" w:sz="4" w:space="0" w:color="auto"/>
            </w:tcBorders>
            <w:shd w:val="clear" w:color="000000" w:fill="DAEEF3"/>
            <w:vAlign w:val="center"/>
            <w:hideMark/>
          </w:tcPr>
          <w:p w14:paraId="35705D5C" w14:textId="4893D0E1" w:rsidR="00580B2D" w:rsidRPr="008665A7" w:rsidRDefault="00580B2D" w:rsidP="002F22DD">
            <w:pPr>
              <w:jc w:val="center"/>
              <w:rPr>
                <w:rFonts w:eastAsia="Times New Roman" w:cs="Arial"/>
                <w:color w:val="000000" w:themeColor="text1"/>
                <w:sz w:val="18"/>
                <w:szCs w:val="18"/>
                <w:lang w:eastAsia="zh-CN"/>
              </w:rPr>
            </w:pPr>
            <w:r>
              <w:rPr>
                <w:rFonts w:eastAsia="Times New Roman" w:cs="Arial"/>
                <w:bCs/>
                <w:color w:val="000000" w:themeColor="text1"/>
                <w:sz w:val="20"/>
                <w:szCs w:val="20"/>
                <w:lang w:eastAsia="zh-CN"/>
              </w:rPr>
              <w:t xml:space="preserve">Amend to </w:t>
            </w:r>
            <w:r w:rsidRPr="008665A7">
              <w:rPr>
                <w:rFonts w:eastAsia="Times New Roman" w:cs="Arial"/>
                <w:bCs/>
                <w:color w:val="000000" w:themeColor="text1"/>
                <w:sz w:val="20"/>
                <w:szCs w:val="20"/>
                <w:lang w:eastAsia="zh-CN"/>
              </w:rPr>
              <w:t>Rimsulfuron</w:t>
            </w:r>
          </w:p>
        </w:tc>
        <w:tc>
          <w:tcPr>
            <w:tcW w:w="1253" w:type="dxa"/>
            <w:tcBorders>
              <w:top w:val="nil"/>
              <w:left w:val="nil"/>
              <w:bottom w:val="dotted" w:sz="4" w:space="0" w:color="auto"/>
              <w:right w:val="nil"/>
            </w:tcBorders>
            <w:shd w:val="clear" w:color="000000" w:fill="DAEEF3"/>
            <w:vAlign w:val="center"/>
            <w:hideMark/>
          </w:tcPr>
          <w:p w14:paraId="32BA576F" w14:textId="55F0DBBC"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1B8FBF7" w14:textId="5F67156D"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0A706E1" w14:textId="10ADE20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2BF988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4B4BC5D1" w14:textId="76452936"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4F0BB0B" w14:textId="6CE21495" w:rsidR="00580B2D" w:rsidRPr="00EF3744" w:rsidRDefault="00580B2D" w:rsidP="002F22DD">
            <w:pPr>
              <w:jc w:val="center"/>
              <w:rPr>
                <w:rFonts w:eastAsia="Times New Roman" w:cs="Arial"/>
                <w:color w:val="000000" w:themeColor="text1"/>
                <w:sz w:val="18"/>
                <w:szCs w:val="18"/>
                <w:lang w:eastAsia="zh-CN"/>
              </w:rPr>
            </w:pPr>
          </w:p>
        </w:tc>
      </w:tr>
      <w:tr w:rsidR="00CC3827" w:rsidRPr="00EF3744" w14:paraId="7FFBEA7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17949F8" w14:textId="77777777" w:rsidR="00CC3827" w:rsidRPr="00EF3744" w:rsidRDefault="00CC3827" w:rsidP="00A8534B">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51788B6" w14:textId="77777777" w:rsidR="00CC3827" w:rsidRPr="00EF3744" w:rsidRDefault="00CC3827" w:rsidP="00A8534B">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Almonds</w:t>
            </w:r>
          </w:p>
        </w:tc>
        <w:tc>
          <w:tcPr>
            <w:tcW w:w="1108" w:type="dxa"/>
            <w:tcBorders>
              <w:top w:val="nil"/>
              <w:left w:val="nil"/>
              <w:bottom w:val="dotted" w:sz="4" w:space="0" w:color="auto"/>
              <w:right w:val="nil"/>
            </w:tcBorders>
            <w:shd w:val="clear" w:color="auto" w:fill="auto"/>
            <w:vAlign w:val="center"/>
            <w:hideMark/>
          </w:tcPr>
          <w:p w14:paraId="72E46AE2" w14:textId="77777777" w:rsidR="00CC3827" w:rsidRPr="00EF3744" w:rsidRDefault="00CC3827"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3FE545DB" w14:textId="77777777" w:rsidR="00CC3827" w:rsidRPr="00EF3744" w:rsidRDefault="00CC3827"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069" w:type="dxa"/>
            <w:tcBorders>
              <w:top w:val="nil"/>
              <w:left w:val="nil"/>
              <w:bottom w:val="dotted" w:sz="4" w:space="0" w:color="auto"/>
              <w:right w:val="dotted" w:sz="4" w:space="0" w:color="auto"/>
            </w:tcBorders>
            <w:shd w:val="clear" w:color="auto" w:fill="auto"/>
            <w:vAlign w:val="center"/>
            <w:hideMark/>
          </w:tcPr>
          <w:p w14:paraId="59B5AFCF" w14:textId="77777777" w:rsidR="00CC3827" w:rsidRPr="00EF3744" w:rsidRDefault="00CC3827"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A267C74" w14:textId="77777777" w:rsidR="00CC3827" w:rsidRPr="00EF3744" w:rsidRDefault="00CC3827"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1814955" w14:textId="77777777" w:rsidR="00CC3827" w:rsidRPr="00EF3744" w:rsidRDefault="00CC3827"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Nut, tree, group 14 0.01</w:t>
            </w:r>
          </w:p>
        </w:tc>
        <w:tc>
          <w:tcPr>
            <w:tcW w:w="2246" w:type="dxa"/>
            <w:tcBorders>
              <w:top w:val="nil"/>
              <w:left w:val="nil"/>
              <w:bottom w:val="dotted" w:sz="4" w:space="0" w:color="auto"/>
              <w:right w:val="dotted" w:sz="4" w:space="0" w:color="auto"/>
            </w:tcBorders>
            <w:shd w:val="clear" w:color="auto" w:fill="auto"/>
            <w:vAlign w:val="center"/>
            <w:hideMark/>
          </w:tcPr>
          <w:p w14:paraId="77E6F786" w14:textId="77777777" w:rsidR="00CC3827" w:rsidRPr="00EF3744" w:rsidRDefault="00CC3827"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72B2D1FA" w14:textId="77777777" w:rsidR="00CC3827" w:rsidRPr="00EF3744" w:rsidRDefault="00CC3827" w:rsidP="00A8534B">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12E5F3A" w14:textId="77777777" w:rsidR="00CC3827" w:rsidRPr="00EF3744" w:rsidRDefault="00CC3827"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7B081433" w14:textId="77777777" w:rsidR="00CC3827" w:rsidRPr="00EF3744" w:rsidRDefault="00CC3827"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4D7D87B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41DF347" w14:textId="4D44B3C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C0AD6C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76DDED3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3AE2A39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069" w:type="dxa"/>
            <w:tcBorders>
              <w:top w:val="nil"/>
              <w:left w:val="nil"/>
              <w:bottom w:val="dotted" w:sz="4" w:space="0" w:color="auto"/>
              <w:right w:val="dotted" w:sz="4" w:space="0" w:color="auto"/>
            </w:tcBorders>
            <w:shd w:val="clear" w:color="auto" w:fill="auto"/>
            <w:vAlign w:val="center"/>
            <w:hideMark/>
          </w:tcPr>
          <w:p w14:paraId="23AB73E9" w14:textId="6FFDD2F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038A7C21" w14:textId="2990C0E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72C8A03A" w14:textId="46C75CE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 stone, group 12 0.01</w:t>
            </w:r>
          </w:p>
        </w:tc>
        <w:tc>
          <w:tcPr>
            <w:tcW w:w="2246" w:type="dxa"/>
            <w:tcBorders>
              <w:top w:val="nil"/>
              <w:left w:val="nil"/>
              <w:bottom w:val="dotted" w:sz="4" w:space="0" w:color="auto"/>
              <w:right w:val="dotted" w:sz="4" w:space="0" w:color="auto"/>
            </w:tcBorders>
            <w:shd w:val="clear" w:color="auto" w:fill="auto"/>
            <w:vAlign w:val="center"/>
            <w:hideMark/>
          </w:tcPr>
          <w:p w14:paraId="15B7D1A6" w14:textId="79C5ABF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47F29B74" w14:textId="2F63191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1429C4A" w14:textId="1ADEB56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337292FB" w14:textId="5FB1DC3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3A3A15CF"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tcPr>
          <w:p w14:paraId="2C31395F" w14:textId="5B9806E2"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Saflufenacil</w:t>
            </w:r>
          </w:p>
        </w:tc>
        <w:tc>
          <w:tcPr>
            <w:tcW w:w="1108" w:type="dxa"/>
            <w:tcBorders>
              <w:top w:val="nil"/>
              <w:left w:val="nil"/>
              <w:bottom w:val="dotted" w:sz="4" w:space="0" w:color="auto"/>
              <w:right w:val="nil"/>
            </w:tcBorders>
            <w:shd w:val="clear" w:color="000000" w:fill="DAEEF3"/>
            <w:vAlign w:val="center"/>
          </w:tcPr>
          <w:p w14:paraId="7772B6BE" w14:textId="055797B6"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tcPr>
          <w:p w14:paraId="06D990F0" w14:textId="0C63C77C"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tcPr>
          <w:p w14:paraId="6399E8AE" w14:textId="6AE89385"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tcPr>
          <w:p w14:paraId="22803C78" w14:textId="573D116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tcPr>
          <w:p w14:paraId="2C9C9898" w14:textId="77704D59"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tcPr>
          <w:p w14:paraId="0E96C043" w14:textId="2A544F3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tcPr>
          <w:p w14:paraId="485A70EE" w14:textId="17D240D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w:t>
            </w:r>
          </w:p>
        </w:tc>
        <w:tc>
          <w:tcPr>
            <w:tcW w:w="1007" w:type="dxa"/>
            <w:tcBorders>
              <w:top w:val="nil"/>
              <w:left w:val="nil"/>
              <w:bottom w:val="dotted" w:sz="4" w:space="0" w:color="auto"/>
              <w:right w:val="nil"/>
            </w:tcBorders>
            <w:shd w:val="clear" w:color="000000" w:fill="DAEEF3"/>
            <w:vAlign w:val="center"/>
          </w:tcPr>
          <w:p w14:paraId="50AB22D7" w14:textId="3F881BE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0647DC7" w14:textId="3CB0898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A89DEC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217E309D" w14:textId="2583646E"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011BCB2F" w14:textId="1E655822" w:rsidR="00580B2D" w:rsidRPr="00EF3744" w:rsidRDefault="00580B2D" w:rsidP="00884F78">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All other foods except animal food commodities</w:t>
            </w:r>
          </w:p>
        </w:tc>
        <w:tc>
          <w:tcPr>
            <w:tcW w:w="1108" w:type="dxa"/>
            <w:tcBorders>
              <w:top w:val="nil"/>
              <w:left w:val="nil"/>
              <w:bottom w:val="dotted" w:sz="4" w:space="0" w:color="auto"/>
              <w:right w:val="nil"/>
            </w:tcBorders>
            <w:shd w:val="clear" w:color="auto" w:fill="auto"/>
            <w:vAlign w:val="center"/>
          </w:tcPr>
          <w:p w14:paraId="224E8861" w14:textId="641284D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39D2B935" w14:textId="238D8BA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0.03</w:t>
            </w:r>
          </w:p>
        </w:tc>
        <w:tc>
          <w:tcPr>
            <w:tcW w:w="1069" w:type="dxa"/>
            <w:tcBorders>
              <w:top w:val="nil"/>
              <w:left w:val="nil"/>
              <w:bottom w:val="dotted" w:sz="4" w:space="0" w:color="auto"/>
              <w:right w:val="dotted" w:sz="4" w:space="0" w:color="auto"/>
            </w:tcBorders>
            <w:shd w:val="clear" w:color="auto" w:fill="auto"/>
            <w:vAlign w:val="center"/>
          </w:tcPr>
          <w:p w14:paraId="64180A48" w14:textId="6C67A50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094F58CE" w14:textId="06787396"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440E98D9"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7F0A97A4"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54687479"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6493693"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1BF7F78" w14:textId="620CF0EB"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78DCA1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616369DC" w14:textId="537246A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lastRenderedPageBreak/>
              <w:t> </w:t>
            </w:r>
          </w:p>
        </w:tc>
        <w:tc>
          <w:tcPr>
            <w:tcW w:w="1814" w:type="dxa"/>
            <w:tcBorders>
              <w:top w:val="nil"/>
              <w:left w:val="nil"/>
              <w:bottom w:val="dotted" w:sz="4" w:space="0" w:color="auto"/>
              <w:right w:val="dotted" w:sz="4" w:space="0" w:color="auto"/>
            </w:tcBorders>
            <w:shd w:val="clear" w:color="auto" w:fill="auto"/>
            <w:vAlign w:val="center"/>
          </w:tcPr>
          <w:p w14:paraId="3DE0F796" w14:textId="41FA622A" w:rsidR="00580B2D" w:rsidRPr="00EF3744" w:rsidRDefault="00580B2D" w:rsidP="00884F78">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Barley (desiccant use) </w:t>
            </w:r>
          </w:p>
        </w:tc>
        <w:tc>
          <w:tcPr>
            <w:tcW w:w="1108" w:type="dxa"/>
            <w:tcBorders>
              <w:top w:val="nil"/>
              <w:left w:val="nil"/>
              <w:bottom w:val="dotted" w:sz="4" w:space="0" w:color="auto"/>
              <w:right w:val="nil"/>
            </w:tcBorders>
            <w:shd w:val="clear" w:color="auto" w:fill="auto"/>
            <w:vAlign w:val="center"/>
          </w:tcPr>
          <w:p w14:paraId="7A870716" w14:textId="744E952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 *0.03</w:t>
            </w:r>
          </w:p>
        </w:tc>
        <w:tc>
          <w:tcPr>
            <w:tcW w:w="1170" w:type="dxa"/>
            <w:gridSpan w:val="2"/>
            <w:tcBorders>
              <w:top w:val="nil"/>
              <w:left w:val="nil"/>
              <w:bottom w:val="dotted" w:sz="4" w:space="0" w:color="auto"/>
              <w:right w:val="nil"/>
            </w:tcBorders>
            <w:shd w:val="clear" w:color="auto" w:fill="auto"/>
            <w:vAlign w:val="center"/>
          </w:tcPr>
          <w:p w14:paraId="2927CFC7" w14:textId="676327C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069" w:type="dxa"/>
            <w:tcBorders>
              <w:top w:val="nil"/>
              <w:left w:val="nil"/>
              <w:bottom w:val="dotted" w:sz="4" w:space="0" w:color="auto"/>
              <w:right w:val="dotted" w:sz="4" w:space="0" w:color="auto"/>
            </w:tcBorders>
            <w:shd w:val="clear" w:color="auto" w:fill="auto"/>
            <w:vAlign w:val="center"/>
          </w:tcPr>
          <w:p w14:paraId="775AD7A3" w14:textId="59C14AE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730F79F4" w14:textId="31EFDB6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tcPr>
          <w:p w14:paraId="33C67BA7" w14:textId="6D8567E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 1</w:t>
            </w:r>
          </w:p>
        </w:tc>
        <w:tc>
          <w:tcPr>
            <w:tcW w:w="2246" w:type="dxa"/>
            <w:tcBorders>
              <w:top w:val="nil"/>
              <w:left w:val="nil"/>
              <w:bottom w:val="dotted" w:sz="4" w:space="0" w:color="auto"/>
              <w:right w:val="dotted" w:sz="4" w:space="0" w:color="auto"/>
            </w:tcBorders>
            <w:shd w:val="clear" w:color="auto" w:fill="auto"/>
            <w:vAlign w:val="center"/>
          </w:tcPr>
          <w:p w14:paraId="608292CD" w14:textId="66DCDC5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 0.01 (2012)</w:t>
            </w:r>
          </w:p>
        </w:tc>
        <w:tc>
          <w:tcPr>
            <w:tcW w:w="828" w:type="dxa"/>
            <w:tcBorders>
              <w:top w:val="nil"/>
              <w:left w:val="nil"/>
              <w:bottom w:val="dotted" w:sz="4" w:space="0" w:color="auto"/>
              <w:right w:val="nil"/>
            </w:tcBorders>
            <w:shd w:val="clear" w:color="auto" w:fill="auto"/>
            <w:vAlign w:val="center"/>
          </w:tcPr>
          <w:p w14:paraId="0C46BA36" w14:textId="7F708D0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0626723" w14:textId="2B2C50C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vAlign w:val="center"/>
          </w:tcPr>
          <w:p w14:paraId="2A1B6210" w14:textId="040BCAD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7%</w:t>
            </w:r>
          </w:p>
        </w:tc>
      </w:tr>
      <w:tr w:rsidR="00580B2D" w:rsidRPr="00EF3744" w14:paraId="7CFB79C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158DC83E" w14:textId="796DCAD8" w:rsidR="00580B2D" w:rsidRPr="00EF3744" w:rsidRDefault="00580B2D" w:rsidP="007122EF">
            <w:pPr>
              <w:rPr>
                <w:rFonts w:eastAsia="Times New Roman" w:cs="Arial"/>
                <w:color w:val="000000" w:themeColor="text1"/>
                <w:sz w:val="20"/>
                <w:szCs w:val="20"/>
                <w:lang w:eastAsia="zh-CN"/>
              </w:rPr>
            </w:pPr>
            <w:r w:rsidRPr="00EF3744">
              <w:rPr>
                <w:rFonts w:eastAsia="Times New Roman" w:cs="Arial"/>
                <w:color w:val="000000" w:themeColor="text1"/>
                <w:sz w:val="20"/>
                <w:szCs w:val="20"/>
                <w:lang w:eastAsia="zh-CN"/>
              </w:rPr>
              <w:t> </w:t>
            </w:r>
          </w:p>
        </w:tc>
        <w:tc>
          <w:tcPr>
            <w:tcW w:w="1814" w:type="dxa"/>
            <w:tcBorders>
              <w:top w:val="nil"/>
              <w:left w:val="nil"/>
              <w:bottom w:val="dotted" w:sz="4" w:space="0" w:color="auto"/>
              <w:right w:val="dotted" w:sz="4" w:space="0" w:color="auto"/>
            </w:tcBorders>
            <w:shd w:val="clear" w:color="auto" w:fill="auto"/>
            <w:vAlign w:val="center"/>
          </w:tcPr>
          <w:p w14:paraId="7B47B2E2" w14:textId="6985927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(desiccant use)</w:t>
            </w:r>
          </w:p>
        </w:tc>
        <w:tc>
          <w:tcPr>
            <w:tcW w:w="1108" w:type="dxa"/>
            <w:tcBorders>
              <w:top w:val="nil"/>
              <w:left w:val="nil"/>
              <w:bottom w:val="dotted" w:sz="4" w:space="0" w:color="auto"/>
              <w:right w:val="nil"/>
            </w:tcBorders>
            <w:shd w:val="clear" w:color="auto" w:fill="auto"/>
            <w:vAlign w:val="center"/>
          </w:tcPr>
          <w:p w14:paraId="08A6896E" w14:textId="3CA660B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 *0.03</w:t>
            </w:r>
          </w:p>
        </w:tc>
        <w:tc>
          <w:tcPr>
            <w:tcW w:w="1170" w:type="dxa"/>
            <w:gridSpan w:val="2"/>
            <w:tcBorders>
              <w:top w:val="nil"/>
              <w:left w:val="nil"/>
              <w:bottom w:val="dotted" w:sz="4" w:space="0" w:color="auto"/>
              <w:right w:val="nil"/>
            </w:tcBorders>
            <w:shd w:val="clear" w:color="auto" w:fill="auto"/>
            <w:vAlign w:val="center"/>
          </w:tcPr>
          <w:p w14:paraId="77F30837" w14:textId="04C1E51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0.6</w:t>
            </w:r>
          </w:p>
        </w:tc>
        <w:tc>
          <w:tcPr>
            <w:tcW w:w="1069" w:type="dxa"/>
            <w:tcBorders>
              <w:top w:val="nil"/>
              <w:left w:val="nil"/>
              <w:bottom w:val="dotted" w:sz="4" w:space="0" w:color="auto"/>
              <w:right w:val="dotted" w:sz="4" w:space="0" w:color="auto"/>
            </w:tcBorders>
            <w:shd w:val="clear" w:color="auto" w:fill="auto"/>
            <w:vAlign w:val="center"/>
          </w:tcPr>
          <w:p w14:paraId="418F1C38" w14:textId="47117BA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2A3A5C19" w14:textId="7AB9DAF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tcPr>
          <w:p w14:paraId="1BEBF710" w14:textId="1B1E76A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 1</w:t>
            </w:r>
          </w:p>
        </w:tc>
        <w:tc>
          <w:tcPr>
            <w:tcW w:w="2246" w:type="dxa"/>
            <w:tcBorders>
              <w:top w:val="nil"/>
              <w:left w:val="nil"/>
              <w:bottom w:val="dotted" w:sz="4" w:space="0" w:color="auto"/>
              <w:right w:val="dotted" w:sz="4" w:space="0" w:color="auto"/>
            </w:tcBorders>
            <w:shd w:val="clear" w:color="auto" w:fill="auto"/>
            <w:vAlign w:val="center"/>
          </w:tcPr>
          <w:p w14:paraId="4671DB55" w14:textId="1BDF5CC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 0.01 (2012)</w:t>
            </w:r>
          </w:p>
        </w:tc>
        <w:tc>
          <w:tcPr>
            <w:tcW w:w="828" w:type="dxa"/>
            <w:tcBorders>
              <w:top w:val="nil"/>
              <w:left w:val="nil"/>
              <w:bottom w:val="dotted" w:sz="4" w:space="0" w:color="auto"/>
              <w:right w:val="nil"/>
            </w:tcBorders>
            <w:shd w:val="clear" w:color="auto" w:fill="auto"/>
            <w:vAlign w:val="center"/>
          </w:tcPr>
          <w:p w14:paraId="18F82067" w14:textId="62F5FA8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1FFBEB4" w14:textId="788B2B8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107" w:type="dxa"/>
            <w:tcBorders>
              <w:top w:val="nil"/>
              <w:left w:val="nil"/>
              <w:bottom w:val="dotted" w:sz="4" w:space="0" w:color="auto"/>
              <w:right w:val="single" w:sz="8" w:space="0" w:color="auto"/>
            </w:tcBorders>
            <w:shd w:val="clear" w:color="auto" w:fill="auto"/>
            <w:vAlign w:val="center"/>
          </w:tcPr>
          <w:p w14:paraId="4B43A41B" w14:textId="7F9104B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r>
      <w:tr w:rsidR="00580B2D" w:rsidRPr="00EF3744" w14:paraId="47E16CDF"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567C7DB8" w14:textId="707625B2"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Sedaxane</w:t>
            </w:r>
          </w:p>
        </w:tc>
        <w:tc>
          <w:tcPr>
            <w:tcW w:w="1108" w:type="dxa"/>
            <w:tcBorders>
              <w:top w:val="nil"/>
              <w:left w:val="nil"/>
              <w:bottom w:val="dotted" w:sz="4" w:space="0" w:color="auto"/>
              <w:right w:val="nil"/>
            </w:tcBorders>
            <w:shd w:val="clear" w:color="000000" w:fill="DAEEF3"/>
            <w:vAlign w:val="center"/>
            <w:hideMark/>
          </w:tcPr>
          <w:p w14:paraId="00EFEA5E" w14:textId="11980F04"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0EFEC88E" w14:textId="1184D25D"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5F60B019" w14:textId="2F86FF52"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1B50A37C" w14:textId="5CD18A69"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7F9C9985" w14:textId="68FDB5D8"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35BA7C7A" w14:textId="6835FD2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E46233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73C1FF72" w14:textId="0744014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471AC07" w14:textId="766DE1A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94862A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34A4D556" w14:textId="5B4EBB22"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329920A1" w14:textId="6C0A70C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All other foods except animal food commodities</w:t>
            </w:r>
          </w:p>
        </w:tc>
        <w:tc>
          <w:tcPr>
            <w:tcW w:w="1108" w:type="dxa"/>
            <w:tcBorders>
              <w:top w:val="nil"/>
              <w:left w:val="nil"/>
              <w:bottom w:val="dotted" w:sz="4" w:space="0" w:color="auto"/>
              <w:right w:val="nil"/>
            </w:tcBorders>
            <w:shd w:val="clear" w:color="auto" w:fill="auto"/>
            <w:vAlign w:val="center"/>
          </w:tcPr>
          <w:p w14:paraId="378598E8" w14:textId="21EE43C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1B47BCA6" w14:textId="4CAB43C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069" w:type="dxa"/>
            <w:tcBorders>
              <w:top w:val="nil"/>
              <w:left w:val="nil"/>
              <w:bottom w:val="dotted" w:sz="4" w:space="0" w:color="auto"/>
              <w:right w:val="dotted" w:sz="4" w:space="0" w:color="auto"/>
            </w:tcBorders>
            <w:shd w:val="clear" w:color="auto" w:fill="auto"/>
            <w:vAlign w:val="center"/>
          </w:tcPr>
          <w:p w14:paraId="2A1CE0E8" w14:textId="6154B16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30ECEB64" w14:textId="53E40FC6"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0C0F1D45"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3AE28D8C"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205D1784"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E5BECC2"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796A519" w14:textId="7E4C972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B9BFE4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E1A893E" w14:textId="10B4AC8F"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B0FEE6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1108" w:type="dxa"/>
            <w:tcBorders>
              <w:top w:val="nil"/>
              <w:left w:val="nil"/>
              <w:bottom w:val="dotted" w:sz="4" w:space="0" w:color="auto"/>
              <w:right w:val="nil"/>
            </w:tcBorders>
            <w:shd w:val="clear" w:color="auto" w:fill="auto"/>
            <w:vAlign w:val="center"/>
            <w:hideMark/>
          </w:tcPr>
          <w:p w14:paraId="3D38FDC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4E6D269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069" w:type="dxa"/>
            <w:tcBorders>
              <w:top w:val="nil"/>
              <w:left w:val="nil"/>
              <w:bottom w:val="dotted" w:sz="4" w:space="0" w:color="auto"/>
              <w:right w:val="dotted" w:sz="4" w:space="0" w:color="auto"/>
            </w:tcBorders>
            <w:shd w:val="clear" w:color="auto" w:fill="auto"/>
            <w:vAlign w:val="center"/>
            <w:hideMark/>
          </w:tcPr>
          <w:p w14:paraId="4C6D700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D6E9C59" w14:textId="7A3CB6C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3770CED6" w14:textId="3BC3AF4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 0.02</w:t>
            </w:r>
          </w:p>
        </w:tc>
        <w:tc>
          <w:tcPr>
            <w:tcW w:w="2246" w:type="dxa"/>
            <w:tcBorders>
              <w:top w:val="nil"/>
              <w:left w:val="nil"/>
              <w:bottom w:val="dotted" w:sz="4" w:space="0" w:color="auto"/>
              <w:right w:val="dotted" w:sz="4" w:space="0" w:color="auto"/>
            </w:tcBorders>
            <w:shd w:val="clear" w:color="auto" w:fill="auto"/>
            <w:vAlign w:val="center"/>
            <w:hideMark/>
          </w:tcPr>
          <w:p w14:paraId="7DBBACAC" w14:textId="063CB75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23DC46E2" w14:textId="6251CC7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4982471" w14:textId="41D25FB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6BBAE2CF" w14:textId="71742B7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0C2D88CE"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2A76FD54" w14:textId="2E6B9D09" w:rsidR="00580B2D" w:rsidRPr="00EF3744" w:rsidRDefault="00580B2D" w:rsidP="00C97591">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 xml:space="preserve">Sethoxydim </w:t>
            </w:r>
            <w:r w:rsidRPr="00EF3744">
              <w:rPr>
                <w:rFonts w:eastAsia="Times New Roman" w:cs="Arial"/>
                <w:b/>
                <w:color w:val="000000" w:themeColor="text1"/>
                <w:sz w:val="18"/>
                <w:szCs w:val="18"/>
                <w:lang w:eastAsia="zh-CN"/>
              </w:rPr>
              <w:t>(Clethodim)</w:t>
            </w:r>
          </w:p>
        </w:tc>
        <w:tc>
          <w:tcPr>
            <w:tcW w:w="1108" w:type="dxa"/>
            <w:tcBorders>
              <w:top w:val="nil"/>
              <w:left w:val="nil"/>
              <w:bottom w:val="dotted" w:sz="4" w:space="0" w:color="auto"/>
              <w:right w:val="nil"/>
            </w:tcBorders>
            <w:shd w:val="clear" w:color="000000" w:fill="DAEEF3"/>
            <w:vAlign w:val="center"/>
            <w:hideMark/>
          </w:tcPr>
          <w:p w14:paraId="31E14C05" w14:textId="771E8902"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2B2E20C1" w14:textId="697B1B5E"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23AB43C9" w14:textId="32D5D8EA"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C544E48" w14:textId="6DB7D0DB"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94C1F4F" w14:textId="50EF54D6"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859FCFC" w14:textId="089668B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7F4AF68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50%</w:t>
            </w:r>
          </w:p>
        </w:tc>
        <w:tc>
          <w:tcPr>
            <w:tcW w:w="1007" w:type="dxa"/>
            <w:tcBorders>
              <w:top w:val="nil"/>
              <w:left w:val="nil"/>
              <w:bottom w:val="dotted" w:sz="4" w:space="0" w:color="auto"/>
              <w:right w:val="nil"/>
            </w:tcBorders>
            <w:shd w:val="clear" w:color="000000" w:fill="DAEEF3"/>
            <w:vAlign w:val="center"/>
          </w:tcPr>
          <w:p w14:paraId="79DFC472" w14:textId="501F4DF1"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88046EC" w14:textId="17A19F5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C19A45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03D2E2E" w14:textId="4368696F"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621594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w:t>
            </w:r>
          </w:p>
        </w:tc>
        <w:tc>
          <w:tcPr>
            <w:tcW w:w="1108" w:type="dxa"/>
            <w:tcBorders>
              <w:top w:val="nil"/>
              <w:left w:val="nil"/>
              <w:bottom w:val="dotted" w:sz="4" w:space="0" w:color="auto"/>
              <w:right w:val="nil"/>
            </w:tcBorders>
            <w:shd w:val="clear" w:color="auto" w:fill="auto"/>
            <w:vAlign w:val="center"/>
            <w:hideMark/>
          </w:tcPr>
          <w:p w14:paraId="286AC5F9" w14:textId="0D3B04B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2339986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069" w:type="dxa"/>
            <w:tcBorders>
              <w:top w:val="nil"/>
              <w:left w:val="nil"/>
              <w:bottom w:val="dotted" w:sz="4" w:space="0" w:color="auto"/>
              <w:right w:val="dotted" w:sz="4" w:space="0" w:color="auto"/>
            </w:tcBorders>
            <w:shd w:val="clear" w:color="auto" w:fill="auto"/>
            <w:vAlign w:val="center"/>
            <w:hideMark/>
          </w:tcPr>
          <w:p w14:paraId="7397A08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AF6F680" w14:textId="55A6167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0F5B45AC" w14:textId="25D8A46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Bushberry subgroup 13-07B 0.2</w:t>
            </w:r>
          </w:p>
        </w:tc>
        <w:tc>
          <w:tcPr>
            <w:tcW w:w="2246" w:type="dxa"/>
            <w:tcBorders>
              <w:top w:val="nil"/>
              <w:left w:val="nil"/>
              <w:bottom w:val="dotted" w:sz="4" w:space="0" w:color="auto"/>
              <w:right w:val="dotted" w:sz="4" w:space="0" w:color="auto"/>
            </w:tcBorders>
            <w:shd w:val="clear" w:color="auto" w:fill="auto"/>
            <w:vAlign w:val="center"/>
            <w:hideMark/>
          </w:tcPr>
          <w:p w14:paraId="3B8CA1AA" w14:textId="58568A5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1D22C9DB" w14:textId="2C301BE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AA69AE4" w14:textId="7302C1E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44910FD8" w14:textId="541BA3D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6EB170D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EC27366" w14:textId="24AE771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4D1E91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53E72949" w14:textId="4CABFED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6627B5E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069" w:type="dxa"/>
            <w:tcBorders>
              <w:top w:val="nil"/>
              <w:left w:val="nil"/>
              <w:bottom w:val="dotted" w:sz="4" w:space="0" w:color="auto"/>
              <w:right w:val="dotted" w:sz="4" w:space="0" w:color="auto"/>
            </w:tcBorders>
            <w:shd w:val="clear" w:color="auto" w:fill="auto"/>
            <w:vAlign w:val="center"/>
            <w:hideMark/>
          </w:tcPr>
          <w:p w14:paraId="1C7942D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3062498" w14:textId="46876EB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4DB6CA0A" w14:textId="1B2BE8A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 stone, group 12-12 0.2</w:t>
            </w:r>
          </w:p>
        </w:tc>
        <w:tc>
          <w:tcPr>
            <w:tcW w:w="2246" w:type="dxa"/>
            <w:tcBorders>
              <w:top w:val="nil"/>
              <w:left w:val="nil"/>
              <w:bottom w:val="dotted" w:sz="4" w:space="0" w:color="auto"/>
              <w:right w:val="dotted" w:sz="4" w:space="0" w:color="auto"/>
            </w:tcBorders>
            <w:shd w:val="clear" w:color="auto" w:fill="auto"/>
            <w:vAlign w:val="center"/>
            <w:hideMark/>
          </w:tcPr>
          <w:p w14:paraId="7871ADFB" w14:textId="0B0694B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3C2C79E8" w14:textId="7D5CF46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14D9FB6" w14:textId="48FE4D0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69F4C834" w14:textId="7FF2E7A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4ED38DAB"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2842F546" w14:textId="43F0978D"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Spinetoram</w:t>
            </w:r>
          </w:p>
        </w:tc>
        <w:tc>
          <w:tcPr>
            <w:tcW w:w="1108" w:type="dxa"/>
            <w:tcBorders>
              <w:top w:val="nil"/>
              <w:left w:val="nil"/>
              <w:bottom w:val="dotted" w:sz="4" w:space="0" w:color="auto"/>
              <w:right w:val="nil"/>
            </w:tcBorders>
            <w:shd w:val="clear" w:color="000000" w:fill="DAEEF3"/>
            <w:vAlign w:val="center"/>
            <w:hideMark/>
          </w:tcPr>
          <w:p w14:paraId="2BC83A00" w14:textId="7218A28D"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3B65D4FD" w14:textId="3620EFBD"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4CA8B039" w14:textId="2899EA85"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E7D4B07" w14:textId="3FD46548"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7B440F5" w14:textId="33C6C762"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492CC2C2" w14:textId="6BDBD6F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538587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007" w:type="dxa"/>
            <w:tcBorders>
              <w:top w:val="nil"/>
              <w:left w:val="nil"/>
              <w:bottom w:val="dotted" w:sz="4" w:space="0" w:color="auto"/>
              <w:right w:val="nil"/>
            </w:tcBorders>
            <w:shd w:val="clear" w:color="000000" w:fill="DAEEF3"/>
            <w:vAlign w:val="center"/>
          </w:tcPr>
          <w:p w14:paraId="6DA63B05" w14:textId="2B18A362"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D3329B4" w14:textId="3C0C6E4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DAC9F8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7738E2C6" w14:textId="1D5409E6"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5C60C994" w14:textId="7C7D29F2"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All other foods except animal food commodities</w:t>
            </w:r>
          </w:p>
        </w:tc>
        <w:tc>
          <w:tcPr>
            <w:tcW w:w="1108" w:type="dxa"/>
            <w:tcBorders>
              <w:top w:val="nil"/>
              <w:left w:val="nil"/>
              <w:bottom w:val="dotted" w:sz="4" w:space="0" w:color="auto"/>
              <w:right w:val="nil"/>
            </w:tcBorders>
            <w:shd w:val="clear" w:color="auto" w:fill="auto"/>
            <w:vAlign w:val="center"/>
          </w:tcPr>
          <w:p w14:paraId="08221227" w14:textId="441A111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1E1F1E6A" w14:textId="6265A22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069" w:type="dxa"/>
            <w:tcBorders>
              <w:top w:val="nil"/>
              <w:left w:val="nil"/>
              <w:bottom w:val="dotted" w:sz="4" w:space="0" w:color="auto"/>
              <w:right w:val="dotted" w:sz="4" w:space="0" w:color="auto"/>
            </w:tcBorders>
            <w:shd w:val="clear" w:color="auto" w:fill="auto"/>
            <w:vAlign w:val="center"/>
          </w:tcPr>
          <w:p w14:paraId="2ADE7D7C" w14:textId="4C0F93A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3480C1A2" w14:textId="1E88AD9C"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4A91378C"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400CCB94"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45EABED0"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9A7076E"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7D4E6F1" w14:textId="390203A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9C161D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4EECA91" w14:textId="7B59A45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7DDD04C"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Almonds</w:t>
            </w:r>
          </w:p>
        </w:tc>
        <w:tc>
          <w:tcPr>
            <w:tcW w:w="1108" w:type="dxa"/>
            <w:tcBorders>
              <w:top w:val="nil"/>
              <w:left w:val="nil"/>
              <w:bottom w:val="dotted" w:sz="4" w:space="0" w:color="auto"/>
              <w:right w:val="nil"/>
            </w:tcBorders>
            <w:shd w:val="clear" w:color="auto" w:fill="auto"/>
            <w:vAlign w:val="center"/>
            <w:hideMark/>
          </w:tcPr>
          <w:p w14:paraId="138CF996" w14:textId="03718B8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224F9A4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069" w:type="dxa"/>
            <w:tcBorders>
              <w:top w:val="nil"/>
              <w:left w:val="nil"/>
              <w:bottom w:val="dotted" w:sz="4" w:space="0" w:color="auto"/>
              <w:right w:val="dotted" w:sz="4" w:space="0" w:color="auto"/>
            </w:tcBorders>
            <w:shd w:val="clear" w:color="auto" w:fill="auto"/>
            <w:vAlign w:val="center"/>
            <w:hideMark/>
          </w:tcPr>
          <w:p w14:paraId="62DE64C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08CC9E48" w14:textId="0AA8AF4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CE0D2ED" w14:textId="309779E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Nut, tree, group 14-12 0.1</w:t>
            </w:r>
          </w:p>
        </w:tc>
        <w:tc>
          <w:tcPr>
            <w:tcW w:w="2246" w:type="dxa"/>
            <w:tcBorders>
              <w:top w:val="nil"/>
              <w:left w:val="nil"/>
              <w:bottom w:val="dotted" w:sz="4" w:space="0" w:color="auto"/>
              <w:right w:val="dotted" w:sz="4" w:space="0" w:color="auto"/>
            </w:tcBorders>
            <w:shd w:val="clear" w:color="auto" w:fill="auto"/>
            <w:vAlign w:val="center"/>
            <w:hideMark/>
          </w:tcPr>
          <w:p w14:paraId="48088C5D" w14:textId="3727682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 0.01</w:t>
            </w:r>
            <w:r>
              <w:rPr>
                <w:rFonts w:eastAsia="Times New Roman" w:cs="Arial"/>
                <w:color w:val="000000" w:themeColor="text1"/>
                <w:sz w:val="18"/>
                <w:szCs w:val="18"/>
                <w:lang w:eastAsia="zh-CN"/>
              </w:rPr>
              <w:t xml:space="preserve"> (2009)</w:t>
            </w:r>
          </w:p>
        </w:tc>
        <w:tc>
          <w:tcPr>
            <w:tcW w:w="828" w:type="dxa"/>
            <w:tcBorders>
              <w:top w:val="nil"/>
              <w:left w:val="nil"/>
              <w:bottom w:val="dotted" w:sz="4" w:space="0" w:color="auto"/>
              <w:right w:val="nil"/>
            </w:tcBorders>
            <w:shd w:val="clear" w:color="auto" w:fill="auto"/>
            <w:vAlign w:val="center"/>
            <w:hideMark/>
          </w:tcPr>
          <w:p w14:paraId="0AFDA374" w14:textId="6BD3805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3F74608C" w14:textId="4884ACDA"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6EA8B8AB" w14:textId="2F8ACFFB"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r>
      <w:tr w:rsidR="00580B2D" w:rsidRPr="00EF3744" w14:paraId="66895F39"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0E31EFBC" w14:textId="6415B342"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Spirotetramat</w:t>
            </w:r>
          </w:p>
        </w:tc>
        <w:tc>
          <w:tcPr>
            <w:tcW w:w="1108" w:type="dxa"/>
            <w:tcBorders>
              <w:top w:val="nil"/>
              <w:left w:val="nil"/>
              <w:bottom w:val="dotted" w:sz="4" w:space="0" w:color="auto"/>
              <w:right w:val="nil"/>
            </w:tcBorders>
            <w:shd w:val="clear" w:color="000000" w:fill="DAEEF3"/>
            <w:vAlign w:val="center"/>
            <w:hideMark/>
          </w:tcPr>
          <w:p w14:paraId="2CC6BF5D" w14:textId="2BEED6E1"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5FA811E0" w14:textId="04B650C8"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4DC295F7" w14:textId="6145B05E"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3D000B88" w14:textId="3E327695"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5C74256" w14:textId="498BEA54"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848C698" w14:textId="17A96CB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AF7778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17%</w:t>
            </w:r>
          </w:p>
        </w:tc>
        <w:tc>
          <w:tcPr>
            <w:tcW w:w="1007" w:type="dxa"/>
            <w:tcBorders>
              <w:top w:val="nil"/>
              <w:left w:val="nil"/>
              <w:bottom w:val="dotted" w:sz="4" w:space="0" w:color="auto"/>
              <w:right w:val="nil"/>
            </w:tcBorders>
            <w:shd w:val="clear" w:color="000000" w:fill="DAEEF3"/>
            <w:vAlign w:val="center"/>
          </w:tcPr>
          <w:p w14:paraId="32B16CBB" w14:textId="2DD391F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BA510FB" w14:textId="4179434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14C5C4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F16F914" w14:textId="752BA85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F5E594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Almonds</w:t>
            </w:r>
          </w:p>
        </w:tc>
        <w:tc>
          <w:tcPr>
            <w:tcW w:w="1108" w:type="dxa"/>
            <w:tcBorders>
              <w:top w:val="nil"/>
              <w:left w:val="nil"/>
              <w:bottom w:val="dotted" w:sz="4" w:space="0" w:color="auto"/>
              <w:right w:val="nil"/>
            </w:tcBorders>
            <w:shd w:val="clear" w:color="auto" w:fill="auto"/>
            <w:vAlign w:val="center"/>
            <w:hideMark/>
          </w:tcPr>
          <w:p w14:paraId="1193803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62AA70D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0.25</w:t>
            </w:r>
          </w:p>
        </w:tc>
        <w:tc>
          <w:tcPr>
            <w:tcW w:w="1069" w:type="dxa"/>
            <w:tcBorders>
              <w:top w:val="nil"/>
              <w:left w:val="nil"/>
              <w:bottom w:val="dotted" w:sz="4" w:space="0" w:color="auto"/>
              <w:right w:val="dotted" w:sz="4" w:space="0" w:color="auto"/>
            </w:tcBorders>
            <w:shd w:val="clear" w:color="auto" w:fill="auto"/>
            <w:vAlign w:val="center"/>
            <w:hideMark/>
          </w:tcPr>
          <w:p w14:paraId="3FB8683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082B39D" w14:textId="7DAB4D8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51315943" w14:textId="7EBF05F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Nut, tree, group 14 0.25</w:t>
            </w:r>
          </w:p>
        </w:tc>
        <w:tc>
          <w:tcPr>
            <w:tcW w:w="2246" w:type="dxa"/>
            <w:tcBorders>
              <w:top w:val="nil"/>
              <w:left w:val="nil"/>
              <w:bottom w:val="dotted" w:sz="4" w:space="0" w:color="auto"/>
              <w:right w:val="dotted" w:sz="4" w:space="0" w:color="auto"/>
            </w:tcBorders>
            <w:shd w:val="clear" w:color="auto" w:fill="auto"/>
            <w:vAlign w:val="center"/>
            <w:hideMark/>
          </w:tcPr>
          <w:p w14:paraId="6D3A474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 0.5 (2009)</w:t>
            </w:r>
          </w:p>
        </w:tc>
        <w:tc>
          <w:tcPr>
            <w:tcW w:w="828" w:type="dxa"/>
            <w:tcBorders>
              <w:top w:val="nil"/>
              <w:left w:val="nil"/>
              <w:bottom w:val="dotted" w:sz="4" w:space="0" w:color="auto"/>
              <w:right w:val="nil"/>
            </w:tcBorders>
            <w:shd w:val="clear" w:color="auto" w:fill="auto"/>
            <w:vAlign w:val="center"/>
            <w:hideMark/>
          </w:tcPr>
          <w:p w14:paraId="6FCCD311" w14:textId="59BD486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FCA2B96" w14:textId="10758AA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29F6EF70" w14:textId="096B51BE" w:rsidR="00580B2D" w:rsidRPr="00EF3744" w:rsidRDefault="00580B2D" w:rsidP="00377038">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&lt;</w:t>
            </w:r>
            <w:r w:rsidRPr="00EF3744">
              <w:rPr>
                <w:rFonts w:eastAsia="Times New Roman" w:cs="Arial"/>
                <w:color w:val="000000" w:themeColor="text1"/>
                <w:sz w:val="18"/>
                <w:szCs w:val="18"/>
                <w:lang w:eastAsia="zh-CN"/>
              </w:rPr>
              <w:t>1%</w:t>
            </w:r>
          </w:p>
        </w:tc>
      </w:tr>
      <w:tr w:rsidR="00580B2D" w:rsidRPr="00EF3744" w14:paraId="27C1441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2E52F632" w14:textId="4C5C3BB4"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Tebuconazole</w:t>
            </w:r>
          </w:p>
        </w:tc>
        <w:tc>
          <w:tcPr>
            <w:tcW w:w="1108" w:type="dxa"/>
            <w:tcBorders>
              <w:top w:val="nil"/>
              <w:left w:val="nil"/>
              <w:bottom w:val="dotted" w:sz="4" w:space="0" w:color="auto"/>
              <w:right w:val="nil"/>
            </w:tcBorders>
            <w:shd w:val="clear" w:color="000000" w:fill="DAEEF3"/>
            <w:vAlign w:val="center"/>
            <w:hideMark/>
          </w:tcPr>
          <w:p w14:paraId="3FBBA6B8" w14:textId="4D907F86"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1CF7B06C" w14:textId="3B79102C"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6537CEF6" w14:textId="2E6E2F51"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290BA842" w14:textId="500DBEA5"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F42AD3D" w14:textId="541A0D44"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7BFCDF03" w14:textId="067BD78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2F047ED6" w14:textId="1683C0D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12%</w:t>
            </w:r>
          </w:p>
        </w:tc>
        <w:tc>
          <w:tcPr>
            <w:tcW w:w="1007" w:type="dxa"/>
            <w:tcBorders>
              <w:top w:val="nil"/>
              <w:left w:val="nil"/>
              <w:bottom w:val="dotted" w:sz="4" w:space="0" w:color="auto"/>
              <w:right w:val="nil"/>
            </w:tcBorders>
            <w:shd w:val="clear" w:color="000000" w:fill="DAEEF3"/>
            <w:vAlign w:val="center"/>
          </w:tcPr>
          <w:p w14:paraId="5A829E40" w14:textId="4CA6CB2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FFDD42A" w14:textId="4A76D87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7D8769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29AE9B2A" w14:textId="259B1B66"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tcPr>
          <w:p w14:paraId="2A836005" w14:textId="23714B03"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tcPr>
          <w:p w14:paraId="0D07576B" w14:textId="35505CE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tcPr>
          <w:p w14:paraId="6DB14ECD" w14:textId="5808FAA3"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0.05</w:t>
            </w:r>
          </w:p>
        </w:tc>
        <w:tc>
          <w:tcPr>
            <w:tcW w:w="1069" w:type="dxa"/>
            <w:tcBorders>
              <w:top w:val="nil"/>
              <w:left w:val="nil"/>
              <w:bottom w:val="dotted" w:sz="4" w:space="0" w:color="auto"/>
              <w:right w:val="dotted" w:sz="4" w:space="0" w:color="auto"/>
            </w:tcBorders>
            <w:shd w:val="clear" w:color="auto" w:fill="auto"/>
          </w:tcPr>
          <w:p w14:paraId="462911BF" w14:textId="48BD4DC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tcPr>
          <w:p w14:paraId="309AAF38" w14:textId="07E67508"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tcPr>
          <w:p w14:paraId="3940C139"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tcPr>
          <w:p w14:paraId="0441854C"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60A36310"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771C4E53"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13F5CD7A" w14:textId="4CBDBA2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977C02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C5D4732" w14:textId="5C4B385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1812F2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1108" w:type="dxa"/>
            <w:tcBorders>
              <w:top w:val="nil"/>
              <w:left w:val="nil"/>
              <w:bottom w:val="dotted" w:sz="4" w:space="0" w:color="auto"/>
              <w:right w:val="nil"/>
            </w:tcBorders>
            <w:shd w:val="clear" w:color="auto" w:fill="auto"/>
            <w:vAlign w:val="center"/>
            <w:hideMark/>
          </w:tcPr>
          <w:p w14:paraId="33FA5A1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T1</w:t>
            </w:r>
          </w:p>
        </w:tc>
        <w:tc>
          <w:tcPr>
            <w:tcW w:w="1170" w:type="dxa"/>
            <w:gridSpan w:val="2"/>
            <w:tcBorders>
              <w:top w:val="nil"/>
              <w:left w:val="nil"/>
              <w:bottom w:val="dotted" w:sz="4" w:space="0" w:color="auto"/>
              <w:right w:val="nil"/>
            </w:tcBorders>
            <w:shd w:val="clear" w:color="auto" w:fill="auto"/>
            <w:vAlign w:val="center"/>
            <w:hideMark/>
          </w:tcPr>
          <w:p w14:paraId="265EC7F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069" w:type="dxa"/>
            <w:tcBorders>
              <w:top w:val="nil"/>
              <w:left w:val="nil"/>
              <w:bottom w:val="dotted" w:sz="4" w:space="0" w:color="auto"/>
              <w:right w:val="dotted" w:sz="4" w:space="0" w:color="auto"/>
            </w:tcBorders>
            <w:shd w:val="clear" w:color="auto" w:fill="auto"/>
            <w:vAlign w:val="center"/>
            <w:hideMark/>
          </w:tcPr>
          <w:p w14:paraId="1D29737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5A3F934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54026FC6" w14:textId="2AA6D15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 2</w:t>
            </w:r>
          </w:p>
        </w:tc>
        <w:tc>
          <w:tcPr>
            <w:tcW w:w="2246" w:type="dxa"/>
            <w:tcBorders>
              <w:top w:val="nil"/>
              <w:left w:val="nil"/>
              <w:bottom w:val="dotted" w:sz="4" w:space="0" w:color="auto"/>
              <w:right w:val="dotted" w:sz="4" w:space="0" w:color="auto"/>
            </w:tcBorders>
            <w:shd w:val="clear" w:color="auto" w:fill="auto"/>
            <w:vAlign w:val="center"/>
            <w:hideMark/>
          </w:tcPr>
          <w:p w14:paraId="7C86DC5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 2 (2012)</w:t>
            </w:r>
          </w:p>
        </w:tc>
        <w:tc>
          <w:tcPr>
            <w:tcW w:w="828" w:type="dxa"/>
            <w:tcBorders>
              <w:top w:val="nil"/>
              <w:left w:val="nil"/>
              <w:bottom w:val="dotted" w:sz="4" w:space="0" w:color="auto"/>
              <w:right w:val="nil"/>
            </w:tcBorders>
            <w:shd w:val="clear" w:color="auto" w:fill="auto"/>
            <w:vAlign w:val="center"/>
            <w:hideMark/>
          </w:tcPr>
          <w:p w14:paraId="5CC0C907" w14:textId="6B8424D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AED0B73" w14:textId="73FC228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22DD28ED" w14:textId="15AB00D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7E2931B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2143B0B" w14:textId="11D0E34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lastRenderedPageBreak/>
              <w:t> </w:t>
            </w:r>
          </w:p>
        </w:tc>
        <w:tc>
          <w:tcPr>
            <w:tcW w:w="1814" w:type="dxa"/>
            <w:tcBorders>
              <w:top w:val="nil"/>
              <w:left w:val="nil"/>
              <w:bottom w:val="dotted" w:sz="4" w:space="0" w:color="auto"/>
              <w:right w:val="dotted" w:sz="4" w:space="0" w:color="auto"/>
            </w:tcBorders>
            <w:shd w:val="clear" w:color="auto" w:fill="auto"/>
            <w:vAlign w:val="center"/>
            <w:hideMark/>
          </w:tcPr>
          <w:p w14:paraId="7D29CD6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Cucumber</w:t>
            </w:r>
          </w:p>
        </w:tc>
        <w:tc>
          <w:tcPr>
            <w:tcW w:w="1108" w:type="dxa"/>
            <w:tcBorders>
              <w:top w:val="nil"/>
              <w:left w:val="nil"/>
              <w:bottom w:val="dotted" w:sz="4" w:space="0" w:color="auto"/>
              <w:right w:val="nil"/>
            </w:tcBorders>
            <w:shd w:val="clear" w:color="auto" w:fill="auto"/>
            <w:vAlign w:val="center"/>
            <w:hideMark/>
          </w:tcPr>
          <w:p w14:paraId="47BA531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521295A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0.4</w:t>
            </w:r>
          </w:p>
        </w:tc>
        <w:tc>
          <w:tcPr>
            <w:tcW w:w="1069" w:type="dxa"/>
            <w:tcBorders>
              <w:top w:val="nil"/>
              <w:left w:val="nil"/>
              <w:bottom w:val="dotted" w:sz="4" w:space="0" w:color="auto"/>
              <w:right w:val="dotted" w:sz="4" w:space="0" w:color="auto"/>
            </w:tcBorders>
            <w:shd w:val="clear" w:color="auto" w:fill="auto"/>
            <w:vAlign w:val="center"/>
            <w:hideMark/>
          </w:tcPr>
          <w:p w14:paraId="2E045B5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8312ED5" w14:textId="64CC1A2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11DEA8DA" w14:textId="798DEAF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Vegetable, cucurbit, group 9 0.4</w:t>
            </w:r>
          </w:p>
        </w:tc>
        <w:tc>
          <w:tcPr>
            <w:tcW w:w="2246" w:type="dxa"/>
            <w:tcBorders>
              <w:top w:val="nil"/>
              <w:left w:val="nil"/>
              <w:bottom w:val="dotted" w:sz="4" w:space="0" w:color="auto"/>
              <w:right w:val="dotted" w:sz="4" w:space="0" w:color="auto"/>
            </w:tcBorders>
            <w:shd w:val="clear" w:color="auto" w:fill="auto"/>
            <w:vAlign w:val="center"/>
            <w:hideMark/>
          </w:tcPr>
          <w:p w14:paraId="2600764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Cucumber 0.2 (2016)</w:t>
            </w:r>
          </w:p>
        </w:tc>
        <w:tc>
          <w:tcPr>
            <w:tcW w:w="828" w:type="dxa"/>
            <w:tcBorders>
              <w:top w:val="nil"/>
              <w:left w:val="nil"/>
              <w:bottom w:val="dotted" w:sz="4" w:space="0" w:color="auto"/>
              <w:right w:val="nil"/>
            </w:tcBorders>
            <w:shd w:val="clear" w:color="auto" w:fill="auto"/>
            <w:vAlign w:val="center"/>
            <w:hideMark/>
          </w:tcPr>
          <w:p w14:paraId="7AC58B41" w14:textId="47854B7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77C2F2F" w14:textId="41E34F1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422AC736" w14:textId="02F1D04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76738CC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D6618AC" w14:textId="1440546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0CD3F73" w14:textId="5DC2E28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w:t>
            </w:r>
          </w:p>
        </w:tc>
        <w:tc>
          <w:tcPr>
            <w:tcW w:w="1108" w:type="dxa"/>
            <w:tcBorders>
              <w:top w:val="nil"/>
              <w:left w:val="nil"/>
              <w:bottom w:val="dotted" w:sz="4" w:space="0" w:color="auto"/>
              <w:right w:val="nil"/>
            </w:tcBorders>
            <w:shd w:val="clear" w:color="auto" w:fill="auto"/>
            <w:vAlign w:val="center"/>
            <w:hideMark/>
          </w:tcPr>
          <w:p w14:paraId="7D07E4C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70" w:type="dxa"/>
            <w:gridSpan w:val="2"/>
            <w:tcBorders>
              <w:top w:val="nil"/>
              <w:left w:val="nil"/>
              <w:bottom w:val="dotted" w:sz="4" w:space="0" w:color="auto"/>
              <w:right w:val="nil"/>
            </w:tcBorders>
            <w:shd w:val="clear" w:color="auto" w:fill="auto"/>
            <w:vAlign w:val="center"/>
            <w:hideMark/>
          </w:tcPr>
          <w:p w14:paraId="32DFD95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6</w:t>
            </w:r>
          </w:p>
        </w:tc>
        <w:tc>
          <w:tcPr>
            <w:tcW w:w="1069" w:type="dxa"/>
            <w:tcBorders>
              <w:top w:val="nil"/>
              <w:left w:val="nil"/>
              <w:bottom w:val="dotted" w:sz="4" w:space="0" w:color="auto"/>
              <w:right w:val="dotted" w:sz="4" w:space="0" w:color="auto"/>
            </w:tcBorders>
            <w:shd w:val="clear" w:color="auto" w:fill="auto"/>
            <w:vAlign w:val="center"/>
            <w:hideMark/>
          </w:tcPr>
          <w:p w14:paraId="50A1C9F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69CE60D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2D6552CC" w14:textId="654E72C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 6</w:t>
            </w:r>
          </w:p>
        </w:tc>
        <w:tc>
          <w:tcPr>
            <w:tcW w:w="2246" w:type="dxa"/>
            <w:tcBorders>
              <w:top w:val="nil"/>
              <w:left w:val="nil"/>
              <w:bottom w:val="dotted" w:sz="4" w:space="0" w:color="auto"/>
              <w:right w:val="dotted" w:sz="4" w:space="0" w:color="auto"/>
            </w:tcBorders>
            <w:shd w:val="clear" w:color="auto" w:fill="auto"/>
            <w:vAlign w:val="center"/>
            <w:hideMark/>
          </w:tcPr>
          <w:p w14:paraId="23263547" w14:textId="72DCE76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 6 (2012)</w:t>
            </w:r>
          </w:p>
        </w:tc>
        <w:tc>
          <w:tcPr>
            <w:tcW w:w="828" w:type="dxa"/>
            <w:tcBorders>
              <w:top w:val="nil"/>
              <w:left w:val="nil"/>
              <w:bottom w:val="dotted" w:sz="4" w:space="0" w:color="auto"/>
              <w:right w:val="nil"/>
            </w:tcBorders>
            <w:shd w:val="clear" w:color="auto" w:fill="auto"/>
            <w:vAlign w:val="center"/>
            <w:hideMark/>
          </w:tcPr>
          <w:p w14:paraId="0BD69E1E" w14:textId="5FAC7FC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37C96A7" w14:textId="746D908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1DAC4F86" w14:textId="1764E20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2C03144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9EC00D0" w14:textId="3504E22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DE7FBA8" w14:textId="36970A38" w:rsidR="00580B2D" w:rsidRPr="00EF3744" w:rsidRDefault="00580B2D" w:rsidP="002A2574">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Melons, except watermelon</w:t>
            </w:r>
          </w:p>
        </w:tc>
        <w:tc>
          <w:tcPr>
            <w:tcW w:w="1108" w:type="dxa"/>
            <w:tcBorders>
              <w:top w:val="nil"/>
              <w:left w:val="nil"/>
              <w:bottom w:val="dotted" w:sz="4" w:space="0" w:color="auto"/>
              <w:right w:val="nil"/>
            </w:tcBorders>
            <w:shd w:val="clear" w:color="auto" w:fill="auto"/>
            <w:vAlign w:val="center"/>
            <w:hideMark/>
          </w:tcPr>
          <w:p w14:paraId="47AE62E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08150FF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0.4</w:t>
            </w:r>
          </w:p>
        </w:tc>
        <w:tc>
          <w:tcPr>
            <w:tcW w:w="1069" w:type="dxa"/>
            <w:tcBorders>
              <w:top w:val="nil"/>
              <w:left w:val="nil"/>
              <w:bottom w:val="dotted" w:sz="4" w:space="0" w:color="auto"/>
              <w:right w:val="dotted" w:sz="4" w:space="0" w:color="auto"/>
            </w:tcBorders>
            <w:shd w:val="clear" w:color="auto" w:fill="auto"/>
            <w:vAlign w:val="center"/>
            <w:hideMark/>
          </w:tcPr>
          <w:p w14:paraId="2B12144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F9FCAD1" w14:textId="13DED81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60349F85" w14:textId="7BE45BD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Vegetable, cucurbit, group 9 0.4</w:t>
            </w:r>
          </w:p>
        </w:tc>
        <w:tc>
          <w:tcPr>
            <w:tcW w:w="2246" w:type="dxa"/>
            <w:tcBorders>
              <w:top w:val="nil"/>
              <w:left w:val="nil"/>
              <w:bottom w:val="dotted" w:sz="4" w:space="0" w:color="auto"/>
              <w:right w:val="dotted" w:sz="4" w:space="0" w:color="auto"/>
            </w:tcBorders>
            <w:shd w:val="clear" w:color="auto" w:fill="auto"/>
            <w:vAlign w:val="center"/>
            <w:hideMark/>
          </w:tcPr>
          <w:p w14:paraId="5DD8AB3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Melon, except watermelon</w:t>
            </w:r>
            <w:r w:rsidRPr="00EF3744">
              <w:rPr>
                <w:rFonts w:eastAsia="Times New Roman" w:cs="Arial"/>
                <w:color w:val="000000" w:themeColor="text1"/>
                <w:sz w:val="18"/>
                <w:szCs w:val="18"/>
                <w:lang w:eastAsia="zh-CN"/>
              </w:rPr>
              <w:br/>
              <w:t>0.15 (2012)</w:t>
            </w:r>
          </w:p>
        </w:tc>
        <w:tc>
          <w:tcPr>
            <w:tcW w:w="828" w:type="dxa"/>
            <w:tcBorders>
              <w:top w:val="nil"/>
              <w:left w:val="nil"/>
              <w:bottom w:val="dotted" w:sz="4" w:space="0" w:color="auto"/>
              <w:right w:val="nil"/>
            </w:tcBorders>
            <w:shd w:val="clear" w:color="auto" w:fill="auto"/>
            <w:vAlign w:val="center"/>
            <w:hideMark/>
          </w:tcPr>
          <w:p w14:paraId="5C2D97DA" w14:textId="77AEB89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C27607C" w14:textId="0E10E62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6DAD4A2A" w14:textId="6FB95BD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600E9A2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4EFE46F" w14:textId="14E35179" w:rsidR="00580B2D" w:rsidRPr="00EF3744" w:rsidRDefault="00580B2D" w:rsidP="008C0703">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21B60F3" w14:textId="180A189D" w:rsidR="00580B2D" w:rsidRPr="00EF3744" w:rsidRDefault="00580B2D" w:rsidP="008C0703">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Sunflower seed oil, edible</w:t>
            </w:r>
          </w:p>
        </w:tc>
        <w:tc>
          <w:tcPr>
            <w:tcW w:w="1108" w:type="dxa"/>
            <w:tcBorders>
              <w:top w:val="nil"/>
              <w:left w:val="nil"/>
              <w:bottom w:val="dotted" w:sz="4" w:space="0" w:color="auto"/>
              <w:right w:val="nil"/>
            </w:tcBorders>
            <w:shd w:val="clear" w:color="auto" w:fill="auto"/>
            <w:vAlign w:val="center"/>
            <w:hideMark/>
          </w:tcPr>
          <w:p w14:paraId="2F630FF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0668275D" w14:textId="0D05436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069" w:type="dxa"/>
            <w:tcBorders>
              <w:top w:val="nil"/>
              <w:left w:val="nil"/>
              <w:bottom w:val="dotted" w:sz="4" w:space="0" w:color="auto"/>
              <w:right w:val="dotted" w:sz="4" w:space="0" w:color="auto"/>
            </w:tcBorders>
            <w:shd w:val="clear" w:color="auto" w:fill="auto"/>
            <w:vAlign w:val="center"/>
            <w:hideMark/>
          </w:tcPr>
          <w:p w14:paraId="64BAC9D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CDE19A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1F8A8EEF" w14:textId="04EBE3F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Sunflower, refined oil 0.2</w:t>
            </w:r>
          </w:p>
        </w:tc>
        <w:tc>
          <w:tcPr>
            <w:tcW w:w="2246" w:type="dxa"/>
            <w:tcBorders>
              <w:top w:val="nil"/>
              <w:left w:val="nil"/>
              <w:bottom w:val="dotted" w:sz="4" w:space="0" w:color="auto"/>
              <w:right w:val="dotted" w:sz="4" w:space="0" w:color="auto"/>
            </w:tcBorders>
            <w:shd w:val="clear" w:color="auto" w:fill="auto"/>
            <w:vAlign w:val="center"/>
            <w:hideMark/>
          </w:tcPr>
          <w:p w14:paraId="219A1F19" w14:textId="6AA46DD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Sunflower seed 0.1</w:t>
            </w:r>
            <w:r>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(2016)</w:t>
            </w:r>
          </w:p>
        </w:tc>
        <w:tc>
          <w:tcPr>
            <w:tcW w:w="828" w:type="dxa"/>
            <w:tcBorders>
              <w:top w:val="nil"/>
              <w:left w:val="nil"/>
              <w:bottom w:val="dotted" w:sz="4" w:space="0" w:color="auto"/>
              <w:right w:val="nil"/>
            </w:tcBorders>
            <w:shd w:val="clear" w:color="auto" w:fill="auto"/>
            <w:vAlign w:val="center"/>
            <w:hideMark/>
          </w:tcPr>
          <w:p w14:paraId="30A7C55E" w14:textId="6894C78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F4B8556" w14:textId="222C45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7F46F414" w14:textId="206D1C4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0025D2C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966B7AA" w14:textId="1AC2060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4A0E645" w14:textId="2BB96FD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w:t>
            </w:r>
            <w:r w:rsidR="00CC3827">
              <w:rPr>
                <w:rFonts w:eastAsia="Times New Roman" w:cs="Arial"/>
                <w:color w:val="000000" w:themeColor="text1"/>
                <w:sz w:val="18"/>
                <w:szCs w:val="18"/>
                <w:lang w:eastAsia="zh-CN"/>
              </w:rPr>
              <w:t xml:space="preserve"> [except almonds]</w:t>
            </w:r>
          </w:p>
        </w:tc>
        <w:tc>
          <w:tcPr>
            <w:tcW w:w="1108" w:type="dxa"/>
            <w:tcBorders>
              <w:top w:val="nil"/>
              <w:left w:val="nil"/>
              <w:bottom w:val="dotted" w:sz="4" w:space="0" w:color="auto"/>
              <w:right w:val="nil"/>
            </w:tcBorders>
            <w:shd w:val="clear" w:color="auto" w:fill="auto"/>
            <w:vAlign w:val="center"/>
            <w:hideMark/>
          </w:tcPr>
          <w:p w14:paraId="5BAEEC7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60B24D6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069" w:type="dxa"/>
            <w:tcBorders>
              <w:top w:val="nil"/>
              <w:left w:val="nil"/>
              <w:bottom w:val="dotted" w:sz="4" w:space="0" w:color="auto"/>
              <w:right w:val="dotted" w:sz="4" w:space="0" w:color="auto"/>
            </w:tcBorders>
            <w:shd w:val="clear" w:color="auto" w:fill="auto"/>
            <w:vAlign w:val="center"/>
            <w:hideMark/>
          </w:tcPr>
          <w:p w14:paraId="3350166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2791B4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1B1952A9" w14:textId="00CE501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 0.05</w:t>
            </w:r>
          </w:p>
        </w:tc>
        <w:tc>
          <w:tcPr>
            <w:tcW w:w="2246" w:type="dxa"/>
            <w:tcBorders>
              <w:top w:val="nil"/>
              <w:left w:val="nil"/>
              <w:bottom w:val="dotted" w:sz="4" w:space="0" w:color="auto"/>
              <w:right w:val="dotted" w:sz="4" w:space="0" w:color="auto"/>
            </w:tcBorders>
            <w:shd w:val="clear" w:color="auto" w:fill="auto"/>
            <w:vAlign w:val="center"/>
            <w:hideMark/>
          </w:tcPr>
          <w:p w14:paraId="3584D04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 0.05 (2012)</w:t>
            </w:r>
          </w:p>
        </w:tc>
        <w:tc>
          <w:tcPr>
            <w:tcW w:w="828" w:type="dxa"/>
            <w:tcBorders>
              <w:top w:val="nil"/>
              <w:left w:val="nil"/>
              <w:bottom w:val="dotted" w:sz="4" w:space="0" w:color="auto"/>
              <w:right w:val="nil"/>
            </w:tcBorders>
            <w:shd w:val="clear" w:color="auto" w:fill="auto"/>
            <w:vAlign w:val="center"/>
            <w:hideMark/>
          </w:tcPr>
          <w:p w14:paraId="4336CDB8" w14:textId="2EB86A1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87EDFD7" w14:textId="36A76BD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265E0656" w14:textId="33212CD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74D7E4A9"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6150034" w14:textId="739841CC"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Tetradifon</w:t>
            </w:r>
          </w:p>
        </w:tc>
        <w:tc>
          <w:tcPr>
            <w:tcW w:w="1108" w:type="dxa"/>
            <w:tcBorders>
              <w:top w:val="nil"/>
              <w:left w:val="nil"/>
              <w:bottom w:val="dotted" w:sz="4" w:space="0" w:color="auto"/>
              <w:right w:val="nil"/>
            </w:tcBorders>
            <w:shd w:val="clear" w:color="000000" w:fill="DAEEF3"/>
            <w:vAlign w:val="center"/>
            <w:hideMark/>
          </w:tcPr>
          <w:p w14:paraId="2EB59CCA" w14:textId="73CB4747"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084CC7B4" w14:textId="587A54D8"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04960176" w14:textId="6815CB97"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9C2C0C5" w14:textId="3A57A1E0"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F6A0230" w14:textId="273059FE"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70E29CE3" w14:textId="04F91B9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0A9AC2C" w14:textId="63A48A8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483EE9A1" w14:textId="77E7562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0959091" w14:textId="27D3636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6004FC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96C2D5E" w14:textId="36CE6A5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615404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1108" w:type="dxa"/>
            <w:tcBorders>
              <w:top w:val="nil"/>
              <w:left w:val="nil"/>
              <w:bottom w:val="dotted" w:sz="4" w:space="0" w:color="auto"/>
              <w:right w:val="nil"/>
            </w:tcBorders>
            <w:shd w:val="clear" w:color="auto" w:fill="auto"/>
            <w:vAlign w:val="center"/>
            <w:hideMark/>
          </w:tcPr>
          <w:p w14:paraId="5850729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70" w:type="dxa"/>
            <w:gridSpan w:val="2"/>
            <w:tcBorders>
              <w:top w:val="nil"/>
              <w:left w:val="nil"/>
              <w:bottom w:val="dotted" w:sz="4" w:space="0" w:color="auto"/>
              <w:right w:val="nil"/>
            </w:tcBorders>
            <w:shd w:val="clear" w:color="auto" w:fill="auto"/>
            <w:vAlign w:val="center"/>
            <w:hideMark/>
          </w:tcPr>
          <w:p w14:paraId="2148A93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069" w:type="dxa"/>
            <w:tcBorders>
              <w:top w:val="nil"/>
              <w:left w:val="nil"/>
              <w:bottom w:val="dotted" w:sz="4" w:space="0" w:color="auto"/>
              <w:right w:val="dotted" w:sz="4" w:space="0" w:color="auto"/>
            </w:tcBorders>
            <w:shd w:val="clear" w:color="auto" w:fill="auto"/>
            <w:vAlign w:val="center"/>
            <w:hideMark/>
          </w:tcPr>
          <w:p w14:paraId="7B8FF90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D51197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B4A022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2246" w:type="dxa"/>
            <w:tcBorders>
              <w:top w:val="nil"/>
              <w:left w:val="nil"/>
              <w:bottom w:val="dotted" w:sz="4" w:space="0" w:color="auto"/>
              <w:right w:val="dotted" w:sz="4" w:space="0" w:color="auto"/>
            </w:tcBorders>
            <w:shd w:val="clear" w:color="auto" w:fill="auto"/>
            <w:vAlign w:val="center"/>
            <w:hideMark/>
          </w:tcPr>
          <w:p w14:paraId="314186E8" w14:textId="3A62737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9E14BF9" w14:textId="6DF49F0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32C5332" w14:textId="49515FF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680606F" w14:textId="2593EBEB"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8AC548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5023E44" w14:textId="4F87BE1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21BABE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2A9E26F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70" w:type="dxa"/>
            <w:gridSpan w:val="2"/>
            <w:tcBorders>
              <w:top w:val="nil"/>
              <w:left w:val="nil"/>
              <w:bottom w:val="dotted" w:sz="4" w:space="0" w:color="auto"/>
              <w:right w:val="nil"/>
            </w:tcBorders>
            <w:shd w:val="clear" w:color="auto" w:fill="auto"/>
            <w:vAlign w:val="center"/>
            <w:hideMark/>
          </w:tcPr>
          <w:p w14:paraId="1049A32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069" w:type="dxa"/>
            <w:tcBorders>
              <w:top w:val="nil"/>
              <w:left w:val="nil"/>
              <w:bottom w:val="dotted" w:sz="4" w:space="0" w:color="auto"/>
              <w:right w:val="dotted" w:sz="4" w:space="0" w:color="auto"/>
            </w:tcBorders>
            <w:shd w:val="clear" w:color="auto" w:fill="auto"/>
            <w:vAlign w:val="center"/>
            <w:hideMark/>
          </w:tcPr>
          <w:p w14:paraId="7405E03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076B8C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59A8ED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2246" w:type="dxa"/>
            <w:tcBorders>
              <w:top w:val="nil"/>
              <w:left w:val="nil"/>
              <w:bottom w:val="dotted" w:sz="4" w:space="0" w:color="auto"/>
              <w:right w:val="dotted" w:sz="4" w:space="0" w:color="auto"/>
            </w:tcBorders>
            <w:shd w:val="clear" w:color="auto" w:fill="auto"/>
            <w:vAlign w:val="center"/>
            <w:hideMark/>
          </w:tcPr>
          <w:p w14:paraId="1565C570" w14:textId="5C86BB7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C542789" w14:textId="37D2CD4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37DA868" w14:textId="5032914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6B27E83" w14:textId="27219CC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BA0A25B"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1633E9A8" w14:textId="311C5625"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Thiacloprid</w:t>
            </w:r>
          </w:p>
        </w:tc>
        <w:tc>
          <w:tcPr>
            <w:tcW w:w="1108" w:type="dxa"/>
            <w:tcBorders>
              <w:top w:val="nil"/>
              <w:left w:val="nil"/>
              <w:bottom w:val="dotted" w:sz="4" w:space="0" w:color="auto"/>
              <w:right w:val="nil"/>
            </w:tcBorders>
            <w:shd w:val="clear" w:color="000000" w:fill="DAEEF3"/>
            <w:vAlign w:val="center"/>
            <w:hideMark/>
          </w:tcPr>
          <w:p w14:paraId="60979C5C" w14:textId="2D19D8BD"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33565675" w14:textId="539C8A20"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123F8299" w14:textId="376BC1B2"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2981F4FC" w14:textId="4EE9D15C"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79A0335F" w14:textId="3BF29BDC"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1DFBCD3" w14:textId="65522AB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F5BA120" w14:textId="4D1B05D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21%</w:t>
            </w:r>
          </w:p>
        </w:tc>
        <w:tc>
          <w:tcPr>
            <w:tcW w:w="1007" w:type="dxa"/>
            <w:tcBorders>
              <w:top w:val="nil"/>
              <w:left w:val="nil"/>
              <w:bottom w:val="dotted" w:sz="4" w:space="0" w:color="auto"/>
              <w:right w:val="nil"/>
            </w:tcBorders>
            <w:shd w:val="clear" w:color="000000" w:fill="DAEEF3"/>
            <w:vAlign w:val="center"/>
          </w:tcPr>
          <w:p w14:paraId="0941247E" w14:textId="4445187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3219D6A" w14:textId="0B4A013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562C9B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3769EBAC" w14:textId="60ED5104"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tcPr>
          <w:p w14:paraId="7582E76B" w14:textId="548367EF" w:rsidR="00580B2D" w:rsidRPr="00EF3744" w:rsidRDefault="00580B2D" w:rsidP="00912D19">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tcPr>
          <w:p w14:paraId="39F4EE14" w14:textId="71238AA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tcPr>
          <w:p w14:paraId="045E5900" w14:textId="65C61EC4"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0.1</w:t>
            </w:r>
          </w:p>
        </w:tc>
        <w:tc>
          <w:tcPr>
            <w:tcW w:w="1069" w:type="dxa"/>
            <w:tcBorders>
              <w:top w:val="nil"/>
              <w:left w:val="nil"/>
              <w:bottom w:val="dotted" w:sz="4" w:space="0" w:color="auto"/>
              <w:right w:val="dotted" w:sz="4" w:space="0" w:color="auto"/>
            </w:tcBorders>
            <w:shd w:val="clear" w:color="auto" w:fill="auto"/>
          </w:tcPr>
          <w:p w14:paraId="3288FF69" w14:textId="1E4B62D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tcPr>
          <w:p w14:paraId="4CBB31A4" w14:textId="4E54E590"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tcPr>
          <w:p w14:paraId="446C39E5"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tcPr>
          <w:p w14:paraId="06F5CD74"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1ED784A7"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4D08C645"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64AB2978" w14:textId="4208A6A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832E07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C815566" w14:textId="6F02306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8B609D0" w14:textId="1C683FDF" w:rsidR="00580B2D" w:rsidRPr="00EF3744" w:rsidRDefault="00580B2D" w:rsidP="00912D19">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Currants, black, red, white</w:t>
            </w:r>
          </w:p>
        </w:tc>
        <w:tc>
          <w:tcPr>
            <w:tcW w:w="1108" w:type="dxa"/>
            <w:tcBorders>
              <w:top w:val="nil"/>
              <w:left w:val="nil"/>
              <w:bottom w:val="dotted" w:sz="4" w:space="0" w:color="auto"/>
              <w:right w:val="nil"/>
            </w:tcBorders>
            <w:shd w:val="clear" w:color="auto" w:fill="auto"/>
            <w:vAlign w:val="center"/>
            <w:hideMark/>
          </w:tcPr>
          <w:p w14:paraId="0AA34FA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36335A0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069" w:type="dxa"/>
            <w:tcBorders>
              <w:top w:val="nil"/>
              <w:left w:val="nil"/>
              <w:bottom w:val="dotted" w:sz="4" w:space="0" w:color="auto"/>
              <w:right w:val="dotted" w:sz="4" w:space="0" w:color="auto"/>
            </w:tcBorders>
            <w:shd w:val="clear" w:color="auto" w:fill="auto"/>
            <w:vAlign w:val="center"/>
            <w:hideMark/>
          </w:tcPr>
          <w:p w14:paraId="6B11F71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B4115CF" w14:textId="1C3DF95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7AEE61C4" w14:textId="07794AD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Currants (black, red and white) 1</w:t>
            </w:r>
          </w:p>
        </w:tc>
        <w:tc>
          <w:tcPr>
            <w:tcW w:w="2246" w:type="dxa"/>
            <w:tcBorders>
              <w:top w:val="nil"/>
              <w:left w:val="nil"/>
              <w:bottom w:val="dotted" w:sz="4" w:space="0" w:color="auto"/>
              <w:right w:val="dotted" w:sz="4" w:space="0" w:color="auto"/>
            </w:tcBorders>
            <w:shd w:val="clear" w:color="auto" w:fill="auto"/>
            <w:vAlign w:val="center"/>
            <w:hideMark/>
          </w:tcPr>
          <w:p w14:paraId="2629858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1 (2007)</w:t>
            </w:r>
          </w:p>
        </w:tc>
        <w:tc>
          <w:tcPr>
            <w:tcW w:w="828" w:type="dxa"/>
            <w:tcBorders>
              <w:top w:val="nil"/>
              <w:left w:val="nil"/>
              <w:bottom w:val="dotted" w:sz="4" w:space="0" w:color="auto"/>
              <w:right w:val="nil"/>
            </w:tcBorders>
            <w:shd w:val="clear" w:color="auto" w:fill="auto"/>
            <w:vAlign w:val="center"/>
            <w:hideMark/>
          </w:tcPr>
          <w:p w14:paraId="21F55B0D" w14:textId="1092407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CB2B99E" w14:textId="7E937AE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8%</w:t>
            </w:r>
          </w:p>
        </w:tc>
        <w:tc>
          <w:tcPr>
            <w:tcW w:w="1107" w:type="dxa"/>
            <w:tcBorders>
              <w:top w:val="nil"/>
              <w:left w:val="nil"/>
              <w:bottom w:val="dotted" w:sz="4" w:space="0" w:color="auto"/>
              <w:right w:val="single" w:sz="8" w:space="0" w:color="auto"/>
            </w:tcBorders>
            <w:shd w:val="clear" w:color="auto" w:fill="auto"/>
            <w:vAlign w:val="center"/>
          </w:tcPr>
          <w:p w14:paraId="4F87CF91" w14:textId="09F74AE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p>
        </w:tc>
      </w:tr>
      <w:tr w:rsidR="00580B2D" w:rsidRPr="00EF3744" w14:paraId="26DBAF5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2DA198F" w14:textId="1A45FC9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413651B" w14:textId="1DF76657" w:rsidR="00580B2D" w:rsidRPr="00EF3744" w:rsidRDefault="00580B2D" w:rsidP="00E16096">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Raspberries, red, black</w:t>
            </w:r>
          </w:p>
        </w:tc>
        <w:tc>
          <w:tcPr>
            <w:tcW w:w="1108" w:type="dxa"/>
            <w:tcBorders>
              <w:top w:val="nil"/>
              <w:left w:val="nil"/>
              <w:bottom w:val="dotted" w:sz="4" w:space="0" w:color="auto"/>
              <w:right w:val="nil"/>
            </w:tcBorders>
            <w:shd w:val="clear" w:color="auto" w:fill="auto"/>
            <w:vAlign w:val="center"/>
            <w:hideMark/>
          </w:tcPr>
          <w:p w14:paraId="371A94B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11C7735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6</w:t>
            </w:r>
          </w:p>
        </w:tc>
        <w:tc>
          <w:tcPr>
            <w:tcW w:w="1069" w:type="dxa"/>
            <w:tcBorders>
              <w:top w:val="nil"/>
              <w:left w:val="nil"/>
              <w:bottom w:val="dotted" w:sz="4" w:space="0" w:color="auto"/>
              <w:right w:val="dotted" w:sz="4" w:space="0" w:color="auto"/>
            </w:tcBorders>
            <w:shd w:val="clear" w:color="auto" w:fill="auto"/>
            <w:vAlign w:val="center"/>
            <w:hideMark/>
          </w:tcPr>
          <w:p w14:paraId="2BA0A20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C75B792" w14:textId="55BEE26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5B1036A0" w14:textId="5338F95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Raspberries (red and yellow) 6</w:t>
            </w:r>
          </w:p>
        </w:tc>
        <w:tc>
          <w:tcPr>
            <w:tcW w:w="2246" w:type="dxa"/>
            <w:tcBorders>
              <w:top w:val="nil"/>
              <w:left w:val="nil"/>
              <w:bottom w:val="dotted" w:sz="4" w:space="0" w:color="auto"/>
              <w:right w:val="dotted" w:sz="4" w:space="0" w:color="auto"/>
            </w:tcBorders>
            <w:shd w:val="clear" w:color="auto" w:fill="auto"/>
            <w:vAlign w:val="center"/>
            <w:hideMark/>
          </w:tcPr>
          <w:p w14:paraId="180C891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1 (2007)</w:t>
            </w:r>
          </w:p>
        </w:tc>
        <w:tc>
          <w:tcPr>
            <w:tcW w:w="828" w:type="dxa"/>
            <w:tcBorders>
              <w:top w:val="nil"/>
              <w:left w:val="nil"/>
              <w:bottom w:val="dotted" w:sz="4" w:space="0" w:color="auto"/>
              <w:right w:val="nil"/>
            </w:tcBorders>
            <w:shd w:val="clear" w:color="auto" w:fill="auto"/>
            <w:vAlign w:val="center"/>
            <w:hideMark/>
          </w:tcPr>
          <w:p w14:paraId="33F51A71" w14:textId="16FF66F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D043305" w14:textId="65392AB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39%</w:t>
            </w:r>
          </w:p>
        </w:tc>
        <w:tc>
          <w:tcPr>
            <w:tcW w:w="1107" w:type="dxa"/>
            <w:tcBorders>
              <w:top w:val="nil"/>
              <w:left w:val="nil"/>
              <w:bottom w:val="dotted" w:sz="4" w:space="0" w:color="auto"/>
              <w:right w:val="single" w:sz="8" w:space="0" w:color="auto"/>
            </w:tcBorders>
            <w:shd w:val="clear" w:color="auto" w:fill="auto"/>
            <w:vAlign w:val="center"/>
          </w:tcPr>
          <w:p w14:paraId="05263C15" w14:textId="1FB9142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p>
        </w:tc>
      </w:tr>
      <w:tr w:rsidR="00580B2D" w:rsidRPr="00EF3744" w14:paraId="4088DFFF"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54E39CC3" w14:textId="0BF060AA"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Thiamethoxam</w:t>
            </w:r>
          </w:p>
        </w:tc>
        <w:tc>
          <w:tcPr>
            <w:tcW w:w="1108" w:type="dxa"/>
            <w:tcBorders>
              <w:top w:val="nil"/>
              <w:left w:val="nil"/>
              <w:bottom w:val="dotted" w:sz="4" w:space="0" w:color="auto"/>
              <w:right w:val="nil"/>
            </w:tcBorders>
            <w:shd w:val="clear" w:color="000000" w:fill="DAEEF3"/>
            <w:vAlign w:val="center"/>
            <w:hideMark/>
          </w:tcPr>
          <w:p w14:paraId="3B01C918" w14:textId="5F1E4016"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4E8C78E8" w14:textId="268D7FD5"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7E07384A" w14:textId="1D6DE12D"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607712E" w14:textId="7B119F18"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68DED1F" w14:textId="1B644A2D"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DCE7808" w14:textId="717E571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4DFA678" w14:textId="371DD99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6%</w:t>
            </w:r>
          </w:p>
        </w:tc>
        <w:tc>
          <w:tcPr>
            <w:tcW w:w="1007" w:type="dxa"/>
            <w:tcBorders>
              <w:top w:val="nil"/>
              <w:left w:val="nil"/>
              <w:bottom w:val="dotted" w:sz="4" w:space="0" w:color="auto"/>
              <w:right w:val="nil"/>
            </w:tcBorders>
            <w:shd w:val="clear" w:color="000000" w:fill="DAEEF3"/>
            <w:vAlign w:val="center"/>
          </w:tcPr>
          <w:p w14:paraId="23022216" w14:textId="1DA69BD6"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3E26D53" w14:textId="25A37C9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392DD7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165389D4" w14:textId="03DBE316"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1DDB4CB4" w14:textId="6FDBE32C"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vAlign w:val="center"/>
          </w:tcPr>
          <w:p w14:paraId="011A6232" w14:textId="0A867DC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6C35D29B" w14:textId="7010E048" w:rsidR="00580B2D" w:rsidRPr="00EF3744" w:rsidDel="007B1B2F"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069" w:type="dxa"/>
            <w:tcBorders>
              <w:top w:val="nil"/>
              <w:left w:val="nil"/>
              <w:bottom w:val="dotted" w:sz="4" w:space="0" w:color="auto"/>
              <w:right w:val="dotted" w:sz="4" w:space="0" w:color="auto"/>
            </w:tcBorders>
            <w:shd w:val="clear" w:color="auto" w:fill="auto"/>
            <w:vAlign w:val="center"/>
          </w:tcPr>
          <w:p w14:paraId="67DD7839" w14:textId="5279177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365A0816" w14:textId="0BC4E47F" w:rsidR="00580B2D" w:rsidRPr="00EF3744" w:rsidDel="007B1B2F"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36F5049E"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70BEE5F5"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6688C98F"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8A95FF9"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4D391F3" w14:textId="7EE720A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F60DF3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E06011E" w14:textId="0D7C918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765C0AE" w14:textId="0F325D3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Podded pea (young pods) (snow and sugar snap)</w:t>
            </w:r>
          </w:p>
        </w:tc>
        <w:tc>
          <w:tcPr>
            <w:tcW w:w="1108" w:type="dxa"/>
            <w:tcBorders>
              <w:top w:val="nil"/>
              <w:left w:val="nil"/>
              <w:bottom w:val="dotted" w:sz="4" w:space="0" w:color="auto"/>
              <w:right w:val="nil"/>
            </w:tcBorders>
            <w:shd w:val="clear" w:color="auto" w:fill="auto"/>
            <w:vAlign w:val="center"/>
            <w:hideMark/>
          </w:tcPr>
          <w:p w14:paraId="059D927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09082B4F" w14:textId="31A71E39" w:rsidR="00580B2D" w:rsidRPr="00EF3744" w:rsidRDefault="00580B2D" w:rsidP="008A1F84">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w:t>
            </w:r>
            <w:r>
              <w:rPr>
                <w:rFonts w:eastAsia="Times New Roman" w:cs="Arial"/>
                <w:color w:val="000000" w:themeColor="text1"/>
                <w:sz w:val="18"/>
                <w:szCs w:val="18"/>
                <w:lang w:eastAsia="zh-CN"/>
              </w:rPr>
              <w:t>01</w:t>
            </w:r>
          </w:p>
        </w:tc>
        <w:tc>
          <w:tcPr>
            <w:tcW w:w="1069" w:type="dxa"/>
            <w:tcBorders>
              <w:top w:val="nil"/>
              <w:left w:val="nil"/>
              <w:bottom w:val="dotted" w:sz="4" w:space="0" w:color="auto"/>
              <w:right w:val="dotted" w:sz="4" w:space="0" w:color="auto"/>
            </w:tcBorders>
            <w:shd w:val="clear" w:color="auto" w:fill="auto"/>
            <w:vAlign w:val="center"/>
            <w:hideMark/>
          </w:tcPr>
          <w:p w14:paraId="19722DE6" w14:textId="16E111A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C578CDF" w14:textId="0E8E625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55C42951" w14:textId="7CDEB9EE" w:rsidR="00580B2D" w:rsidRPr="00EF3744" w:rsidRDefault="00580B2D" w:rsidP="008A1F84">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Legume vegetables 0.01</w:t>
            </w:r>
          </w:p>
        </w:tc>
        <w:tc>
          <w:tcPr>
            <w:tcW w:w="2246" w:type="dxa"/>
            <w:tcBorders>
              <w:top w:val="nil"/>
              <w:left w:val="nil"/>
              <w:bottom w:val="dotted" w:sz="4" w:space="0" w:color="auto"/>
              <w:right w:val="dotted" w:sz="4" w:space="0" w:color="auto"/>
            </w:tcBorders>
            <w:shd w:val="clear" w:color="auto" w:fill="auto"/>
            <w:vAlign w:val="center"/>
            <w:hideMark/>
          </w:tcPr>
          <w:p w14:paraId="6171EE40" w14:textId="1DF7CE7C"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Legume vegetables 0.01 (2011)</w:t>
            </w:r>
          </w:p>
        </w:tc>
        <w:tc>
          <w:tcPr>
            <w:tcW w:w="828" w:type="dxa"/>
            <w:tcBorders>
              <w:top w:val="nil"/>
              <w:left w:val="nil"/>
              <w:bottom w:val="dotted" w:sz="4" w:space="0" w:color="auto"/>
              <w:right w:val="nil"/>
            </w:tcBorders>
            <w:shd w:val="clear" w:color="auto" w:fill="auto"/>
            <w:vAlign w:val="center"/>
            <w:hideMark/>
          </w:tcPr>
          <w:p w14:paraId="6ACE07AE" w14:textId="4B2E3F6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D0996C4" w14:textId="365F71D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73E9E771" w14:textId="5877F84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2D734948" w14:textId="77777777" w:rsidTr="000B5003">
        <w:trPr>
          <w:cantSplit/>
          <w:trHeight w:val="20"/>
          <w:tblCellSpacing w:w="11" w:type="dxa"/>
        </w:trPr>
        <w:tc>
          <w:tcPr>
            <w:tcW w:w="2135" w:type="dxa"/>
            <w:gridSpan w:val="3"/>
            <w:tcBorders>
              <w:top w:val="nil"/>
              <w:left w:val="single" w:sz="8" w:space="0" w:color="auto"/>
              <w:bottom w:val="dotted" w:sz="4" w:space="0" w:color="auto"/>
              <w:right w:val="dotted" w:sz="4" w:space="0" w:color="auto"/>
            </w:tcBorders>
            <w:shd w:val="clear" w:color="auto" w:fill="DAEEF3" w:themeFill="accent5" w:themeFillTint="33"/>
            <w:vAlign w:val="center"/>
          </w:tcPr>
          <w:p w14:paraId="0D61390D" w14:textId="3C13A399" w:rsidR="00580B2D" w:rsidRPr="00EF3744" w:rsidRDefault="00580B2D" w:rsidP="001B2B47">
            <w:pPr>
              <w:rPr>
                <w:rFonts w:eastAsia="Times New Roman" w:cs="Arial"/>
                <w:b/>
                <w:color w:val="000000" w:themeColor="text1"/>
                <w:sz w:val="20"/>
                <w:szCs w:val="20"/>
                <w:lang w:eastAsia="zh-CN"/>
              </w:rPr>
            </w:pPr>
            <w:r w:rsidRPr="00EF3744">
              <w:rPr>
                <w:rFonts w:eastAsia="Times New Roman" w:cs="Arial"/>
                <w:b/>
                <w:color w:val="000000" w:themeColor="text1"/>
                <w:sz w:val="20"/>
                <w:szCs w:val="20"/>
                <w:lang w:eastAsia="zh-CN"/>
              </w:rPr>
              <w:t>Thifensulfuron</w:t>
            </w:r>
          </w:p>
        </w:tc>
        <w:tc>
          <w:tcPr>
            <w:tcW w:w="3391" w:type="dxa"/>
            <w:gridSpan w:val="4"/>
            <w:tcBorders>
              <w:top w:val="nil"/>
              <w:left w:val="nil"/>
              <w:bottom w:val="dotted" w:sz="4" w:space="0" w:color="auto"/>
              <w:right w:val="dotted" w:sz="4" w:space="0" w:color="auto"/>
            </w:tcBorders>
            <w:shd w:val="clear" w:color="auto" w:fill="DAEEF3" w:themeFill="accent5" w:themeFillTint="33"/>
            <w:vAlign w:val="center"/>
          </w:tcPr>
          <w:p w14:paraId="65D651C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Amend to Thifensulfuron-Methyl</w:t>
            </w:r>
          </w:p>
        </w:tc>
        <w:tc>
          <w:tcPr>
            <w:tcW w:w="1253" w:type="dxa"/>
            <w:tcBorders>
              <w:top w:val="nil"/>
              <w:left w:val="nil"/>
              <w:bottom w:val="dotted" w:sz="4" w:space="0" w:color="auto"/>
              <w:right w:val="nil"/>
            </w:tcBorders>
            <w:shd w:val="clear" w:color="auto" w:fill="DAEEF3" w:themeFill="accent5" w:themeFillTint="33"/>
            <w:vAlign w:val="center"/>
          </w:tcPr>
          <w:p w14:paraId="6A0B557E" w14:textId="7777777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auto" w:fill="DAEEF3" w:themeFill="accent5" w:themeFillTint="33"/>
            <w:vAlign w:val="center"/>
          </w:tcPr>
          <w:p w14:paraId="4FDBB0B1"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DAEEF3" w:themeFill="accent5" w:themeFillTint="33"/>
            <w:vAlign w:val="center"/>
          </w:tcPr>
          <w:p w14:paraId="3A16620C"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DAEEF3" w:themeFill="accent5" w:themeFillTint="33"/>
            <w:vAlign w:val="center"/>
          </w:tcPr>
          <w:p w14:paraId="07BC47D8"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DAEEF3" w:themeFill="accent5" w:themeFillTint="33"/>
            <w:vAlign w:val="center"/>
          </w:tcPr>
          <w:p w14:paraId="5D1CE902"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DAEEF3" w:themeFill="accent5" w:themeFillTint="33"/>
            <w:vAlign w:val="center"/>
          </w:tcPr>
          <w:p w14:paraId="3923CCC4" w14:textId="6699F9D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A12F42B"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25F78D2" w14:textId="0EF1A029" w:rsidR="00580B2D" w:rsidRPr="00EF3744" w:rsidRDefault="00580B2D" w:rsidP="00017146">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Triadimenol</w:t>
            </w:r>
          </w:p>
        </w:tc>
        <w:tc>
          <w:tcPr>
            <w:tcW w:w="1108" w:type="dxa"/>
            <w:tcBorders>
              <w:top w:val="nil"/>
              <w:left w:val="nil"/>
              <w:bottom w:val="dotted" w:sz="4" w:space="0" w:color="auto"/>
              <w:right w:val="nil"/>
            </w:tcBorders>
            <w:shd w:val="clear" w:color="000000" w:fill="DAEEF3"/>
            <w:vAlign w:val="center"/>
            <w:hideMark/>
          </w:tcPr>
          <w:p w14:paraId="53AB13A3" w14:textId="48427AFA"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651D3E16" w14:textId="3974A3A2"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2DE3C515" w14:textId="4AB65D63"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160C9079" w14:textId="6E11526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7B0F1D43" w14:textId="51296925"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DE29319" w14:textId="3CB3838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831CE05" w14:textId="4DCA097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12%</w:t>
            </w:r>
          </w:p>
        </w:tc>
        <w:tc>
          <w:tcPr>
            <w:tcW w:w="1007" w:type="dxa"/>
            <w:tcBorders>
              <w:top w:val="nil"/>
              <w:left w:val="nil"/>
              <w:bottom w:val="dotted" w:sz="4" w:space="0" w:color="auto"/>
              <w:right w:val="nil"/>
            </w:tcBorders>
            <w:shd w:val="clear" w:color="000000" w:fill="DAEEF3"/>
            <w:vAlign w:val="center"/>
          </w:tcPr>
          <w:p w14:paraId="39B9688A" w14:textId="76D3A4D2"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8EC3DFE" w14:textId="317920F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EC18F8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42DE69F" w14:textId="65E230D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tcPr>
          <w:p w14:paraId="6FF522CC" w14:textId="2285348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tcPr>
          <w:p w14:paraId="2A44DF6D" w14:textId="7423695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2F3C210E" w14:textId="5D8FE3C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069" w:type="dxa"/>
            <w:tcBorders>
              <w:top w:val="nil"/>
              <w:left w:val="nil"/>
              <w:bottom w:val="dotted" w:sz="4" w:space="0" w:color="auto"/>
              <w:right w:val="dotted" w:sz="4" w:space="0" w:color="auto"/>
            </w:tcBorders>
            <w:shd w:val="clear" w:color="auto" w:fill="auto"/>
            <w:vAlign w:val="center"/>
          </w:tcPr>
          <w:p w14:paraId="30CCE25D" w14:textId="5191A2B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3F14E02E" w14:textId="5ADA0D3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1EE908C0" w14:textId="3FF6690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Stone fruit, cherries</w:t>
            </w:r>
            <w:r>
              <w:rPr>
                <w:rFonts w:eastAsia="Times New Roman" w:cs="Arial"/>
                <w:color w:val="000000" w:themeColor="text1"/>
                <w:sz w:val="18"/>
                <w:szCs w:val="18"/>
                <w:lang w:eastAsia="zh-CN"/>
              </w:rPr>
              <w:t xml:space="preserve"> 0.1</w:t>
            </w:r>
          </w:p>
        </w:tc>
        <w:tc>
          <w:tcPr>
            <w:tcW w:w="2246" w:type="dxa"/>
            <w:tcBorders>
              <w:top w:val="nil"/>
              <w:left w:val="nil"/>
              <w:bottom w:val="dotted" w:sz="4" w:space="0" w:color="auto"/>
              <w:right w:val="dotted" w:sz="4" w:space="0" w:color="auto"/>
            </w:tcBorders>
            <w:shd w:val="clear" w:color="auto" w:fill="auto"/>
            <w:vAlign w:val="center"/>
            <w:hideMark/>
          </w:tcPr>
          <w:p w14:paraId="6D015E87" w14:textId="7A3AFCC1"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68944465" w14:textId="43FF744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B10D180" w14:textId="1853A2A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6F41EA2C" w14:textId="33C9F5A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1FF1813F"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2ACC78C" w14:textId="3F297067"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Trifloxystrobin</w:t>
            </w:r>
          </w:p>
        </w:tc>
        <w:tc>
          <w:tcPr>
            <w:tcW w:w="1108" w:type="dxa"/>
            <w:tcBorders>
              <w:top w:val="nil"/>
              <w:left w:val="nil"/>
              <w:bottom w:val="dotted" w:sz="4" w:space="0" w:color="auto"/>
              <w:right w:val="nil"/>
            </w:tcBorders>
            <w:shd w:val="clear" w:color="000000" w:fill="DAEEF3"/>
            <w:vAlign w:val="center"/>
            <w:hideMark/>
          </w:tcPr>
          <w:p w14:paraId="69702FF5" w14:textId="3A1C5428"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0FECABA4" w14:textId="6BD55B3E"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058159B2" w14:textId="731A5C1F"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4E5AAE19" w14:textId="29932ED5"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7D5C3E9" w14:textId="554D022D"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EC9786B" w14:textId="06596E5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21D723F" w14:textId="7942E7BC" w:rsidR="00580B2D" w:rsidRPr="00EF3744" w:rsidRDefault="00580B2D" w:rsidP="00590929">
            <w:pPr>
              <w:jc w:val="center"/>
              <w:rPr>
                <w:rFonts w:eastAsia="Times New Roman" w:cs="Arial"/>
                <w:color w:val="000000" w:themeColor="text1"/>
                <w:sz w:val="18"/>
                <w:szCs w:val="18"/>
                <w:lang w:eastAsia="zh-CN"/>
              </w:rPr>
            </w:pPr>
            <w:r w:rsidRPr="00AC2F80">
              <w:rPr>
                <w:rFonts w:eastAsia="Times New Roman" w:cs="Arial"/>
                <w:color w:val="000000" w:themeColor="text1"/>
                <w:sz w:val="18"/>
                <w:szCs w:val="18"/>
                <w:lang w:eastAsia="zh-CN"/>
              </w:rPr>
              <w:t>23%</w:t>
            </w:r>
          </w:p>
        </w:tc>
        <w:tc>
          <w:tcPr>
            <w:tcW w:w="1007" w:type="dxa"/>
            <w:tcBorders>
              <w:top w:val="nil"/>
              <w:left w:val="nil"/>
              <w:bottom w:val="dotted" w:sz="4" w:space="0" w:color="auto"/>
              <w:right w:val="nil"/>
            </w:tcBorders>
            <w:shd w:val="clear" w:color="000000" w:fill="DAEEF3"/>
            <w:vAlign w:val="center"/>
          </w:tcPr>
          <w:p w14:paraId="3EB49867" w14:textId="64968C96"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1478622" w14:textId="22E4D0C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CED46E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6F58D1CF" w14:textId="49321F3A"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tcPr>
          <w:p w14:paraId="3D75E00B" w14:textId="5F63689A"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tcPr>
          <w:p w14:paraId="6E20EAEC" w14:textId="51C5166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tcPr>
          <w:p w14:paraId="7FE15345" w14:textId="7FD9174B"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0.05</w:t>
            </w:r>
          </w:p>
        </w:tc>
        <w:tc>
          <w:tcPr>
            <w:tcW w:w="1069" w:type="dxa"/>
            <w:tcBorders>
              <w:top w:val="nil"/>
              <w:left w:val="nil"/>
              <w:bottom w:val="dotted" w:sz="4" w:space="0" w:color="auto"/>
              <w:right w:val="dotted" w:sz="4" w:space="0" w:color="auto"/>
            </w:tcBorders>
            <w:shd w:val="clear" w:color="auto" w:fill="auto"/>
          </w:tcPr>
          <w:p w14:paraId="024481DF" w14:textId="478D214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tcPr>
          <w:p w14:paraId="1936E89C" w14:textId="6DD9E16D"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tcPr>
          <w:p w14:paraId="6A865CAC"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tcPr>
          <w:p w14:paraId="3F9E2593"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3114523E"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73A3E631"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71C2E58D" w14:textId="7980470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A1783F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EF81EE3" w14:textId="67F33D3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FC5AB8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Barley</w:t>
            </w:r>
          </w:p>
        </w:tc>
        <w:tc>
          <w:tcPr>
            <w:tcW w:w="1108" w:type="dxa"/>
            <w:tcBorders>
              <w:top w:val="nil"/>
              <w:left w:val="nil"/>
              <w:bottom w:val="dotted" w:sz="4" w:space="0" w:color="auto"/>
              <w:right w:val="nil"/>
            </w:tcBorders>
            <w:shd w:val="clear" w:color="auto" w:fill="auto"/>
            <w:vAlign w:val="center"/>
            <w:hideMark/>
          </w:tcPr>
          <w:p w14:paraId="3D5140D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71305A4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069" w:type="dxa"/>
            <w:tcBorders>
              <w:top w:val="nil"/>
              <w:left w:val="nil"/>
              <w:bottom w:val="dotted" w:sz="4" w:space="0" w:color="auto"/>
              <w:right w:val="dotted" w:sz="4" w:space="0" w:color="auto"/>
            </w:tcBorders>
            <w:shd w:val="clear" w:color="auto" w:fill="auto"/>
            <w:vAlign w:val="center"/>
            <w:hideMark/>
          </w:tcPr>
          <w:p w14:paraId="67054E0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18E7D5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626A570D" w14:textId="0E4A5BE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Barley 0.5</w:t>
            </w:r>
          </w:p>
        </w:tc>
        <w:tc>
          <w:tcPr>
            <w:tcW w:w="2246" w:type="dxa"/>
            <w:tcBorders>
              <w:top w:val="nil"/>
              <w:left w:val="nil"/>
              <w:bottom w:val="dotted" w:sz="4" w:space="0" w:color="auto"/>
              <w:right w:val="dotted" w:sz="4" w:space="0" w:color="auto"/>
            </w:tcBorders>
            <w:shd w:val="clear" w:color="auto" w:fill="auto"/>
            <w:vAlign w:val="center"/>
            <w:hideMark/>
          </w:tcPr>
          <w:p w14:paraId="249A8AA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Barley 0.5 (2006)</w:t>
            </w:r>
          </w:p>
        </w:tc>
        <w:tc>
          <w:tcPr>
            <w:tcW w:w="828" w:type="dxa"/>
            <w:tcBorders>
              <w:top w:val="nil"/>
              <w:left w:val="nil"/>
              <w:bottom w:val="dotted" w:sz="4" w:space="0" w:color="auto"/>
              <w:right w:val="nil"/>
            </w:tcBorders>
            <w:shd w:val="clear" w:color="auto" w:fill="auto"/>
            <w:vAlign w:val="center"/>
            <w:hideMark/>
          </w:tcPr>
          <w:p w14:paraId="57C51475" w14:textId="2FEB9C7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3EAEC1C4" w14:textId="1C42549F" w:rsidR="00580B2D" w:rsidRPr="00EF3744"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514C604E" w14:textId="531BAE1C" w:rsidR="00580B2D" w:rsidRPr="00EF3744"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5C193E4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32DE587" w14:textId="6E4B201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2CB6DBE" w14:textId="465F8B43" w:rsidR="00580B2D" w:rsidRPr="00EF3744" w:rsidRDefault="00580B2D" w:rsidP="001149F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Beans [except broad bean; soya bean]</w:t>
            </w:r>
          </w:p>
        </w:tc>
        <w:tc>
          <w:tcPr>
            <w:tcW w:w="1108" w:type="dxa"/>
            <w:tcBorders>
              <w:top w:val="nil"/>
              <w:left w:val="nil"/>
              <w:bottom w:val="dotted" w:sz="4" w:space="0" w:color="auto"/>
              <w:right w:val="nil"/>
            </w:tcBorders>
            <w:shd w:val="clear" w:color="auto" w:fill="auto"/>
            <w:vAlign w:val="center"/>
            <w:hideMark/>
          </w:tcPr>
          <w:p w14:paraId="113DFC0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11FB330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0.06</w:t>
            </w:r>
          </w:p>
        </w:tc>
        <w:tc>
          <w:tcPr>
            <w:tcW w:w="1069" w:type="dxa"/>
            <w:tcBorders>
              <w:top w:val="nil"/>
              <w:left w:val="nil"/>
              <w:bottom w:val="dotted" w:sz="4" w:space="0" w:color="auto"/>
              <w:right w:val="dotted" w:sz="4" w:space="0" w:color="auto"/>
            </w:tcBorders>
            <w:shd w:val="clear" w:color="auto" w:fill="auto"/>
            <w:vAlign w:val="center"/>
            <w:hideMark/>
          </w:tcPr>
          <w:p w14:paraId="6CE13EC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8322AB8" w14:textId="049E83D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579D80D3" w14:textId="6B380A7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Peas, dry, seed 0.06</w:t>
            </w:r>
          </w:p>
        </w:tc>
        <w:tc>
          <w:tcPr>
            <w:tcW w:w="2246" w:type="dxa"/>
            <w:tcBorders>
              <w:top w:val="nil"/>
              <w:left w:val="nil"/>
              <w:bottom w:val="dotted" w:sz="4" w:space="0" w:color="auto"/>
              <w:right w:val="dotted" w:sz="4" w:space="0" w:color="auto"/>
            </w:tcBorders>
            <w:shd w:val="clear" w:color="auto" w:fill="auto"/>
            <w:vAlign w:val="center"/>
            <w:hideMark/>
          </w:tcPr>
          <w:p w14:paraId="5064106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Bean (dry) 0.01 (2016)</w:t>
            </w:r>
          </w:p>
        </w:tc>
        <w:tc>
          <w:tcPr>
            <w:tcW w:w="828" w:type="dxa"/>
            <w:tcBorders>
              <w:top w:val="nil"/>
              <w:left w:val="nil"/>
              <w:bottom w:val="dotted" w:sz="4" w:space="0" w:color="auto"/>
              <w:right w:val="nil"/>
            </w:tcBorders>
            <w:shd w:val="clear" w:color="auto" w:fill="auto"/>
            <w:vAlign w:val="center"/>
            <w:hideMark/>
          </w:tcPr>
          <w:p w14:paraId="29D5C231" w14:textId="7CDF0B7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0887A0EE" w14:textId="313BE24E" w:rsidR="00580B2D" w:rsidRPr="00EF3744"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563576BE" w14:textId="6059C0ED" w:rsidR="00580B2D" w:rsidRPr="00EF3744"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6872909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5066ACE" w14:textId="670906E1" w:rsidR="00580B2D" w:rsidRPr="00EA5D38"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623C1296" w14:textId="36E6F632"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Broccoli</w:t>
            </w:r>
          </w:p>
        </w:tc>
        <w:tc>
          <w:tcPr>
            <w:tcW w:w="1108" w:type="dxa"/>
            <w:tcBorders>
              <w:top w:val="nil"/>
              <w:left w:val="nil"/>
              <w:bottom w:val="dotted" w:sz="4" w:space="0" w:color="auto"/>
              <w:right w:val="nil"/>
            </w:tcBorders>
            <w:shd w:val="clear" w:color="auto" w:fill="auto"/>
            <w:vAlign w:val="center"/>
          </w:tcPr>
          <w:p w14:paraId="35A1F5B6" w14:textId="014C2348"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215C0C34" w14:textId="750E8AD8"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2</w:t>
            </w:r>
          </w:p>
        </w:tc>
        <w:tc>
          <w:tcPr>
            <w:tcW w:w="1069" w:type="dxa"/>
            <w:tcBorders>
              <w:top w:val="nil"/>
              <w:left w:val="nil"/>
              <w:bottom w:val="dotted" w:sz="4" w:space="0" w:color="auto"/>
              <w:right w:val="dotted" w:sz="4" w:space="0" w:color="auto"/>
            </w:tcBorders>
            <w:shd w:val="clear" w:color="auto" w:fill="auto"/>
            <w:vAlign w:val="center"/>
          </w:tcPr>
          <w:p w14:paraId="634CEC7F" w14:textId="2D930B22"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1919BA87" w14:textId="08F96BC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tcPr>
          <w:p w14:paraId="0B158039" w14:textId="437C2DB3" w:rsidR="00580B2D" w:rsidRPr="00EA5D38" w:rsidRDefault="000A6EF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Brassica</w:t>
            </w:r>
            <w:r w:rsidR="00580B2D" w:rsidRPr="00EA5D38">
              <w:rPr>
                <w:rFonts w:eastAsia="Times New Roman" w:cs="Arial"/>
                <w:color w:val="000000" w:themeColor="text1"/>
                <w:sz w:val="18"/>
                <w:szCs w:val="18"/>
                <w:lang w:eastAsia="zh-CN"/>
              </w:rPr>
              <w:t>, head and stem, subgroup 5A 2</w:t>
            </w:r>
          </w:p>
        </w:tc>
        <w:tc>
          <w:tcPr>
            <w:tcW w:w="2246" w:type="dxa"/>
            <w:tcBorders>
              <w:top w:val="nil"/>
              <w:left w:val="nil"/>
              <w:bottom w:val="dotted" w:sz="4" w:space="0" w:color="auto"/>
              <w:right w:val="dotted" w:sz="4" w:space="0" w:color="auto"/>
            </w:tcBorders>
            <w:shd w:val="clear" w:color="auto" w:fill="auto"/>
            <w:vAlign w:val="center"/>
          </w:tcPr>
          <w:p w14:paraId="52E4C081" w14:textId="496190A0"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tcPr>
          <w:p w14:paraId="2CB9FEBD" w14:textId="77777777"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766E6562" w14:textId="6E9D31BE"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043460CF" w14:textId="30D14321"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1C1CA8A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F76E8CF" w14:textId="28A72F60"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FCE1DD3" w14:textId="77777777"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Carrot</w:t>
            </w:r>
          </w:p>
        </w:tc>
        <w:tc>
          <w:tcPr>
            <w:tcW w:w="1108" w:type="dxa"/>
            <w:tcBorders>
              <w:top w:val="nil"/>
              <w:left w:val="nil"/>
              <w:bottom w:val="dotted" w:sz="4" w:space="0" w:color="auto"/>
              <w:right w:val="nil"/>
            </w:tcBorders>
            <w:shd w:val="clear" w:color="auto" w:fill="auto"/>
            <w:vAlign w:val="center"/>
            <w:hideMark/>
          </w:tcPr>
          <w:p w14:paraId="415AEC36"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5824B52C"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0.1</w:t>
            </w:r>
          </w:p>
        </w:tc>
        <w:tc>
          <w:tcPr>
            <w:tcW w:w="1069" w:type="dxa"/>
            <w:tcBorders>
              <w:top w:val="nil"/>
              <w:left w:val="nil"/>
              <w:bottom w:val="dotted" w:sz="4" w:space="0" w:color="auto"/>
              <w:right w:val="dotted" w:sz="4" w:space="0" w:color="auto"/>
            </w:tcBorders>
            <w:shd w:val="clear" w:color="auto" w:fill="auto"/>
            <w:vAlign w:val="center"/>
            <w:hideMark/>
          </w:tcPr>
          <w:p w14:paraId="134745DC"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304FB97A"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7D8B4BC4" w14:textId="7F6E6D66"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Carrot 0.1</w:t>
            </w:r>
          </w:p>
        </w:tc>
        <w:tc>
          <w:tcPr>
            <w:tcW w:w="2246" w:type="dxa"/>
            <w:tcBorders>
              <w:top w:val="nil"/>
              <w:left w:val="nil"/>
              <w:bottom w:val="dotted" w:sz="4" w:space="0" w:color="auto"/>
              <w:right w:val="dotted" w:sz="4" w:space="0" w:color="auto"/>
            </w:tcBorders>
            <w:shd w:val="clear" w:color="auto" w:fill="auto"/>
            <w:vAlign w:val="center"/>
            <w:hideMark/>
          </w:tcPr>
          <w:p w14:paraId="63E6A539"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Carrot 0.1 (2006)</w:t>
            </w:r>
          </w:p>
        </w:tc>
        <w:tc>
          <w:tcPr>
            <w:tcW w:w="828" w:type="dxa"/>
            <w:tcBorders>
              <w:top w:val="nil"/>
              <w:left w:val="nil"/>
              <w:bottom w:val="dotted" w:sz="4" w:space="0" w:color="auto"/>
              <w:right w:val="nil"/>
            </w:tcBorders>
            <w:shd w:val="clear" w:color="auto" w:fill="auto"/>
            <w:vAlign w:val="center"/>
            <w:hideMark/>
          </w:tcPr>
          <w:p w14:paraId="225D61D6" w14:textId="13C722C8"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737F1852" w14:textId="16813326"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6DD4E9DD" w14:textId="3E499A09"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0C91D1A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43AF1634" w14:textId="174E9F7F" w:rsidR="00580B2D" w:rsidRPr="00EA5D38"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2EF3B05E" w14:textId="5772C051"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Cauliflower</w:t>
            </w:r>
          </w:p>
        </w:tc>
        <w:tc>
          <w:tcPr>
            <w:tcW w:w="1108" w:type="dxa"/>
            <w:tcBorders>
              <w:top w:val="nil"/>
              <w:left w:val="nil"/>
              <w:bottom w:val="dotted" w:sz="4" w:space="0" w:color="auto"/>
              <w:right w:val="nil"/>
            </w:tcBorders>
            <w:shd w:val="clear" w:color="auto" w:fill="auto"/>
            <w:vAlign w:val="center"/>
          </w:tcPr>
          <w:p w14:paraId="55C1DA11" w14:textId="3FED45D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08D7A8CD" w14:textId="03230346"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2</w:t>
            </w:r>
          </w:p>
        </w:tc>
        <w:tc>
          <w:tcPr>
            <w:tcW w:w="1069" w:type="dxa"/>
            <w:tcBorders>
              <w:top w:val="nil"/>
              <w:left w:val="nil"/>
              <w:bottom w:val="dotted" w:sz="4" w:space="0" w:color="auto"/>
              <w:right w:val="dotted" w:sz="4" w:space="0" w:color="auto"/>
            </w:tcBorders>
            <w:shd w:val="clear" w:color="auto" w:fill="auto"/>
            <w:vAlign w:val="center"/>
          </w:tcPr>
          <w:p w14:paraId="54738628" w14:textId="0AD1D883"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6EEE8385" w14:textId="54D080E5"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tcPr>
          <w:p w14:paraId="4F388119" w14:textId="0268C348" w:rsidR="00580B2D" w:rsidRPr="00EA5D38" w:rsidRDefault="000A6EF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Brassica</w:t>
            </w:r>
            <w:r w:rsidR="00580B2D" w:rsidRPr="00EA5D38">
              <w:rPr>
                <w:rFonts w:eastAsia="Times New Roman" w:cs="Arial"/>
                <w:color w:val="000000" w:themeColor="text1"/>
                <w:sz w:val="18"/>
                <w:szCs w:val="18"/>
                <w:lang w:eastAsia="zh-CN"/>
              </w:rPr>
              <w:t>, head and stem, subgroup 5A 2</w:t>
            </w:r>
          </w:p>
        </w:tc>
        <w:tc>
          <w:tcPr>
            <w:tcW w:w="2246" w:type="dxa"/>
            <w:tcBorders>
              <w:top w:val="nil"/>
              <w:left w:val="nil"/>
              <w:bottom w:val="dotted" w:sz="4" w:space="0" w:color="auto"/>
              <w:right w:val="dotted" w:sz="4" w:space="0" w:color="auto"/>
            </w:tcBorders>
            <w:shd w:val="clear" w:color="auto" w:fill="auto"/>
            <w:vAlign w:val="center"/>
          </w:tcPr>
          <w:p w14:paraId="45BD789E" w14:textId="0BEFE2FB"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tcPr>
          <w:p w14:paraId="10C92BC1" w14:textId="77777777"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10A0433D" w14:textId="4774B0F9"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6F403082" w14:textId="4E2C5F3E"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0EC09AD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27F5275" w14:textId="54835A4F"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98B1E08" w14:textId="77777777"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Cucumber</w:t>
            </w:r>
          </w:p>
        </w:tc>
        <w:tc>
          <w:tcPr>
            <w:tcW w:w="1108" w:type="dxa"/>
            <w:tcBorders>
              <w:top w:val="nil"/>
              <w:left w:val="nil"/>
              <w:bottom w:val="dotted" w:sz="4" w:space="0" w:color="auto"/>
              <w:right w:val="nil"/>
            </w:tcBorders>
            <w:shd w:val="clear" w:color="auto" w:fill="auto"/>
            <w:vAlign w:val="center"/>
            <w:hideMark/>
          </w:tcPr>
          <w:p w14:paraId="290BF658"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T*0.1</w:t>
            </w:r>
          </w:p>
        </w:tc>
        <w:tc>
          <w:tcPr>
            <w:tcW w:w="1170" w:type="dxa"/>
            <w:gridSpan w:val="2"/>
            <w:tcBorders>
              <w:top w:val="nil"/>
              <w:left w:val="nil"/>
              <w:bottom w:val="dotted" w:sz="4" w:space="0" w:color="auto"/>
              <w:right w:val="nil"/>
            </w:tcBorders>
            <w:shd w:val="clear" w:color="auto" w:fill="auto"/>
            <w:vAlign w:val="center"/>
            <w:hideMark/>
          </w:tcPr>
          <w:p w14:paraId="4AF654DA"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0.5</w:t>
            </w:r>
          </w:p>
        </w:tc>
        <w:tc>
          <w:tcPr>
            <w:tcW w:w="1069" w:type="dxa"/>
            <w:tcBorders>
              <w:top w:val="nil"/>
              <w:left w:val="nil"/>
              <w:bottom w:val="dotted" w:sz="4" w:space="0" w:color="auto"/>
              <w:right w:val="dotted" w:sz="4" w:space="0" w:color="auto"/>
            </w:tcBorders>
            <w:shd w:val="clear" w:color="auto" w:fill="auto"/>
            <w:vAlign w:val="center"/>
            <w:hideMark/>
          </w:tcPr>
          <w:p w14:paraId="67220297"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1ECA3B11" w14:textId="7BCF7D93"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4F48B758" w14:textId="7D95FCC9"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Vegetable, cucurbit, group 9 0.5</w:t>
            </w:r>
          </w:p>
        </w:tc>
        <w:tc>
          <w:tcPr>
            <w:tcW w:w="2246" w:type="dxa"/>
            <w:tcBorders>
              <w:top w:val="nil"/>
              <w:left w:val="nil"/>
              <w:bottom w:val="dotted" w:sz="4" w:space="0" w:color="auto"/>
              <w:right w:val="dotted" w:sz="4" w:space="0" w:color="auto"/>
            </w:tcBorders>
            <w:shd w:val="clear" w:color="auto" w:fill="auto"/>
            <w:vAlign w:val="center"/>
            <w:hideMark/>
          </w:tcPr>
          <w:p w14:paraId="33AE7F57"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Fruiting vegetables, Cucurbits</w:t>
            </w:r>
            <w:r w:rsidRPr="00EA5D38">
              <w:rPr>
                <w:rFonts w:eastAsia="Times New Roman" w:cs="Arial"/>
                <w:color w:val="000000" w:themeColor="text1"/>
                <w:sz w:val="18"/>
                <w:szCs w:val="18"/>
                <w:lang w:eastAsia="zh-CN"/>
              </w:rPr>
              <w:br/>
              <w:t>0.3 (2006)</w:t>
            </w:r>
          </w:p>
        </w:tc>
        <w:tc>
          <w:tcPr>
            <w:tcW w:w="828" w:type="dxa"/>
            <w:tcBorders>
              <w:top w:val="nil"/>
              <w:left w:val="nil"/>
              <w:bottom w:val="dotted" w:sz="4" w:space="0" w:color="auto"/>
              <w:right w:val="nil"/>
            </w:tcBorders>
            <w:shd w:val="clear" w:color="auto" w:fill="auto"/>
            <w:vAlign w:val="center"/>
            <w:hideMark/>
          </w:tcPr>
          <w:p w14:paraId="4857F450" w14:textId="598E0AA0"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71447461" w14:textId="00D093A1"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6A31ACD7" w14:textId="0A6EB787"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6C363D6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E00B858" w14:textId="3F71C3BB"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CACCF13" w14:textId="3FEEEF19" w:rsidR="00580B2D" w:rsidRPr="00EA5D38" w:rsidRDefault="00580B2D" w:rsidP="001B2B47">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Currants, black, red, white</w:t>
            </w:r>
          </w:p>
        </w:tc>
        <w:tc>
          <w:tcPr>
            <w:tcW w:w="1108" w:type="dxa"/>
            <w:tcBorders>
              <w:top w:val="nil"/>
              <w:left w:val="nil"/>
              <w:bottom w:val="dotted" w:sz="4" w:space="0" w:color="auto"/>
              <w:right w:val="nil"/>
            </w:tcBorders>
            <w:shd w:val="clear" w:color="auto" w:fill="auto"/>
            <w:vAlign w:val="center"/>
            <w:hideMark/>
          </w:tcPr>
          <w:p w14:paraId="1C90F434"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7FF542BB"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1.5</w:t>
            </w:r>
          </w:p>
        </w:tc>
        <w:tc>
          <w:tcPr>
            <w:tcW w:w="1069" w:type="dxa"/>
            <w:tcBorders>
              <w:top w:val="nil"/>
              <w:left w:val="nil"/>
              <w:bottom w:val="dotted" w:sz="4" w:space="0" w:color="auto"/>
              <w:right w:val="dotted" w:sz="4" w:space="0" w:color="auto"/>
            </w:tcBorders>
            <w:shd w:val="clear" w:color="auto" w:fill="auto"/>
            <w:vAlign w:val="center"/>
            <w:hideMark/>
          </w:tcPr>
          <w:p w14:paraId="7F0E09F3"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8A09F98" w14:textId="393A9044"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25176ED9" w14:textId="56D73948"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Currants (black, red and white) 1.5</w:t>
            </w:r>
          </w:p>
        </w:tc>
        <w:tc>
          <w:tcPr>
            <w:tcW w:w="2246" w:type="dxa"/>
            <w:tcBorders>
              <w:top w:val="nil"/>
              <w:left w:val="nil"/>
              <w:bottom w:val="dotted" w:sz="4" w:space="0" w:color="auto"/>
              <w:right w:val="dotted" w:sz="4" w:space="0" w:color="auto"/>
            </w:tcBorders>
            <w:shd w:val="clear" w:color="auto" w:fill="auto"/>
            <w:vAlign w:val="center"/>
            <w:hideMark/>
          </w:tcPr>
          <w:p w14:paraId="0F045280" w14:textId="16BD4903"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33DDBFE8" w14:textId="76A6B66D"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5D180517" w14:textId="34327430"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7D882D13" w14:textId="4860AA4A"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3C9AACA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2DB67873" w14:textId="6148FEB7" w:rsidR="00580B2D" w:rsidRPr="00EA5D38"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4C37A2D4" w14:textId="114965CE"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Grapefruit</w:t>
            </w:r>
          </w:p>
        </w:tc>
        <w:tc>
          <w:tcPr>
            <w:tcW w:w="1108" w:type="dxa"/>
            <w:tcBorders>
              <w:top w:val="nil"/>
              <w:left w:val="nil"/>
              <w:bottom w:val="dotted" w:sz="4" w:space="0" w:color="auto"/>
              <w:right w:val="nil"/>
            </w:tcBorders>
            <w:shd w:val="clear" w:color="auto" w:fill="auto"/>
            <w:vAlign w:val="center"/>
          </w:tcPr>
          <w:p w14:paraId="0D6E6AB2" w14:textId="6E6602FA"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5FFFF3AC" w14:textId="211F46C0"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0.6</w:t>
            </w:r>
          </w:p>
        </w:tc>
        <w:tc>
          <w:tcPr>
            <w:tcW w:w="1069" w:type="dxa"/>
            <w:tcBorders>
              <w:top w:val="nil"/>
              <w:left w:val="nil"/>
              <w:bottom w:val="dotted" w:sz="4" w:space="0" w:color="auto"/>
              <w:right w:val="dotted" w:sz="4" w:space="0" w:color="auto"/>
            </w:tcBorders>
            <w:shd w:val="clear" w:color="auto" w:fill="auto"/>
            <w:vAlign w:val="center"/>
          </w:tcPr>
          <w:p w14:paraId="7933F27C" w14:textId="5ED9639D"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58EA798E" w14:textId="73C77F06"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tcPr>
          <w:p w14:paraId="364615D4" w14:textId="6585FB4F"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Fruit, citrus, group 10 0.6</w:t>
            </w:r>
          </w:p>
        </w:tc>
        <w:tc>
          <w:tcPr>
            <w:tcW w:w="2246" w:type="dxa"/>
            <w:tcBorders>
              <w:top w:val="nil"/>
              <w:left w:val="nil"/>
              <w:bottom w:val="dotted" w:sz="4" w:space="0" w:color="auto"/>
              <w:right w:val="dotted" w:sz="4" w:space="0" w:color="auto"/>
            </w:tcBorders>
            <w:shd w:val="clear" w:color="auto" w:fill="auto"/>
            <w:vAlign w:val="center"/>
          </w:tcPr>
          <w:p w14:paraId="39C0264E" w14:textId="43109754"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Citrus fruits 0.5 (2006)</w:t>
            </w:r>
          </w:p>
        </w:tc>
        <w:tc>
          <w:tcPr>
            <w:tcW w:w="828" w:type="dxa"/>
            <w:tcBorders>
              <w:top w:val="nil"/>
              <w:left w:val="nil"/>
              <w:bottom w:val="dotted" w:sz="4" w:space="0" w:color="auto"/>
              <w:right w:val="nil"/>
            </w:tcBorders>
            <w:shd w:val="clear" w:color="auto" w:fill="auto"/>
            <w:vAlign w:val="center"/>
          </w:tcPr>
          <w:p w14:paraId="1B8A5255" w14:textId="77777777"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2485521C" w14:textId="1CC22130"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29ABBDBC" w14:textId="16A8B589"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47E6227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7DF1419" w14:textId="53A5B1F4"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4130861" w14:textId="77777777"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Lemon</w:t>
            </w:r>
          </w:p>
        </w:tc>
        <w:tc>
          <w:tcPr>
            <w:tcW w:w="1108" w:type="dxa"/>
            <w:tcBorders>
              <w:top w:val="nil"/>
              <w:left w:val="nil"/>
              <w:bottom w:val="dotted" w:sz="4" w:space="0" w:color="auto"/>
              <w:right w:val="nil"/>
            </w:tcBorders>
            <w:shd w:val="clear" w:color="auto" w:fill="auto"/>
            <w:vAlign w:val="center"/>
            <w:hideMark/>
          </w:tcPr>
          <w:p w14:paraId="29355079"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7D5D069F"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0.6</w:t>
            </w:r>
          </w:p>
        </w:tc>
        <w:tc>
          <w:tcPr>
            <w:tcW w:w="1069" w:type="dxa"/>
            <w:tcBorders>
              <w:top w:val="nil"/>
              <w:left w:val="nil"/>
              <w:bottom w:val="dotted" w:sz="4" w:space="0" w:color="auto"/>
              <w:right w:val="dotted" w:sz="4" w:space="0" w:color="auto"/>
            </w:tcBorders>
            <w:shd w:val="clear" w:color="auto" w:fill="auto"/>
            <w:vAlign w:val="center"/>
            <w:hideMark/>
          </w:tcPr>
          <w:p w14:paraId="74D40BB4"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05D1E1AB" w14:textId="5258F936"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5FCB188A" w14:textId="75614B53"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Fruit, citrus, group 10 0.6</w:t>
            </w:r>
          </w:p>
        </w:tc>
        <w:tc>
          <w:tcPr>
            <w:tcW w:w="2246" w:type="dxa"/>
            <w:tcBorders>
              <w:top w:val="nil"/>
              <w:left w:val="nil"/>
              <w:bottom w:val="dotted" w:sz="4" w:space="0" w:color="auto"/>
              <w:right w:val="dotted" w:sz="4" w:space="0" w:color="auto"/>
            </w:tcBorders>
            <w:shd w:val="clear" w:color="auto" w:fill="auto"/>
            <w:vAlign w:val="center"/>
            <w:hideMark/>
          </w:tcPr>
          <w:p w14:paraId="0D79418C"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Citrus fruits 0.5 (2006)</w:t>
            </w:r>
          </w:p>
        </w:tc>
        <w:tc>
          <w:tcPr>
            <w:tcW w:w="828" w:type="dxa"/>
            <w:tcBorders>
              <w:top w:val="nil"/>
              <w:left w:val="nil"/>
              <w:bottom w:val="dotted" w:sz="4" w:space="0" w:color="auto"/>
              <w:right w:val="nil"/>
            </w:tcBorders>
            <w:shd w:val="clear" w:color="auto" w:fill="auto"/>
            <w:vAlign w:val="center"/>
            <w:hideMark/>
          </w:tcPr>
          <w:p w14:paraId="7FD46269" w14:textId="74B17898"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11D04C16" w14:textId="3CAE9303"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7F0397DE" w14:textId="5BEDFA3C"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7605BFF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AE608B9" w14:textId="603B3F08" w:rsidR="00580B2D" w:rsidRPr="00EA5D38"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35E953A2" w14:textId="5A1FE749" w:rsidR="00580B2D" w:rsidRPr="00EA5D38" w:rsidRDefault="00580B2D" w:rsidP="001B2B47">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Maize</w:t>
            </w:r>
          </w:p>
        </w:tc>
        <w:tc>
          <w:tcPr>
            <w:tcW w:w="1108" w:type="dxa"/>
            <w:tcBorders>
              <w:top w:val="nil"/>
              <w:left w:val="nil"/>
              <w:bottom w:val="dotted" w:sz="4" w:space="0" w:color="auto"/>
              <w:right w:val="nil"/>
            </w:tcBorders>
            <w:shd w:val="clear" w:color="auto" w:fill="auto"/>
            <w:vAlign w:val="center"/>
          </w:tcPr>
          <w:p w14:paraId="533A510E" w14:textId="1747A23A"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7F4472CE" w14:textId="517CA085"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0.05</w:t>
            </w:r>
          </w:p>
        </w:tc>
        <w:tc>
          <w:tcPr>
            <w:tcW w:w="1069" w:type="dxa"/>
            <w:tcBorders>
              <w:top w:val="nil"/>
              <w:left w:val="nil"/>
              <w:bottom w:val="dotted" w:sz="4" w:space="0" w:color="auto"/>
              <w:right w:val="dotted" w:sz="4" w:space="0" w:color="auto"/>
            </w:tcBorders>
            <w:shd w:val="clear" w:color="auto" w:fill="auto"/>
            <w:vAlign w:val="center"/>
          </w:tcPr>
          <w:p w14:paraId="7FF5382D" w14:textId="5F18242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7D79138D" w14:textId="188E01C1"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tcPr>
          <w:p w14:paraId="28EFF625" w14:textId="77A1208D"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Corn, field, grain 0.05</w:t>
            </w:r>
          </w:p>
        </w:tc>
        <w:tc>
          <w:tcPr>
            <w:tcW w:w="2246" w:type="dxa"/>
            <w:tcBorders>
              <w:top w:val="nil"/>
              <w:left w:val="nil"/>
              <w:bottom w:val="dotted" w:sz="4" w:space="0" w:color="auto"/>
              <w:right w:val="dotted" w:sz="4" w:space="0" w:color="auto"/>
            </w:tcBorders>
            <w:shd w:val="clear" w:color="auto" w:fill="auto"/>
            <w:vAlign w:val="center"/>
          </w:tcPr>
          <w:p w14:paraId="18C2AEE7" w14:textId="14A65AEA"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Maize 0.02 (2006)</w:t>
            </w:r>
          </w:p>
        </w:tc>
        <w:tc>
          <w:tcPr>
            <w:tcW w:w="828" w:type="dxa"/>
            <w:tcBorders>
              <w:top w:val="nil"/>
              <w:left w:val="nil"/>
              <w:bottom w:val="dotted" w:sz="4" w:space="0" w:color="auto"/>
              <w:right w:val="nil"/>
            </w:tcBorders>
            <w:shd w:val="clear" w:color="auto" w:fill="auto"/>
            <w:vAlign w:val="center"/>
          </w:tcPr>
          <w:p w14:paraId="7FBC9600" w14:textId="77777777"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00D38626" w14:textId="0C619B57"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4DCE14EE" w14:textId="499E7D57"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17A0C1F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2C55B7D" w14:textId="618F1827"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853BAF4" w14:textId="4776D050" w:rsidR="00580B2D" w:rsidRPr="00EA5D38" w:rsidRDefault="00580B2D" w:rsidP="001B2B47">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Melons, except watermelon</w:t>
            </w:r>
          </w:p>
        </w:tc>
        <w:tc>
          <w:tcPr>
            <w:tcW w:w="1108" w:type="dxa"/>
            <w:tcBorders>
              <w:top w:val="nil"/>
              <w:left w:val="nil"/>
              <w:bottom w:val="dotted" w:sz="4" w:space="0" w:color="auto"/>
              <w:right w:val="nil"/>
            </w:tcBorders>
            <w:shd w:val="clear" w:color="auto" w:fill="auto"/>
            <w:vAlign w:val="center"/>
            <w:hideMark/>
          </w:tcPr>
          <w:p w14:paraId="4F37F5BC"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30DB17FF"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0.5</w:t>
            </w:r>
          </w:p>
        </w:tc>
        <w:tc>
          <w:tcPr>
            <w:tcW w:w="1069" w:type="dxa"/>
            <w:tcBorders>
              <w:top w:val="nil"/>
              <w:left w:val="nil"/>
              <w:bottom w:val="dotted" w:sz="4" w:space="0" w:color="auto"/>
              <w:right w:val="dotted" w:sz="4" w:space="0" w:color="auto"/>
            </w:tcBorders>
            <w:shd w:val="clear" w:color="auto" w:fill="auto"/>
            <w:vAlign w:val="center"/>
            <w:hideMark/>
          </w:tcPr>
          <w:p w14:paraId="60345E49"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4120FC1" w14:textId="2B13D4FB"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53F334E8" w14:textId="3E02D7A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Vegetable, cucurbit, group 9 0.5</w:t>
            </w:r>
          </w:p>
        </w:tc>
        <w:tc>
          <w:tcPr>
            <w:tcW w:w="2246" w:type="dxa"/>
            <w:tcBorders>
              <w:top w:val="nil"/>
              <w:left w:val="nil"/>
              <w:bottom w:val="dotted" w:sz="4" w:space="0" w:color="auto"/>
              <w:right w:val="dotted" w:sz="4" w:space="0" w:color="auto"/>
            </w:tcBorders>
            <w:shd w:val="clear" w:color="auto" w:fill="auto"/>
            <w:vAlign w:val="center"/>
            <w:hideMark/>
          </w:tcPr>
          <w:p w14:paraId="3441814C"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Fruiting vegetables, Cucurbits</w:t>
            </w:r>
            <w:r w:rsidRPr="00EA5D38">
              <w:rPr>
                <w:rFonts w:eastAsia="Times New Roman" w:cs="Arial"/>
                <w:color w:val="000000" w:themeColor="text1"/>
                <w:sz w:val="18"/>
                <w:szCs w:val="18"/>
                <w:lang w:eastAsia="zh-CN"/>
              </w:rPr>
              <w:br/>
              <w:t>0.3 (2006)</w:t>
            </w:r>
          </w:p>
        </w:tc>
        <w:tc>
          <w:tcPr>
            <w:tcW w:w="828" w:type="dxa"/>
            <w:tcBorders>
              <w:top w:val="nil"/>
              <w:left w:val="nil"/>
              <w:bottom w:val="dotted" w:sz="4" w:space="0" w:color="auto"/>
              <w:right w:val="nil"/>
            </w:tcBorders>
            <w:shd w:val="clear" w:color="auto" w:fill="auto"/>
            <w:vAlign w:val="center"/>
            <w:hideMark/>
          </w:tcPr>
          <w:p w14:paraId="500A125B" w14:textId="576C48F1"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2D6F0D6B" w14:textId="3A3FBC27"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18628BFA" w14:textId="07E1192A"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46A986A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18DF32FB" w14:textId="3262804F" w:rsidR="00580B2D" w:rsidRPr="00EA5D38" w:rsidRDefault="00580B2D" w:rsidP="008C0703">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45B39928" w14:textId="27565A5F" w:rsidR="00580B2D" w:rsidRPr="00EA5D38" w:rsidRDefault="00580B2D" w:rsidP="001D3F4D">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Oranges</w:t>
            </w:r>
          </w:p>
        </w:tc>
        <w:tc>
          <w:tcPr>
            <w:tcW w:w="1108" w:type="dxa"/>
            <w:tcBorders>
              <w:top w:val="nil"/>
              <w:left w:val="nil"/>
              <w:bottom w:val="dotted" w:sz="4" w:space="0" w:color="auto"/>
              <w:right w:val="nil"/>
            </w:tcBorders>
            <w:shd w:val="clear" w:color="auto" w:fill="auto"/>
            <w:vAlign w:val="center"/>
          </w:tcPr>
          <w:p w14:paraId="1607626F" w14:textId="6D530336"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3457FA11" w14:textId="0E6AC924"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0.6</w:t>
            </w:r>
          </w:p>
        </w:tc>
        <w:tc>
          <w:tcPr>
            <w:tcW w:w="1069" w:type="dxa"/>
            <w:tcBorders>
              <w:top w:val="nil"/>
              <w:left w:val="nil"/>
              <w:bottom w:val="dotted" w:sz="4" w:space="0" w:color="auto"/>
              <w:right w:val="dotted" w:sz="4" w:space="0" w:color="auto"/>
            </w:tcBorders>
            <w:shd w:val="clear" w:color="auto" w:fill="auto"/>
            <w:vAlign w:val="center"/>
          </w:tcPr>
          <w:p w14:paraId="2E212B6E" w14:textId="4CE7AE90"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498BD8DA" w14:textId="56ED5620"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tcPr>
          <w:p w14:paraId="150AFE63" w14:textId="5D203ACB"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Fruit, citrus, group 10 0.6</w:t>
            </w:r>
          </w:p>
        </w:tc>
        <w:tc>
          <w:tcPr>
            <w:tcW w:w="2246" w:type="dxa"/>
            <w:tcBorders>
              <w:top w:val="nil"/>
              <w:left w:val="nil"/>
              <w:bottom w:val="dotted" w:sz="4" w:space="0" w:color="auto"/>
              <w:right w:val="dotted" w:sz="4" w:space="0" w:color="auto"/>
            </w:tcBorders>
            <w:shd w:val="clear" w:color="auto" w:fill="auto"/>
            <w:vAlign w:val="center"/>
          </w:tcPr>
          <w:p w14:paraId="61CDD19D" w14:textId="33E7D7D1"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Citrus fruits 0.5 (2006)</w:t>
            </w:r>
          </w:p>
        </w:tc>
        <w:tc>
          <w:tcPr>
            <w:tcW w:w="828" w:type="dxa"/>
            <w:tcBorders>
              <w:top w:val="nil"/>
              <w:left w:val="nil"/>
              <w:bottom w:val="dotted" w:sz="4" w:space="0" w:color="auto"/>
              <w:right w:val="nil"/>
            </w:tcBorders>
            <w:shd w:val="clear" w:color="auto" w:fill="auto"/>
            <w:vAlign w:val="center"/>
          </w:tcPr>
          <w:p w14:paraId="2FEF4FF9" w14:textId="77777777"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0ADBD86E" w14:textId="17910364"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2F0AA6B0" w14:textId="77B9EA68"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7C3E304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E6BE487" w14:textId="1057147E" w:rsidR="00580B2D" w:rsidRPr="00EA5D38" w:rsidRDefault="00580B2D" w:rsidP="008C0703">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C2AE8A7" w14:textId="4BB1431A" w:rsidR="00580B2D" w:rsidRPr="00EA5D38" w:rsidRDefault="00580B2D" w:rsidP="001D3F4D">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Peanut</w:t>
            </w:r>
          </w:p>
        </w:tc>
        <w:tc>
          <w:tcPr>
            <w:tcW w:w="1108" w:type="dxa"/>
            <w:tcBorders>
              <w:top w:val="nil"/>
              <w:left w:val="nil"/>
              <w:bottom w:val="dotted" w:sz="4" w:space="0" w:color="auto"/>
              <w:right w:val="nil"/>
            </w:tcBorders>
            <w:shd w:val="clear" w:color="auto" w:fill="auto"/>
            <w:vAlign w:val="center"/>
            <w:hideMark/>
          </w:tcPr>
          <w:p w14:paraId="152C582A"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613F02B8"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0.05</w:t>
            </w:r>
          </w:p>
        </w:tc>
        <w:tc>
          <w:tcPr>
            <w:tcW w:w="1069" w:type="dxa"/>
            <w:tcBorders>
              <w:top w:val="nil"/>
              <w:left w:val="nil"/>
              <w:bottom w:val="dotted" w:sz="4" w:space="0" w:color="auto"/>
              <w:right w:val="dotted" w:sz="4" w:space="0" w:color="auto"/>
            </w:tcBorders>
            <w:shd w:val="clear" w:color="auto" w:fill="auto"/>
            <w:vAlign w:val="center"/>
            <w:hideMark/>
          </w:tcPr>
          <w:p w14:paraId="49584747"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AB340FD"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9D10DB7" w14:textId="7EC9F9F2"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Peanut 0.05</w:t>
            </w:r>
          </w:p>
        </w:tc>
        <w:tc>
          <w:tcPr>
            <w:tcW w:w="2246" w:type="dxa"/>
            <w:tcBorders>
              <w:top w:val="nil"/>
              <w:left w:val="nil"/>
              <w:bottom w:val="dotted" w:sz="4" w:space="0" w:color="auto"/>
              <w:right w:val="dotted" w:sz="4" w:space="0" w:color="auto"/>
            </w:tcBorders>
            <w:shd w:val="clear" w:color="auto" w:fill="auto"/>
            <w:vAlign w:val="center"/>
            <w:hideMark/>
          </w:tcPr>
          <w:p w14:paraId="5407FD38"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Peanut 0.02 (2006)</w:t>
            </w:r>
          </w:p>
        </w:tc>
        <w:tc>
          <w:tcPr>
            <w:tcW w:w="828" w:type="dxa"/>
            <w:tcBorders>
              <w:top w:val="nil"/>
              <w:left w:val="nil"/>
              <w:bottom w:val="dotted" w:sz="4" w:space="0" w:color="auto"/>
              <w:right w:val="nil"/>
            </w:tcBorders>
            <w:shd w:val="clear" w:color="auto" w:fill="auto"/>
            <w:vAlign w:val="center"/>
            <w:hideMark/>
          </w:tcPr>
          <w:p w14:paraId="518A4215" w14:textId="70372AC7"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4015F952" w14:textId="6F29294E"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260A8287" w14:textId="1FF18A65"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462FC15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D3D4FBD" w14:textId="62FD068F"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428AB94" w14:textId="5ED62880" w:rsidR="00580B2D" w:rsidRPr="00EA5D38" w:rsidRDefault="00580B2D" w:rsidP="001D3F4D">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Peanut oil, crude</w:t>
            </w:r>
          </w:p>
        </w:tc>
        <w:tc>
          <w:tcPr>
            <w:tcW w:w="1108" w:type="dxa"/>
            <w:tcBorders>
              <w:top w:val="nil"/>
              <w:left w:val="nil"/>
              <w:bottom w:val="dotted" w:sz="4" w:space="0" w:color="auto"/>
              <w:right w:val="nil"/>
            </w:tcBorders>
            <w:shd w:val="clear" w:color="auto" w:fill="auto"/>
            <w:vAlign w:val="center"/>
            <w:hideMark/>
          </w:tcPr>
          <w:p w14:paraId="274AFCCC"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02D0E226"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0.05</w:t>
            </w:r>
          </w:p>
        </w:tc>
        <w:tc>
          <w:tcPr>
            <w:tcW w:w="1069" w:type="dxa"/>
            <w:tcBorders>
              <w:top w:val="nil"/>
              <w:left w:val="nil"/>
              <w:bottom w:val="dotted" w:sz="4" w:space="0" w:color="auto"/>
              <w:right w:val="dotted" w:sz="4" w:space="0" w:color="auto"/>
            </w:tcBorders>
            <w:shd w:val="clear" w:color="auto" w:fill="auto"/>
            <w:vAlign w:val="center"/>
            <w:hideMark/>
          </w:tcPr>
          <w:p w14:paraId="22807C96"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3638437D" w14:textId="19F79FD0"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781D759" w14:textId="6406E03A"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Peanut 0.05</w:t>
            </w:r>
          </w:p>
        </w:tc>
        <w:tc>
          <w:tcPr>
            <w:tcW w:w="2246" w:type="dxa"/>
            <w:tcBorders>
              <w:top w:val="nil"/>
              <w:left w:val="nil"/>
              <w:bottom w:val="dotted" w:sz="4" w:space="0" w:color="auto"/>
              <w:right w:val="dotted" w:sz="4" w:space="0" w:color="auto"/>
            </w:tcBorders>
            <w:shd w:val="clear" w:color="auto" w:fill="auto"/>
            <w:vAlign w:val="center"/>
            <w:hideMark/>
          </w:tcPr>
          <w:p w14:paraId="3B2F2901"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Peanut 0.02 (2006)</w:t>
            </w:r>
          </w:p>
        </w:tc>
        <w:tc>
          <w:tcPr>
            <w:tcW w:w="828" w:type="dxa"/>
            <w:tcBorders>
              <w:top w:val="nil"/>
              <w:left w:val="nil"/>
              <w:bottom w:val="dotted" w:sz="4" w:space="0" w:color="auto"/>
              <w:right w:val="nil"/>
            </w:tcBorders>
            <w:shd w:val="clear" w:color="auto" w:fill="auto"/>
            <w:vAlign w:val="center"/>
            <w:hideMark/>
          </w:tcPr>
          <w:p w14:paraId="1B44E3A2" w14:textId="0F70FD59"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3CDD7047" w14:textId="56ACD4F4"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16293700" w14:textId="64170A8F"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5FA15A9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305358E8" w14:textId="644C7450" w:rsidR="00580B2D" w:rsidRPr="00EA5D38"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08867AB3" w14:textId="57C9EBAF" w:rsidR="00580B2D" w:rsidRPr="00EA5D38" w:rsidRDefault="00580B2D" w:rsidP="00E97769">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Peppers, sweet</w:t>
            </w:r>
          </w:p>
        </w:tc>
        <w:tc>
          <w:tcPr>
            <w:tcW w:w="1108" w:type="dxa"/>
            <w:tcBorders>
              <w:top w:val="nil"/>
              <w:left w:val="nil"/>
              <w:bottom w:val="dotted" w:sz="4" w:space="0" w:color="auto"/>
              <w:right w:val="nil"/>
            </w:tcBorders>
            <w:shd w:val="clear" w:color="auto" w:fill="auto"/>
            <w:vAlign w:val="center"/>
          </w:tcPr>
          <w:p w14:paraId="2A1DE445" w14:textId="7863769B"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T0.5</w:t>
            </w:r>
          </w:p>
        </w:tc>
        <w:tc>
          <w:tcPr>
            <w:tcW w:w="1170" w:type="dxa"/>
            <w:gridSpan w:val="2"/>
            <w:tcBorders>
              <w:top w:val="nil"/>
              <w:left w:val="nil"/>
              <w:bottom w:val="dotted" w:sz="4" w:space="0" w:color="auto"/>
              <w:right w:val="nil"/>
            </w:tcBorders>
            <w:shd w:val="clear" w:color="auto" w:fill="auto"/>
            <w:vAlign w:val="center"/>
          </w:tcPr>
          <w:p w14:paraId="57CAEA3B" w14:textId="5F9692C4"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069" w:type="dxa"/>
            <w:tcBorders>
              <w:top w:val="nil"/>
              <w:left w:val="nil"/>
              <w:bottom w:val="dotted" w:sz="4" w:space="0" w:color="auto"/>
              <w:right w:val="dotted" w:sz="4" w:space="0" w:color="auto"/>
            </w:tcBorders>
            <w:shd w:val="clear" w:color="auto" w:fill="auto"/>
            <w:vAlign w:val="center"/>
          </w:tcPr>
          <w:p w14:paraId="1E88B7FF" w14:textId="2E894DAF"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tcPr>
          <w:p w14:paraId="7E076DF3" w14:textId="7E670182"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7E120BF1" w14:textId="77777777" w:rsidR="00580B2D" w:rsidRPr="00EA5D38"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156128BF" w14:textId="77777777" w:rsidR="00580B2D" w:rsidRPr="00EA5D38"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4B64D52B" w14:textId="77777777"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652ABC8" w14:textId="77777777" w:rsidR="00580B2D" w:rsidRPr="00EA5D38"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C951DB4" w14:textId="2FAB93A9" w:rsidR="00580B2D" w:rsidRPr="00EA5D38" w:rsidRDefault="00580B2D" w:rsidP="002F22DD">
            <w:pPr>
              <w:jc w:val="center"/>
              <w:rPr>
                <w:rFonts w:eastAsia="Times New Roman" w:cs="Arial"/>
                <w:color w:val="000000" w:themeColor="text1"/>
                <w:sz w:val="18"/>
                <w:szCs w:val="18"/>
                <w:lang w:eastAsia="zh-CN"/>
              </w:rPr>
            </w:pPr>
          </w:p>
        </w:tc>
      </w:tr>
      <w:tr w:rsidR="00580B2D" w:rsidRPr="00EF3744" w14:paraId="2A99FDD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119AF67" w14:textId="1EF4C80E"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16AD91C" w14:textId="38E78333" w:rsidR="00580B2D" w:rsidRPr="00EA5D38" w:rsidRDefault="00580B2D" w:rsidP="00345D56">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Peppers</w:t>
            </w:r>
          </w:p>
        </w:tc>
        <w:tc>
          <w:tcPr>
            <w:tcW w:w="1108" w:type="dxa"/>
            <w:tcBorders>
              <w:top w:val="nil"/>
              <w:left w:val="nil"/>
              <w:bottom w:val="dotted" w:sz="4" w:space="0" w:color="auto"/>
              <w:right w:val="nil"/>
            </w:tcBorders>
            <w:shd w:val="clear" w:color="auto" w:fill="auto"/>
            <w:vAlign w:val="center"/>
            <w:hideMark/>
          </w:tcPr>
          <w:p w14:paraId="3B17E715" w14:textId="718564BD"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Peppers, sweet T0.5</w:t>
            </w:r>
          </w:p>
        </w:tc>
        <w:tc>
          <w:tcPr>
            <w:tcW w:w="1170" w:type="dxa"/>
            <w:gridSpan w:val="2"/>
            <w:tcBorders>
              <w:top w:val="nil"/>
              <w:left w:val="nil"/>
              <w:bottom w:val="dotted" w:sz="4" w:space="0" w:color="auto"/>
              <w:right w:val="nil"/>
            </w:tcBorders>
            <w:shd w:val="clear" w:color="auto" w:fill="auto"/>
            <w:vAlign w:val="center"/>
            <w:hideMark/>
          </w:tcPr>
          <w:p w14:paraId="1F08D74A"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0.5</w:t>
            </w:r>
          </w:p>
        </w:tc>
        <w:tc>
          <w:tcPr>
            <w:tcW w:w="1069" w:type="dxa"/>
            <w:tcBorders>
              <w:top w:val="nil"/>
              <w:left w:val="nil"/>
              <w:bottom w:val="dotted" w:sz="4" w:space="0" w:color="auto"/>
              <w:right w:val="dotted" w:sz="4" w:space="0" w:color="auto"/>
            </w:tcBorders>
            <w:shd w:val="clear" w:color="auto" w:fill="auto"/>
            <w:vAlign w:val="center"/>
            <w:hideMark/>
          </w:tcPr>
          <w:p w14:paraId="3137F060" w14:textId="24A10988"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A0D5915" w14:textId="560BDB95"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7D1F5C08" w14:textId="2F1B2ABE"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Vegetable, fruiting 0.5</w:t>
            </w:r>
          </w:p>
        </w:tc>
        <w:tc>
          <w:tcPr>
            <w:tcW w:w="2246" w:type="dxa"/>
            <w:tcBorders>
              <w:top w:val="nil"/>
              <w:left w:val="nil"/>
              <w:bottom w:val="dotted" w:sz="4" w:space="0" w:color="auto"/>
              <w:right w:val="dotted" w:sz="4" w:space="0" w:color="auto"/>
            </w:tcBorders>
            <w:shd w:val="clear" w:color="auto" w:fill="auto"/>
            <w:vAlign w:val="center"/>
            <w:hideMark/>
          </w:tcPr>
          <w:p w14:paraId="371AA434" w14:textId="5D0522F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Peppers, sweet (including pimento or pimiento) 0.3 (2006)</w:t>
            </w:r>
          </w:p>
        </w:tc>
        <w:tc>
          <w:tcPr>
            <w:tcW w:w="828" w:type="dxa"/>
            <w:tcBorders>
              <w:top w:val="nil"/>
              <w:left w:val="nil"/>
              <w:bottom w:val="dotted" w:sz="4" w:space="0" w:color="auto"/>
              <w:right w:val="nil"/>
            </w:tcBorders>
            <w:shd w:val="clear" w:color="auto" w:fill="auto"/>
            <w:vAlign w:val="center"/>
            <w:hideMark/>
          </w:tcPr>
          <w:p w14:paraId="141A3E21" w14:textId="7CB3E5EB"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4DCE264B" w14:textId="1FCB8DC9"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789FEED3" w14:textId="4EEAC0D7"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0EA5DED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0AC6EEE" w14:textId="12046D88"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2289F64" w14:textId="77777777"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Pistachio nuts</w:t>
            </w:r>
          </w:p>
        </w:tc>
        <w:tc>
          <w:tcPr>
            <w:tcW w:w="1108" w:type="dxa"/>
            <w:tcBorders>
              <w:top w:val="nil"/>
              <w:left w:val="nil"/>
              <w:bottom w:val="dotted" w:sz="4" w:space="0" w:color="auto"/>
              <w:right w:val="nil"/>
            </w:tcBorders>
            <w:shd w:val="clear" w:color="auto" w:fill="auto"/>
            <w:vAlign w:val="center"/>
            <w:hideMark/>
          </w:tcPr>
          <w:p w14:paraId="0B778DC8"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0486EBF4"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0.04</w:t>
            </w:r>
          </w:p>
        </w:tc>
        <w:tc>
          <w:tcPr>
            <w:tcW w:w="1069" w:type="dxa"/>
            <w:tcBorders>
              <w:top w:val="nil"/>
              <w:left w:val="nil"/>
              <w:bottom w:val="dotted" w:sz="4" w:space="0" w:color="auto"/>
              <w:right w:val="dotted" w:sz="4" w:space="0" w:color="auto"/>
            </w:tcBorders>
            <w:shd w:val="clear" w:color="auto" w:fill="auto"/>
            <w:vAlign w:val="center"/>
            <w:hideMark/>
          </w:tcPr>
          <w:p w14:paraId="4716AF41"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C4E329E" w14:textId="66A7D09D"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6EF8C7B7" w14:textId="4FDD4674"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Pistachio 0.04</w:t>
            </w:r>
          </w:p>
        </w:tc>
        <w:tc>
          <w:tcPr>
            <w:tcW w:w="2246" w:type="dxa"/>
            <w:tcBorders>
              <w:top w:val="nil"/>
              <w:left w:val="nil"/>
              <w:bottom w:val="dotted" w:sz="4" w:space="0" w:color="auto"/>
              <w:right w:val="dotted" w:sz="4" w:space="0" w:color="auto"/>
            </w:tcBorders>
            <w:shd w:val="clear" w:color="auto" w:fill="auto"/>
            <w:vAlign w:val="center"/>
            <w:hideMark/>
          </w:tcPr>
          <w:p w14:paraId="59129C08"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Tree nuts 0.02 (2006)</w:t>
            </w:r>
          </w:p>
        </w:tc>
        <w:tc>
          <w:tcPr>
            <w:tcW w:w="828" w:type="dxa"/>
            <w:tcBorders>
              <w:top w:val="nil"/>
              <w:left w:val="nil"/>
              <w:bottom w:val="dotted" w:sz="4" w:space="0" w:color="auto"/>
              <w:right w:val="nil"/>
            </w:tcBorders>
            <w:shd w:val="clear" w:color="auto" w:fill="auto"/>
            <w:vAlign w:val="center"/>
            <w:hideMark/>
          </w:tcPr>
          <w:p w14:paraId="39F8D61E" w14:textId="1C88571E"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1A3B165E" w14:textId="3F7275AC"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67D5C2FA" w14:textId="2C6DF95F"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51CAD60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0FBF7C4" w14:textId="7330A670" w:rsidR="00580B2D" w:rsidRPr="00EA5D38" w:rsidRDefault="00580B2D" w:rsidP="001B2B47">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D5CFF0E" w14:textId="13ADA07A" w:rsidR="00580B2D" w:rsidRPr="00EA5D38" w:rsidRDefault="00580B2D" w:rsidP="001B2B47">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Podded pea (young pods) (snow and sugar snap)</w:t>
            </w:r>
          </w:p>
        </w:tc>
        <w:tc>
          <w:tcPr>
            <w:tcW w:w="1108" w:type="dxa"/>
            <w:tcBorders>
              <w:top w:val="nil"/>
              <w:left w:val="nil"/>
              <w:bottom w:val="dotted" w:sz="4" w:space="0" w:color="auto"/>
              <w:right w:val="nil"/>
            </w:tcBorders>
            <w:shd w:val="clear" w:color="auto" w:fill="auto"/>
            <w:vAlign w:val="center"/>
            <w:hideMark/>
          </w:tcPr>
          <w:p w14:paraId="23B1A8A9"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71A01683"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0.06</w:t>
            </w:r>
          </w:p>
        </w:tc>
        <w:tc>
          <w:tcPr>
            <w:tcW w:w="1069" w:type="dxa"/>
            <w:tcBorders>
              <w:top w:val="nil"/>
              <w:left w:val="nil"/>
              <w:bottom w:val="dotted" w:sz="4" w:space="0" w:color="auto"/>
              <w:right w:val="dotted" w:sz="4" w:space="0" w:color="auto"/>
            </w:tcBorders>
            <w:shd w:val="clear" w:color="auto" w:fill="auto"/>
            <w:vAlign w:val="center"/>
            <w:hideMark/>
          </w:tcPr>
          <w:p w14:paraId="258C857F"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AEA0DD0"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020B2A4" w14:textId="364EAD23"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Peas, dry, seed 0.06</w:t>
            </w:r>
          </w:p>
        </w:tc>
        <w:tc>
          <w:tcPr>
            <w:tcW w:w="2246" w:type="dxa"/>
            <w:tcBorders>
              <w:top w:val="nil"/>
              <w:left w:val="nil"/>
              <w:bottom w:val="dotted" w:sz="4" w:space="0" w:color="auto"/>
              <w:right w:val="dotted" w:sz="4" w:space="0" w:color="auto"/>
            </w:tcBorders>
            <w:shd w:val="clear" w:color="auto" w:fill="auto"/>
            <w:vAlign w:val="center"/>
            <w:hideMark/>
          </w:tcPr>
          <w:p w14:paraId="2171FB65"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Bean (dry) 0.01 (2016)</w:t>
            </w:r>
          </w:p>
        </w:tc>
        <w:tc>
          <w:tcPr>
            <w:tcW w:w="828" w:type="dxa"/>
            <w:tcBorders>
              <w:top w:val="nil"/>
              <w:left w:val="nil"/>
              <w:bottom w:val="dotted" w:sz="4" w:space="0" w:color="auto"/>
              <w:right w:val="nil"/>
            </w:tcBorders>
            <w:shd w:val="clear" w:color="auto" w:fill="auto"/>
            <w:vAlign w:val="center"/>
            <w:hideMark/>
          </w:tcPr>
          <w:p w14:paraId="2CC625EA" w14:textId="3582DF5C"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48A93BC7" w14:textId="405673AA"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1F671CDC" w14:textId="5D8C8755"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1591439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C61C448" w14:textId="52E2B026"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DB3B528" w14:textId="77777777"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Pome fruits</w:t>
            </w:r>
          </w:p>
        </w:tc>
        <w:tc>
          <w:tcPr>
            <w:tcW w:w="1108" w:type="dxa"/>
            <w:tcBorders>
              <w:top w:val="nil"/>
              <w:left w:val="nil"/>
              <w:bottom w:val="dotted" w:sz="4" w:space="0" w:color="auto"/>
              <w:right w:val="nil"/>
            </w:tcBorders>
            <w:shd w:val="clear" w:color="auto" w:fill="auto"/>
            <w:vAlign w:val="center"/>
            <w:hideMark/>
          </w:tcPr>
          <w:p w14:paraId="12397F73"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0.3</w:t>
            </w:r>
          </w:p>
        </w:tc>
        <w:tc>
          <w:tcPr>
            <w:tcW w:w="1170" w:type="dxa"/>
            <w:gridSpan w:val="2"/>
            <w:tcBorders>
              <w:top w:val="nil"/>
              <w:left w:val="nil"/>
              <w:bottom w:val="dotted" w:sz="4" w:space="0" w:color="auto"/>
              <w:right w:val="nil"/>
            </w:tcBorders>
            <w:shd w:val="clear" w:color="auto" w:fill="auto"/>
            <w:vAlign w:val="center"/>
            <w:hideMark/>
          </w:tcPr>
          <w:p w14:paraId="42DB0FEE"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0.7</w:t>
            </w:r>
          </w:p>
        </w:tc>
        <w:tc>
          <w:tcPr>
            <w:tcW w:w="1069" w:type="dxa"/>
            <w:tcBorders>
              <w:top w:val="nil"/>
              <w:left w:val="nil"/>
              <w:bottom w:val="dotted" w:sz="4" w:space="0" w:color="auto"/>
              <w:right w:val="dotted" w:sz="4" w:space="0" w:color="auto"/>
            </w:tcBorders>
            <w:shd w:val="clear" w:color="auto" w:fill="auto"/>
            <w:vAlign w:val="center"/>
            <w:hideMark/>
          </w:tcPr>
          <w:p w14:paraId="68FEFD4B"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19480C4D"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7C0CA895" w14:textId="0C1F0504"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Pome fruits 0.7</w:t>
            </w:r>
          </w:p>
        </w:tc>
        <w:tc>
          <w:tcPr>
            <w:tcW w:w="2246" w:type="dxa"/>
            <w:tcBorders>
              <w:top w:val="nil"/>
              <w:left w:val="nil"/>
              <w:bottom w:val="dotted" w:sz="4" w:space="0" w:color="auto"/>
              <w:right w:val="dotted" w:sz="4" w:space="0" w:color="auto"/>
            </w:tcBorders>
            <w:shd w:val="clear" w:color="auto" w:fill="auto"/>
            <w:vAlign w:val="center"/>
            <w:hideMark/>
          </w:tcPr>
          <w:p w14:paraId="0CAC4854"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Pome fruits 0.7 (2006)</w:t>
            </w:r>
          </w:p>
        </w:tc>
        <w:tc>
          <w:tcPr>
            <w:tcW w:w="828" w:type="dxa"/>
            <w:tcBorders>
              <w:top w:val="nil"/>
              <w:left w:val="nil"/>
              <w:bottom w:val="dotted" w:sz="4" w:space="0" w:color="auto"/>
              <w:right w:val="nil"/>
            </w:tcBorders>
            <w:shd w:val="clear" w:color="auto" w:fill="auto"/>
            <w:vAlign w:val="center"/>
            <w:hideMark/>
          </w:tcPr>
          <w:p w14:paraId="485F7D15" w14:textId="78BF8E81"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124E5BCF" w14:textId="251929F1"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6324CB1F" w14:textId="6881B3FC"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72F38C9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638AA7E9" w14:textId="44400EB9" w:rsidR="00580B2D" w:rsidRPr="00EA5D38"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59586E95" w14:textId="29369F36"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Popcorn</w:t>
            </w:r>
          </w:p>
        </w:tc>
        <w:tc>
          <w:tcPr>
            <w:tcW w:w="1108" w:type="dxa"/>
            <w:tcBorders>
              <w:top w:val="nil"/>
              <w:left w:val="nil"/>
              <w:bottom w:val="dotted" w:sz="4" w:space="0" w:color="auto"/>
              <w:right w:val="nil"/>
            </w:tcBorders>
            <w:shd w:val="clear" w:color="auto" w:fill="auto"/>
            <w:vAlign w:val="center"/>
          </w:tcPr>
          <w:p w14:paraId="30973B46" w14:textId="4A6BA25B"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34C9AA8C" w14:textId="69F25D69"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0.05</w:t>
            </w:r>
          </w:p>
        </w:tc>
        <w:tc>
          <w:tcPr>
            <w:tcW w:w="1069" w:type="dxa"/>
            <w:tcBorders>
              <w:top w:val="nil"/>
              <w:left w:val="nil"/>
              <w:bottom w:val="dotted" w:sz="4" w:space="0" w:color="auto"/>
              <w:right w:val="dotted" w:sz="4" w:space="0" w:color="auto"/>
            </w:tcBorders>
            <w:shd w:val="clear" w:color="auto" w:fill="auto"/>
            <w:vAlign w:val="center"/>
          </w:tcPr>
          <w:p w14:paraId="37A08697" w14:textId="03266B39"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24581E82" w14:textId="0C9F7151"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tcPr>
          <w:p w14:paraId="639717EC" w14:textId="2F828C06"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Corn, pop, grain 0.05</w:t>
            </w:r>
          </w:p>
        </w:tc>
        <w:tc>
          <w:tcPr>
            <w:tcW w:w="2246" w:type="dxa"/>
            <w:tcBorders>
              <w:top w:val="nil"/>
              <w:left w:val="nil"/>
              <w:bottom w:val="dotted" w:sz="4" w:space="0" w:color="auto"/>
              <w:right w:val="dotted" w:sz="4" w:space="0" w:color="auto"/>
            </w:tcBorders>
            <w:shd w:val="clear" w:color="auto" w:fill="auto"/>
            <w:vAlign w:val="center"/>
          </w:tcPr>
          <w:p w14:paraId="367DA981" w14:textId="6BFA613D"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Maize 0.02 (2006)</w:t>
            </w:r>
          </w:p>
        </w:tc>
        <w:tc>
          <w:tcPr>
            <w:tcW w:w="828" w:type="dxa"/>
            <w:tcBorders>
              <w:top w:val="nil"/>
              <w:left w:val="nil"/>
              <w:bottom w:val="dotted" w:sz="4" w:space="0" w:color="auto"/>
              <w:right w:val="nil"/>
            </w:tcBorders>
            <w:shd w:val="clear" w:color="auto" w:fill="auto"/>
            <w:vAlign w:val="center"/>
          </w:tcPr>
          <w:p w14:paraId="0DDC7B81" w14:textId="77777777"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5E7ABBD5" w14:textId="5809BDFD"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2584CE85" w14:textId="6A11B455"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76712D3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1180744C" w14:textId="589BBF96" w:rsidR="00580B2D" w:rsidRPr="00EA5D38"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07FA3FBD" w14:textId="548DB758"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Sugar beet</w:t>
            </w:r>
          </w:p>
        </w:tc>
        <w:tc>
          <w:tcPr>
            <w:tcW w:w="1108" w:type="dxa"/>
            <w:tcBorders>
              <w:top w:val="nil"/>
              <w:left w:val="nil"/>
              <w:bottom w:val="dotted" w:sz="4" w:space="0" w:color="auto"/>
              <w:right w:val="nil"/>
            </w:tcBorders>
            <w:shd w:val="clear" w:color="auto" w:fill="auto"/>
            <w:vAlign w:val="center"/>
          </w:tcPr>
          <w:p w14:paraId="266BDBA7" w14:textId="6B498BA4"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12D64CAB" w14:textId="228F3D66"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0.1</w:t>
            </w:r>
          </w:p>
        </w:tc>
        <w:tc>
          <w:tcPr>
            <w:tcW w:w="1069" w:type="dxa"/>
            <w:tcBorders>
              <w:top w:val="nil"/>
              <w:left w:val="nil"/>
              <w:bottom w:val="dotted" w:sz="4" w:space="0" w:color="auto"/>
              <w:right w:val="dotted" w:sz="4" w:space="0" w:color="auto"/>
            </w:tcBorders>
            <w:shd w:val="clear" w:color="auto" w:fill="auto"/>
            <w:vAlign w:val="center"/>
          </w:tcPr>
          <w:p w14:paraId="4247FC09" w14:textId="3FE02031"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5E9CBCC9" w14:textId="0FCC2FA5"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tcPr>
          <w:p w14:paraId="3E034ADA" w14:textId="33CA4B60" w:rsidR="00580B2D" w:rsidRPr="00EA5D38" w:rsidRDefault="00580B2D" w:rsidP="00CE2AD8">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Beet, sugar, roots 0.1</w:t>
            </w:r>
          </w:p>
        </w:tc>
        <w:tc>
          <w:tcPr>
            <w:tcW w:w="2246" w:type="dxa"/>
            <w:tcBorders>
              <w:top w:val="nil"/>
              <w:left w:val="nil"/>
              <w:bottom w:val="dotted" w:sz="4" w:space="0" w:color="auto"/>
              <w:right w:val="dotted" w:sz="4" w:space="0" w:color="auto"/>
            </w:tcBorders>
            <w:shd w:val="clear" w:color="auto" w:fill="auto"/>
            <w:vAlign w:val="center"/>
          </w:tcPr>
          <w:p w14:paraId="1F5B7340" w14:textId="776460BA"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Sugar beet 0.05 (2006)</w:t>
            </w:r>
          </w:p>
        </w:tc>
        <w:tc>
          <w:tcPr>
            <w:tcW w:w="828" w:type="dxa"/>
            <w:tcBorders>
              <w:top w:val="nil"/>
              <w:left w:val="nil"/>
              <w:bottom w:val="dotted" w:sz="4" w:space="0" w:color="auto"/>
              <w:right w:val="nil"/>
            </w:tcBorders>
            <w:shd w:val="clear" w:color="auto" w:fill="auto"/>
            <w:vAlign w:val="center"/>
          </w:tcPr>
          <w:p w14:paraId="126120DD" w14:textId="77777777"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3336841F" w14:textId="516ACFF3"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4D7757D4" w14:textId="1A44B335"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13F755F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2A3449D6" w14:textId="081B4C24" w:rsidR="00580B2D" w:rsidRPr="00EA5D38"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3301711B" w14:textId="746C773C"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Sweet corn (corn-on-the-cob)</w:t>
            </w:r>
          </w:p>
        </w:tc>
        <w:tc>
          <w:tcPr>
            <w:tcW w:w="1108" w:type="dxa"/>
            <w:tcBorders>
              <w:top w:val="nil"/>
              <w:left w:val="nil"/>
              <w:bottom w:val="dotted" w:sz="4" w:space="0" w:color="auto"/>
              <w:right w:val="nil"/>
            </w:tcBorders>
            <w:shd w:val="clear" w:color="auto" w:fill="auto"/>
            <w:vAlign w:val="center"/>
          </w:tcPr>
          <w:p w14:paraId="595CF4E5" w14:textId="6DA4B6C6"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5E2BD818" w14:textId="3F0F954E"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0.04</w:t>
            </w:r>
          </w:p>
        </w:tc>
        <w:tc>
          <w:tcPr>
            <w:tcW w:w="1069" w:type="dxa"/>
            <w:tcBorders>
              <w:top w:val="nil"/>
              <w:left w:val="nil"/>
              <w:bottom w:val="dotted" w:sz="4" w:space="0" w:color="auto"/>
              <w:right w:val="dotted" w:sz="4" w:space="0" w:color="auto"/>
            </w:tcBorders>
            <w:shd w:val="clear" w:color="auto" w:fill="auto"/>
            <w:vAlign w:val="center"/>
          </w:tcPr>
          <w:p w14:paraId="530E07EE" w14:textId="29FD4975"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5C530EED" w14:textId="67E2D5C4"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tcPr>
          <w:p w14:paraId="79706F4A" w14:textId="78F57718"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Corn, sweet, kernel plus cob with husks removed 0.04</w:t>
            </w:r>
          </w:p>
        </w:tc>
        <w:tc>
          <w:tcPr>
            <w:tcW w:w="2246" w:type="dxa"/>
            <w:tcBorders>
              <w:top w:val="nil"/>
              <w:left w:val="nil"/>
              <w:bottom w:val="dotted" w:sz="4" w:space="0" w:color="auto"/>
              <w:right w:val="dotted" w:sz="4" w:space="0" w:color="auto"/>
            </w:tcBorders>
            <w:shd w:val="clear" w:color="auto" w:fill="auto"/>
            <w:vAlign w:val="center"/>
          </w:tcPr>
          <w:p w14:paraId="696A57E0" w14:textId="483F3805"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Maize 0.02 (2006)</w:t>
            </w:r>
          </w:p>
        </w:tc>
        <w:tc>
          <w:tcPr>
            <w:tcW w:w="828" w:type="dxa"/>
            <w:tcBorders>
              <w:top w:val="nil"/>
              <w:left w:val="nil"/>
              <w:bottom w:val="dotted" w:sz="4" w:space="0" w:color="auto"/>
              <w:right w:val="nil"/>
            </w:tcBorders>
            <w:shd w:val="clear" w:color="auto" w:fill="auto"/>
            <w:vAlign w:val="center"/>
          </w:tcPr>
          <w:p w14:paraId="2FBA1F17" w14:textId="77777777"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124792B8" w14:textId="62096F5A"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5ED45CC2" w14:textId="7033A3AE"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4E58457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0DA13AE" w14:textId="0AD6DEF2"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931B34E" w14:textId="77777777"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Walnuts</w:t>
            </w:r>
          </w:p>
        </w:tc>
        <w:tc>
          <w:tcPr>
            <w:tcW w:w="1108" w:type="dxa"/>
            <w:tcBorders>
              <w:top w:val="nil"/>
              <w:left w:val="nil"/>
              <w:bottom w:val="dotted" w:sz="4" w:space="0" w:color="auto"/>
              <w:right w:val="nil"/>
            </w:tcBorders>
            <w:shd w:val="clear" w:color="auto" w:fill="auto"/>
            <w:vAlign w:val="center"/>
            <w:hideMark/>
          </w:tcPr>
          <w:p w14:paraId="12B8A0EA"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5001ED53"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0.04</w:t>
            </w:r>
          </w:p>
        </w:tc>
        <w:tc>
          <w:tcPr>
            <w:tcW w:w="1069" w:type="dxa"/>
            <w:tcBorders>
              <w:top w:val="nil"/>
              <w:left w:val="nil"/>
              <w:bottom w:val="dotted" w:sz="4" w:space="0" w:color="auto"/>
              <w:right w:val="dotted" w:sz="4" w:space="0" w:color="auto"/>
            </w:tcBorders>
            <w:shd w:val="clear" w:color="auto" w:fill="auto"/>
            <w:vAlign w:val="center"/>
            <w:hideMark/>
          </w:tcPr>
          <w:p w14:paraId="74FA6B75"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5F94D55" w14:textId="1055C0BE"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08188A07" w14:textId="45E3AFC2"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Nut, tree, group 14 0.04</w:t>
            </w:r>
          </w:p>
        </w:tc>
        <w:tc>
          <w:tcPr>
            <w:tcW w:w="2246" w:type="dxa"/>
            <w:tcBorders>
              <w:top w:val="nil"/>
              <w:left w:val="nil"/>
              <w:bottom w:val="dotted" w:sz="4" w:space="0" w:color="auto"/>
              <w:right w:val="dotted" w:sz="4" w:space="0" w:color="auto"/>
            </w:tcBorders>
            <w:shd w:val="clear" w:color="auto" w:fill="auto"/>
            <w:vAlign w:val="center"/>
            <w:hideMark/>
          </w:tcPr>
          <w:p w14:paraId="3073E158"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Tree nuts 0.02 (2006)</w:t>
            </w:r>
          </w:p>
        </w:tc>
        <w:tc>
          <w:tcPr>
            <w:tcW w:w="828" w:type="dxa"/>
            <w:tcBorders>
              <w:top w:val="nil"/>
              <w:left w:val="nil"/>
              <w:bottom w:val="dotted" w:sz="4" w:space="0" w:color="auto"/>
              <w:right w:val="nil"/>
            </w:tcBorders>
            <w:shd w:val="clear" w:color="auto" w:fill="auto"/>
            <w:vAlign w:val="center"/>
            <w:hideMark/>
          </w:tcPr>
          <w:p w14:paraId="6898CCA6" w14:textId="67CAF302"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48EFFAC9" w14:textId="09B88F79"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3974BBE0" w14:textId="4F36F80D"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3CF4B65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B6D857A" w14:textId="3AA10B30"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3A66959"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w:t>
            </w:r>
          </w:p>
        </w:tc>
        <w:tc>
          <w:tcPr>
            <w:tcW w:w="1108" w:type="dxa"/>
            <w:tcBorders>
              <w:top w:val="nil"/>
              <w:left w:val="nil"/>
              <w:bottom w:val="dotted" w:sz="4" w:space="0" w:color="auto"/>
              <w:right w:val="nil"/>
            </w:tcBorders>
            <w:shd w:val="clear" w:color="auto" w:fill="auto"/>
            <w:vAlign w:val="center"/>
            <w:hideMark/>
          </w:tcPr>
          <w:p w14:paraId="42242E8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01190D6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069" w:type="dxa"/>
            <w:tcBorders>
              <w:top w:val="nil"/>
              <w:left w:val="nil"/>
              <w:bottom w:val="dotted" w:sz="4" w:space="0" w:color="auto"/>
              <w:right w:val="dotted" w:sz="4" w:space="0" w:color="auto"/>
            </w:tcBorders>
            <w:shd w:val="clear" w:color="auto" w:fill="auto"/>
            <w:vAlign w:val="center"/>
            <w:hideMark/>
          </w:tcPr>
          <w:p w14:paraId="392378D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0DF9CD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3D907CAF" w14:textId="20910E3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0.2</w:t>
            </w:r>
          </w:p>
        </w:tc>
        <w:tc>
          <w:tcPr>
            <w:tcW w:w="2246" w:type="dxa"/>
            <w:tcBorders>
              <w:top w:val="nil"/>
              <w:left w:val="nil"/>
              <w:bottom w:val="dotted" w:sz="4" w:space="0" w:color="auto"/>
              <w:right w:val="dotted" w:sz="4" w:space="0" w:color="auto"/>
            </w:tcBorders>
            <w:shd w:val="clear" w:color="auto" w:fill="auto"/>
            <w:vAlign w:val="center"/>
            <w:hideMark/>
          </w:tcPr>
          <w:p w14:paraId="6B0C0F3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0.2 (2006)</w:t>
            </w:r>
          </w:p>
        </w:tc>
        <w:tc>
          <w:tcPr>
            <w:tcW w:w="828" w:type="dxa"/>
            <w:tcBorders>
              <w:top w:val="nil"/>
              <w:left w:val="nil"/>
              <w:bottom w:val="dotted" w:sz="4" w:space="0" w:color="auto"/>
              <w:right w:val="nil"/>
            </w:tcBorders>
            <w:shd w:val="clear" w:color="auto" w:fill="auto"/>
            <w:vAlign w:val="center"/>
            <w:hideMark/>
          </w:tcPr>
          <w:p w14:paraId="48B1131D" w14:textId="6FD96F3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4C3720DE" w14:textId="03B76459" w:rsidR="00580B2D" w:rsidRPr="00EF3744"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79F4BC9C" w14:textId="1A3D3EDB" w:rsidR="00580B2D" w:rsidRPr="00EF3744"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47EEFBA1"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13030ED4" w14:textId="0056BA7F"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Virginiamycin</w:t>
            </w:r>
          </w:p>
        </w:tc>
        <w:tc>
          <w:tcPr>
            <w:tcW w:w="1108" w:type="dxa"/>
            <w:tcBorders>
              <w:top w:val="nil"/>
              <w:left w:val="nil"/>
              <w:bottom w:val="dotted" w:sz="4" w:space="0" w:color="auto"/>
              <w:right w:val="nil"/>
            </w:tcBorders>
            <w:shd w:val="clear" w:color="000000" w:fill="DAEEF3"/>
            <w:vAlign w:val="center"/>
            <w:hideMark/>
          </w:tcPr>
          <w:p w14:paraId="775CA6D7" w14:textId="038C6282"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38797F6A" w14:textId="3BABBA51"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2819E259" w14:textId="46178BE5"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40D25D6" w14:textId="0E786D22"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7712A62" w14:textId="105E9B33"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B73A874" w14:textId="1874A03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3F121C1E" w14:textId="4D320EC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34CD8AA8" w14:textId="6E2ACA0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4C4D2E1D" w14:textId="380058A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23504A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6383B50" w14:textId="0D4C024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6482E2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1108" w:type="dxa"/>
            <w:tcBorders>
              <w:top w:val="nil"/>
              <w:left w:val="nil"/>
              <w:bottom w:val="dotted" w:sz="4" w:space="0" w:color="auto"/>
              <w:right w:val="nil"/>
            </w:tcBorders>
            <w:shd w:val="clear" w:color="auto" w:fill="auto"/>
            <w:vAlign w:val="center"/>
            <w:hideMark/>
          </w:tcPr>
          <w:p w14:paraId="3A1F499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70" w:type="dxa"/>
            <w:gridSpan w:val="2"/>
            <w:tcBorders>
              <w:top w:val="nil"/>
              <w:left w:val="nil"/>
              <w:bottom w:val="dotted" w:sz="4" w:space="0" w:color="auto"/>
              <w:right w:val="nil"/>
            </w:tcBorders>
            <w:shd w:val="clear" w:color="auto" w:fill="auto"/>
            <w:vAlign w:val="center"/>
            <w:hideMark/>
          </w:tcPr>
          <w:p w14:paraId="5D56DAE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069" w:type="dxa"/>
            <w:tcBorders>
              <w:top w:val="nil"/>
              <w:left w:val="nil"/>
              <w:bottom w:val="dotted" w:sz="4" w:space="0" w:color="auto"/>
              <w:right w:val="dotted" w:sz="4" w:space="0" w:color="auto"/>
            </w:tcBorders>
            <w:shd w:val="clear" w:color="auto" w:fill="auto"/>
            <w:vAlign w:val="center"/>
            <w:hideMark/>
          </w:tcPr>
          <w:p w14:paraId="6818C0D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8AAA15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4FB768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2246" w:type="dxa"/>
            <w:tcBorders>
              <w:top w:val="nil"/>
              <w:left w:val="nil"/>
              <w:bottom w:val="dotted" w:sz="4" w:space="0" w:color="auto"/>
              <w:right w:val="dotted" w:sz="4" w:space="0" w:color="auto"/>
            </w:tcBorders>
            <w:shd w:val="clear" w:color="auto" w:fill="auto"/>
            <w:vAlign w:val="center"/>
            <w:hideMark/>
          </w:tcPr>
          <w:p w14:paraId="1DFE9AD8" w14:textId="146EC59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B8711BB" w14:textId="789FC42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7C014CB" w14:textId="5F344C7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EEA6BC4" w14:textId="42E6049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AC14DE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6FFB12B" w14:textId="79C2D80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A3C6AD5"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Pig fat</w:t>
            </w:r>
          </w:p>
        </w:tc>
        <w:tc>
          <w:tcPr>
            <w:tcW w:w="1108" w:type="dxa"/>
            <w:tcBorders>
              <w:top w:val="nil"/>
              <w:left w:val="nil"/>
              <w:bottom w:val="dotted" w:sz="4" w:space="0" w:color="auto"/>
              <w:right w:val="nil"/>
            </w:tcBorders>
            <w:shd w:val="clear" w:color="auto" w:fill="auto"/>
            <w:vAlign w:val="center"/>
            <w:hideMark/>
          </w:tcPr>
          <w:p w14:paraId="1ADB274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70" w:type="dxa"/>
            <w:gridSpan w:val="2"/>
            <w:tcBorders>
              <w:top w:val="nil"/>
              <w:left w:val="nil"/>
              <w:bottom w:val="dotted" w:sz="4" w:space="0" w:color="auto"/>
              <w:right w:val="nil"/>
            </w:tcBorders>
            <w:shd w:val="clear" w:color="auto" w:fill="auto"/>
            <w:vAlign w:val="center"/>
            <w:hideMark/>
          </w:tcPr>
          <w:p w14:paraId="647F781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069" w:type="dxa"/>
            <w:tcBorders>
              <w:top w:val="nil"/>
              <w:left w:val="nil"/>
              <w:bottom w:val="dotted" w:sz="4" w:space="0" w:color="auto"/>
              <w:right w:val="dotted" w:sz="4" w:space="0" w:color="auto"/>
            </w:tcBorders>
            <w:shd w:val="clear" w:color="auto" w:fill="auto"/>
            <w:vAlign w:val="center"/>
            <w:hideMark/>
          </w:tcPr>
          <w:p w14:paraId="092F9A6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243E95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25A983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Pig fat</w:t>
            </w:r>
          </w:p>
        </w:tc>
        <w:tc>
          <w:tcPr>
            <w:tcW w:w="2246" w:type="dxa"/>
            <w:tcBorders>
              <w:top w:val="nil"/>
              <w:left w:val="nil"/>
              <w:bottom w:val="dotted" w:sz="4" w:space="0" w:color="auto"/>
              <w:right w:val="dotted" w:sz="4" w:space="0" w:color="auto"/>
            </w:tcBorders>
            <w:shd w:val="clear" w:color="auto" w:fill="auto"/>
            <w:vAlign w:val="center"/>
            <w:hideMark/>
          </w:tcPr>
          <w:p w14:paraId="688EADB4" w14:textId="24357EF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4AAD1EA" w14:textId="3353847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843D60C" w14:textId="0BDA999B"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D77749C" w14:textId="2361CB59" w:rsidR="00580B2D" w:rsidRPr="00EF3744" w:rsidRDefault="00580B2D" w:rsidP="002F22DD">
            <w:pPr>
              <w:jc w:val="center"/>
              <w:rPr>
                <w:rFonts w:eastAsia="Times New Roman" w:cs="Arial"/>
                <w:color w:val="000000" w:themeColor="text1"/>
                <w:sz w:val="18"/>
                <w:szCs w:val="18"/>
                <w:lang w:eastAsia="zh-CN"/>
              </w:rPr>
            </w:pPr>
          </w:p>
        </w:tc>
      </w:tr>
      <w:tr w:rsidR="002004DE" w:rsidRPr="00EF3744" w14:paraId="52BB5E12" w14:textId="77777777" w:rsidTr="000B5003">
        <w:trPr>
          <w:cantSplit/>
          <w:trHeight w:val="20"/>
          <w:tblCellSpacing w:w="11" w:type="dxa"/>
        </w:trPr>
        <w:tc>
          <w:tcPr>
            <w:tcW w:w="299" w:type="dxa"/>
            <w:gridSpan w:val="2"/>
            <w:tcBorders>
              <w:top w:val="nil"/>
              <w:left w:val="single" w:sz="8" w:space="0" w:color="auto"/>
              <w:bottom w:val="single" w:sz="8" w:space="0" w:color="auto"/>
              <w:right w:val="nil"/>
            </w:tcBorders>
            <w:shd w:val="clear" w:color="auto" w:fill="auto"/>
            <w:vAlign w:val="center"/>
            <w:hideMark/>
          </w:tcPr>
          <w:p w14:paraId="3D2FD3B0" w14:textId="77777777" w:rsidR="002004DE" w:rsidRPr="00EF3744" w:rsidRDefault="002004DE" w:rsidP="00A8534B">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single" w:sz="8" w:space="0" w:color="auto"/>
              <w:right w:val="dotted" w:sz="4" w:space="0" w:color="auto"/>
            </w:tcBorders>
            <w:shd w:val="clear" w:color="auto" w:fill="auto"/>
            <w:vAlign w:val="center"/>
            <w:hideMark/>
          </w:tcPr>
          <w:p w14:paraId="6ED8E379" w14:textId="77777777" w:rsidR="002004DE" w:rsidRPr="00EF3744" w:rsidRDefault="002004DE" w:rsidP="00A8534B">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Pig, edible offal of</w:t>
            </w:r>
          </w:p>
        </w:tc>
        <w:tc>
          <w:tcPr>
            <w:tcW w:w="1108" w:type="dxa"/>
            <w:tcBorders>
              <w:top w:val="nil"/>
              <w:left w:val="nil"/>
              <w:bottom w:val="single" w:sz="8" w:space="0" w:color="auto"/>
              <w:right w:val="nil"/>
            </w:tcBorders>
            <w:shd w:val="clear" w:color="auto" w:fill="auto"/>
            <w:vAlign w:val="center"/>
            <w:hideMark/>
          </w:tcPr>
          <w:p w14:paraId="119B7F50" w14:textId="77777777" w:rsidR="002004DE" w:rsidRPr="00EF3744" w:rsidRDefault="002004DE"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70" w:type="dxa"/>
            <w:gridSpan w:val="2"/>
            <w:tcBorders>
              <w:top w:val="nil"/>
              <w:left w:val="nil"/>
              <w:bottom w:val="single" w:sz="8" w:space="0" w:color="auto"/>
              <w:right w:val="nil"/>
            </w:tcBorders>
            <w:shd w:val="clear" w:color="auto" w:fill="auto"/>
            <w:vAlign w:val="center"/>
            <w:hideMark/>
          </w:tcPr>
          <w:p w14:paraId="156FD856" w14:textId="77777777" w:rsidR="002004DE" w:rsidRPr="00EF3744" w:rsidRDefault="002004DE"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069" w:type="dxa"/>
            <w:tcBorders>
              <w:top w:val="nil"/>
              <w:left w:val="nil"/>
              <w:bottom w:val="single" w:sz="8" w:space="0" w:color="auto"/>
              <w:right w:val="dotted" w:sz="4" w:space="0" w:color="auto"/>
            </w:tcBorders>
            <w:shd w:val="clear" w:color="auto" w:fill="auto"/>
            <w:vAlign w:val="center"/>
            <w:hideMark/>
          </w:tcPr>
          <w:p w14:paraId="7ECB1E86" w14:textId="77777777" w:rsidR="002004DE" w:rsidRPr="00EF3744" w:rsidRDefault="002004DE"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single" w:sz="8" w:space="0" w:color="auto"/>
              <w:right w:val="nil"/>
            </w:tcBorders>
            <w:shd w:val="clear" w:color="auto" w:fill="auto"/>
            <w:vAlign w:val="center"/>
            <w:hideMark/>
          </w:tcPr>
          <w:p w14:paraId="515EFF3A" w14:textId="77777777" w:rsidR="002004DE" w:rsidRPr="00EF3744" w:rsidRDefault="002004DE"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single" w:sz="8" w:space="0" w:color="auto"/>
              <w:right w:val="nil"/>
            </w:tcBorders>
            <w:shd w:val="clear" w:color="auto" w:fill="auto"/>
            <w:vAlign w:val="center"/>
            <w:hideMark/>
          </w:tcPr>
          <w:p w14:paraId="44723A59" w14:textId="77777777" w:rsidR="002004DE" w:rsidRPr="00EF3744" w:rsidRDefault="002004DE"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Pig, edible offal of</w:t>
            </w:r>
          </w:p>
        </w:tc>
        <w:tc>
          <w:tcPr>
            <w:tcW w:w="2246" w:type="dxa"/>
            <w:tcBorders>
              <w:top w:val="nil"/>
              <w:left w:val="nil"/>
              <w:bottom w:val="single" w:sz="8" w:space="0" w:color="auto"/>
              <w:right w:val="dotted" w:sz="4" w:space="0" w:color="auto"/>
            </w:tcBorders>
            <w:shd w:val="clear" w:color="auto" w:fill="auto"/>
            <w:vAlign w:val="center"/>
            <w:hideMark/>
          </w:tcPr>
          <w:p w14:paraId="6D353FD9" w14:textId="77777777" w:rsidR="002004DE" w:rsidRPr="00EF3744" w:rsidRDefault="002004DE" w:rsidP="00A8534B">
            <w:pPr>
              <w:jc w:val="center"/>
              <w:rPr>
                <w:rFonts w:eastAsia="Times New Roman" w:cs="Arial"/>
                <w:color w:val="000000" w:themeColor="text1"/>
                <w:sz w:val="18"/>
                <w:szCs w:val="18"/>
                <w:lang w:eastAsia="zh-CN"/>
              </w:rPr>
            </w:pPr>
          </w:p>
        </w:tc>
        <w:tc>
          <w:tcPr>
            <w:tcW w:w="828" w:type="dxa"/>
            <w:tcBorders>
              <w:top w:val="nil"/>
              <w:left w:val="nil"/>
              <w:bottom w:val="single" w:sz="8" w:space="0" w:color="auto"/>
              <w:right w:val="nil"/>
            </w:tcBorders>
            <w:shd w:val="clear" w:color="auto" w:fill="auto"/>
            <w:vAlign w:val="center"/>
            <w:hideMark/>
          </w:tcPr>
          <w:p w14:paraId="2EDF47AB" w14:textId="77777777" w:rsidR="002004DE" w:rsidRPr="00EF3744" w:rsidRDefault="002004DE" w:rsidP="00A8534B">
            <w:pPr>
              <w:jc w:val="center"/>
              <w:rPr>
                <w:rFonts w:eastAsia="Times New Roman" w:cs="Arial"/>
                <w:color w:val="000000" w:themeColor="text1"/>
                <w:sz w:val="18"/>
                <w:szCs w:val="18"/>
                <w:lang w:eastAsia="zh-CN"/>
              </w:rPr>
            </w:pPr>
          </w:p>
        </w:tc>
        <w:tc>
          <w:tcPr>
            <w:tcW w:w="1007" w:type="dxa"/>
            <w:tcBorders>
              <w:top w:val="nil"/>
              <w:left w:val="nil"/>
              <w:bottom w:val="single" w:sz="8" w:space="0" w:color="auto"/>
              <w:right w:val="nil"/>
            </w:tcBorders>
            <w:shd w:val="clear" w:color="auto" w:fill="auto"/>
            <w:vAlign w:val="center"/>
          </w:tcPr>
          <w:p w14:paraId="46CD2AE3" w14:textId="77777777" w:rsidR="002004DE" w:rsidRPr="00EF3744" w:rsidRDefault="002004DE" w:rsidP="00A8534B">
            <w:pPr>
              <w:jc w:val="center"/>
              <w:rPr>
                <w:rFonts w:eastAsia="Times New Roman" w:cs="Arial"/>
                <w:color w:val="000000" w:themeColor="text1"/>
                <w:sz w:val="18"/>
                <w:szCs w:val="18"/>
                <w:lang w:eastAsia="zh-CN"/>
              </w:rPr>
            </w:pPr>
          </w:p>
        </w:tc>
        <w:tc>
          <w:tcPr>
            <w:tcW w:w="1107" w:type="dxa"/>
            <w:tcBorders>
              <w:top w:val="nil"/>
              <w:left w:val="nil"/>
              <w:bottom w:val="single" w:sz="8" w:space="0" w:color="auto"/>
              <w:right w:val="single" w:sz="8" w:space="0" w:color="auto"/>
            </w:tcBorders>
            <w:shd w:val="clear" w:color="auto" w:fill="auto"/>
            <w:vAlign w:val="center"/>
          </w:tcPr>
          <w:p w14:paraId="47F3100B" w14:textId="77777777" w:rsidR="002004DE" w:rsidRPr="00EF3744" w:rsidRDefault="002004DE" w:rsidP="00A8534B">
            <w:pPr>
              <w:jc w:val="center"/>
              <w:rPr>
                <w:rFonts w:eastAsia="Times New Roman" w:cs="Arial"/>
                <w:color w:val="000000" w:themeColor="text1"/>
                <w:sz w:val="18"/>
                <w:szCs w:val="18"/>
                <w:lang w:eastAsia="zh-CN"/>
              </w:rPr>
            </w:pPr>
          </w:p>
        </w:tc>
      </w:tr>
      <w:tr w:rsidR="00580B2D" w:rsidRPr="00EF3744" w14:paraId="32DB5FC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4D575F9" w14:textId="26CA8AB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C1BA501"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Pig meat</w:t>
            </w:r>
          </w:p>
        </w:tc>
        <w:tc>
          <w:tcPr>
            <w:tcW w:w="1108" w:type="dxa"/>
            <w:tcBorders>
              <w:top w:val="nil"/>
              <w:left w:val="nil"/>
              <w:bottom w:val="dotted" w:sz="4" w:space="0" w:color="auto"/>
              <w:right w:val="nil"/>
            </w:tcBorders>
            <w:shd w:val="clear" w:color="auto" w:fill="auto"/>
            <w:vAlign w:val="center"/>
            <w:hideMark/>
          </w:tcPr>
          <w:p w14:paraId="3B95DF2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70" w:type="dxa"/>
            <w:gridSpan w:val="2"/>
            <w:tcBorders>
              <w:top w:val="nil"/>
              <w:left w:val="nil"/>
              <w:bottom w:val="dotted" w:sz="4" w:space="0" w:color="auto"/>
              <w:right w:val="nil"/>
            </w:tcBorders>
            <w:shd w:val="clear" w:color="auto" w:fill="auto"/>
            <w:vAlign w:val="center"/>
            <w:hideMark/>
          </w:tcPr>
          <w:p w14:paraId="7F9E68B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069" w:type="dxa"/>
            <w:tcBorders>
              <w:top w:val="nil"/>
              <w:left w:val="nil"/>
              <w:bottom w:val="dotted" w:sz="4" w:space="0" w:color="auto"/>
              <w:right w:val="dotted" w:sz="4" w:space="0" w:color="auto"/>
            </w:tcBorders>
            <w:shd w:val="clear" w:color="auto" w:fill="auto"/>
            <w:vAlign w:val="center"/>
            <w:hideMark/>
          </w:tcPr>
          <w:p w14:paraId="7B24A30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79010C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CDF664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Pig meat</w:t>
            </w:r>
          </w:p>
        </w:tc>
        <w:tc>
          <w:tcPr>
            <w:tcW w:w="2246" w:type="dxa"/>
            <w:tcBorders>
              <w:top w:val="nil"/>
              <w:left w:val="nil"/>
              <w:bottom w:val="dotted" w:sz="4" w:space="0" w:color="auto"/>
              <w:right w:val="dotted" w:sz="4" w:space="0" w:color="auto"/>
            </w:tcBorders>
            <w:shd w:val="clear" w:color="auto" w:fill="auto"/>
            <w:vAlign w:val="center"/>
            <w:hideMark/>
          </w:tcPr>
          <w:p w14:paraId="21645591" w14:textId="260CD94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1335B24" w14:textId="55F8B77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A3C4826" w14:textId="23877B81"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5A8AC01" w14:textId="4337D5C3" w:rsidR="00580B2D" w:rsidRPr="00EF3744" w:rsidRDefault="00580B2D" w:rsidP="002F22DD">
            <w:pPr>
              <w:jc w:val="center"/>
              <w:rPr>
                <w:rFonts w:eastAsia="Times New Roman" w:cs="Arial"/>
                <w:color w:val="000000" w:themeColor="text1"/>
                <w:sz w:val="18"/>
                <w:szCs w:val="18"/>
                <w:lang w:eastAsia="zh-CN"/>
              </w:rPr>
            </w:pPr>
          </w:p>
        </w:tc>
      </w:tr>
    </w:tbl>
    <w:p w14:paraId="42A8A58E" w14:textId="77777777" w:rsidR="00C86238" w:rsidRDefault="00C86238" w:rsidP="00F122F0">
      <w:pPr>
        <w:pStyle w:val="FSTitle"/>
        <w:rPr>
          <w:rFonts w:cs="Arial"/>
          <w:sz w:val="18"/>
          <w:szCs w:val="18"/>
        </w:rPr>
        <w:sectPr w:rsidR="00C86238" w:rsidSect="00C878D5">
          <w:footerReference w:type="default" r:id="rId25"/>
          <w:pgSz w:w="16838" w:h="11906" w:orient="landscape"/>
          <w:pgMar w:top="1418" w:right="1418" w:bottom="1418" w:left="1418" w:header="709" w:footer="709" w:gutter="0"/>
          <w:cols w:space="708"/>
          <w:docGrid w:linePitch="360"/>
        </w:sectPr>
      </w:pPr>
    </w:p>
    <w:p w14:paraId="61BD19F8" w14:textId="53B964E4" w:rsidR="00087178" w:rsidRPr="00087178" w:rsidRDefault="00CA7A9E" w:rsidP="00084C12">
      <w:pPr>
        <w:pStyle w:val="Heading1"/>
        <w:ind w:left="0" w:firstLine="0"/>
      </w:pPr>
      <w:bookmarkStart w:id="21" w:name="_Toc477414711"/>
      <w:bookmarkStart w:id="22" w:name="_Toc478472523"/>
      <w:bookmarkStart w:id="23" w:name="_Toc479859726"/>
      <w:bookmarkStart w:id="24" w:name="_Toc485639819"/>
      <w:bookmarkStart w:id="25" w:name="_Toc485736083"/>
      <w:r w:rsidRPr="006905DE">
        <w:rPr>
          <w:szCs w:val="36"/>
        </w:rPr>
        <w:lastRenderedPageBreak/>
        <w:t>Appendix</w:t>
      </w:r>
      <w:r w:rsidR="0078306B">
        <w:rPr>
          <w:szCs w:val="36"/>
        </w:rPr>
        <w:t xml:space="preserve"> </w:t>
      </w:r>
      <w:r w:rsidRPr="006905DE">
        <w:rPr>
          <w:szCs w:val="36"/>
        </w:rPr>
        <w:t>–</w:t>
      </w:r>
      <w:r w:rsidR="00F455FC">
        <w:rPr>
          <w:szCs w:val="36"/>
        </w:rPr>
        <w:t xml:space="preserve"> </w:t>
      </w:r>
      <w:r w:rsidR="00C86238" w:rsidRPr="006905DE">
        <w:rPr>
          <w:sz w:val="32"/>
          <w:szCs w:val="32"/>
        </w:rPr>
        <w:t xml:space="preserve">Dietary exposure assessment summaries and proposed </w:t>
      </w:r>
      <w:r w:rsidR="00C86238" w:rsidRPr="006905DE">
        <w:rPr>
          <w:i/>
          <w:sz w:val="32"/>
          <w:szCs w:val="32"/>
        </w:rPr>
        <w:t>All other foods except animal food commodities</w:t>
      </w:r>
      <w:r w:rsidR="00C86238" w:rsidRPr="006905DE">
        <w:rPr>
          <w:sz w:val="32"/>
          <w:szCs w:val="32"/>
        </w:rPr>
        <w:t xml:space="preserve"> MRLs</w:t>
      </w:r>
      <w:bookmarkEnd w:id="21"/>
      <w:bookmarkEnd w:id="22"/>
      <w:bookmarkEnd w:id="23"/>
      <w:bookmarkEnd w:id="24"/>
      <w:bookmarkEnd w:id="25"/>
    </w:p>
    <w:p w14:paraId="5E14DE61" w14:textId="77777777" w:rsidR="00E7167B" w:rsidRPr="003D0F64" w:rsidRDefault="00E7167B" w:rsidP="00E7167B">
      <w:pPr>
        <w:pStyle w:val="Heading2"/>
        <w:rPr>
          <w:sz w:val="32"/>
          <w:szCs w:val="32"/>
        </w:rPr>
      </w:pPr>
      <w:bookmarkStart w:id="26" w:name="_Toc485639820"/>
      <w:bookmarkStart w:id="27" w:name="_Toc485736084"/>
      <w:bookmarkStart w:id="28" w:name="_Toc479859727"/>
      <w:bookmarkStart w:id="29" w:name="_Toc474331457"/>
      <w:bookmarkEnd w:id="26"/>
      <w:r w:rsidRPr="003D0F64">
        <w:rPr>
          <w:sz w:val="32"/>
          <w:szCs w:val="32"/>
        </w:rPr>
        <w:t>List of chemicals considered</w:t>
      </w:r>
      <w:bookmarkEnd w:id="27"/>
    </w:p>
    <w:p w14:paraId="68EF89E7" w14:textId="3C0D5580" w:rsidR="00C86238" w:rsidRPr="00321547" w:rsidRDefault="00C86238" w:rsidP="00C86238">
      <w:r>
        <w:t xml:space="preserve">All assessments </w:t>
      </w:r>
      <w:r w:rsidR="00E7167B">
        <w:t xml:space="preserve">for the chemicals considered </w:t>
      </w:r>
      <w:r>
        <w:t xml:space="preserve">follow the principles for establishing </w:t>
      </w:r>
      <w:r w:rsidRPr="006C3700">
        <w:rPr>
          <w:i/>
        </w:rPr>
        <w:t>A</w:t>
      </w:r>
      <w:r w:rsidRPr="00DC573B">
        <w:rPr>
          <w:i/>
        </w:rPr>
        <w:t>ll other foods except animal food commodities</w:t>
      </w:r>
      <w:r>
        <w:rPr>
          <w:i/>
        </w:rPr>
        <w:t xml:space="preserve"> </w:t>
      </w:r>
      <w:r w:rsidR="00E7167B" w:rsidRPr="00E7167B">
        <w:t>MRLs</w:t>
      </w:r>
      <w:r w:rsidR="00E7167B">
        <w:rPr>
          <w:i/>
        </w:rPr>
        <w:t xml:space="preserve"> </w:t>
      </w:r>
      <w:r>
        <w:t xml:space="preserve">set out in </w:t>
      </w:r>
      <w:hyperlink r:id="rId26" w:history="1">
        <w:r w:rsidR="00683C6E">
          <w:rPr>
            <w:rStyle w:val="Hyperlink"/>
          </w:rPr>
          <w:t>Supporting Document 1 (at Approval)</w:t>
        </w:r>
      </w:hyperlink>
      <w:r w:rsidR="00683C6E">
        <w:rPr>
          <w:rStyle w:val="FootnoteReference"/>
        </w:rPr>
        <w:footnoteReference w:id="7"/>
      </w:r>
      <w:r w:rsidR="00683C6E">
        <w:t xml:space="preserve"> for</w:t>
      </w:r>
      <w:r>
        <w:t xml:space="preserve"> Proposal </w:t>
      </w:r>
      <w:r w:rsidRPr="00B20FFC">
        <w:t>P1027 – Managing Low-level Ag &amp; Vet Chemicals without Maximum Residue Limits</w:t>
      </w:r>
      <w:r>
        <w:t>.</w:t>
      </w:r>
    </w:p>
    <w:p w14:paraId="488A41C7" w14:textId="77777777" w:rsidR="00C86238" w:rsidRPr="003D0F64" w:rsidRDefault="00C86238" w:rsidP="00683C6E">
      <w:pPr>
        <w:pStyle w:val="Heading2"/>
        <w:rPr>
          <w:b w:val="0"/>
        </w:rPr>
      </w:pPr>
      <w:bookmarkStart w:id="30" w:name="_Toc485639821"/>
      <w:bookmarkStart w:id="31" w:name="_Toc485640837"/>
      <w:bookmarkStart w:id="32" w:name="_Toc485714177"/>
      <w:bookmarkStart w:id="33" w:name="_Toc485736085"/>
      <w:r w:rsidRPr="003D0F64">
        <w:rPr>
          <w:b w:val="0"/>
        </w:rPr>
        <w:t>2,4-Dichlorophenoxyacetic acid (2,4-D)</w:t>
      </w:r>
      <w:bookmarkEnd w:id="28"/>
      <w:bookmarkEnd w:id="30"/>
      <w:bookmarkEnd w:id="31"/>
      <w:bookmarkEnd w:id="32"/>
      <w:bookmarkEnd w:id="33"/>
    </w:p>
    <w:p w14:paraId="7B0A477B" w14:textId="0A2220D4" w:rsidR="00C86238" w:rsidRPr="00321547" w:rsidRDefault="00C86238" w:rsidP="00C86238">
      <w:r w:rsidRPr="00881DFA">
        <w:rPr>
          <w:rFonts w:cs="Arial"/>
          <w:szCs w:val="24"/>
        </w:rPr>
        <w:t xml:space="preserve">2.4-Dichlorophenoxyacetic acid was excluded from consideration of an </w:t>
      </w:r>
      <w:r w:rsidRPr="00A64C89">
        <w:rPr>
          <w:rFonts w:cs="Arial"/>
          <w:i/>
          <w:szCs w:val="24"/>
        </w:rPr>
        <w:t>All other foods except animal food commodities</w:t>
      </w:r>
      <w:r>
        <w:rPr>
          <w:rFonts w:cs="Arial"/>
          <w:i/>
          <w:szCs w:val="24"/>
        </w:rPr>
        <w:t xml:space="preserve"> </w:t>
      </w:r>
      <w:r w:rsidRPr="00881DFA">
        <w:rPr>
          <w:rFonts w:cs="Arial"/>
          <w:szCs w:val="24"/>
        </w:rPr>
        <w:t xml:space="preserve">MRL </w:t>
      </w:r>
      <w:r>
        <w:rPr>
          <w:rFonts w:cs="Arial"/>
          <w:szCs w:val="24"/>
        </w:rPr>
        <w:t>as the c</w:t>
      </w:r>
      <w:r w:rsidRPr="00881DFA">
        <w:rPr>
          <w:rFonts w:cs="Arial"/>
          <w:szCs w:val="24"/>
        </w:rPr>
        <w:t>hronic dietary exposure (N</w:t>
      </w:r>
      <w:r>
        <w:rPr>
          <w:rFonts w:cs="Arial"/>
          <w:szCs w:val="24"/>
        </w:rPr>
        <w:t xml:space="preserve">ational Estimate of </w:t>
      </w:r>
      <w:r w:rsidRPr="00881DFA">
        <w:rPr>
          <w:rFonts w:cs="Arial"/>
          <w:szCs w:val="24"/>
        </w:rPr>
        <w:t>D</w:t>
      </w:r>
      <w:r>
        <w:rPr>
          <w:rFonts w:cs="Arial"/>
          <w:szCs w:val="24"/>
        </w:rPr>
        <w:t xml:space="preserve">ietary </w:t>
      </w:r>
      <w:r w:rsidRPr="00881DFA">
        <w:rPr>
          <w:rFonts w:cs="Arial"/>
          <w:szCs w:val="24"/>
        </w:rPr>
        <w:t>I</w:t>
      </w:r>
      <w:r>
        <w:rPr>
          <w:rFonts w:cs="Arial"/>
          <w:szCs w:val="24"/>
        </w:rPr>
        <w:t>ntake, NEDI</w:t>
      </w:r>
      <w:r w:rsidRPr="00881DFA">
        <w:rPr>
          <w:rFonts w:cs="Arial"/>
          <w:szCs w:val="24"/>
        </w:rPr>
        <w:t xml:space="preserve">) </w:t>
      </w:r>
      <w:r>
        <w:rPr>
          <w:rFonts w:cs="Arial"/>
          <w:szCs w:val="24"/>
        </w:rPr>
        <w:t>from</w:t>
      </w:r>
      <w:r w:rsidRPr="00881DFA">
        <w:rPr>
          <w:rFonts w:cs="Arial"/>
          <w:szCs w:val="24"/>
        </w:rPr>
        <w:t xml:space="preserve"> existing permissions </w:t>
      </w:r>
      <w:r>
        <w:rPr>
          <w:rFonts w:cs="Arial"/>
          <w:szCs w:val="24"/>
        </w:rPr>
        <w:t>was &gt;80%</w:t>
      </w:r>
      <w:r w:rsidRPr="00881DFA">
        <w:rPr>
          <w:rFonts w:cs="Arial"/>
          <w:szCs w:val="24"/>
        </w:rPr>
        <w:t xml:space="preserve"> of the ADI.</w:t>
      </w:r>
      <w:r w:rsidRPr="00E254F0">
        <w:t xml:space="preserve"> </w:t>
      </w:r>
    </w:p>
    <w:p w14:paraId="546531DE" w14:textId="77777777" w:rsidR="00C86238" w:rsidRPr="003D0F64" w:rsidRDefault="00C86238" w:rsidP="00683C6E">
      <w:pPr>
        <w:pStyle w:val="Heading2"/>
        <w:rPr>
          <w:b w:val="0"/>
        </w:rPr>
      </w:pPr>
      <w:bookmarkStart w:id="34" w:name="_Toc479859728"/>
      <w:bookmarkStart w:id="35" w:name="_Toc485639822"/>
      <w:bookmarkStart w:id="36" w:name="_Toc485640838"/>
      <w:bookmarkStart w:id="37" w:name="_Toc485714178"/>
      <w:bookmarkStart w:id="38" w:name="_Toc485736086"/>
      <w:r w:rsidRPr="003D0F64">
        <w:rPr>
          <w:b w:val="0"/>
        </w:rPr>
        <w:t>Acequinocyl</w:t>
      </w:r>
      <w:bookmarkEnd w:id="34"/>
      <w:bookmarkEnd w:id="35"/>
      <w:bookmarkEnd w:id="36"/>
      <w:bookmarkEnd w:id="37"/>
      <w:bookmarkEnd w:id="38"/>
    </w:p>
    <w:p w14:paraId="4936F8F9" w14:textId="45B23D87" w:rsidR="00C86238" w:rsidRDefault="00C86238" w:rsidP="00C86238">
      <w:pPr>
        <w:rPr>
          <w:rFonts w:cs="Arial"/>
          <w:szCs w:val="24"/>
        </w:rPr>
      </w:pPr>
      <w:r w:rsidRPr="00881DFA">
        <w:rPr>
          <w:rFonts w:cs="Arial"/>
          <w:szCs w:val="24"/>
        </w:rPr>
        <w:t xml:space="preserve">Acequinocyl was excluded from consideration of an </w:t>
      </w:r>
      <w:r w:rsidRPr="00FE47B6">
        <w:rPr>
          <w:rFonts w:cs="Arial"/>
          <w:i/>
          <w:szCs w:val="24"/>
        </w:rPr>
        <w:t>All other foods except animal food commodities</w:t>
      </w:r>
      <w:r w:rsidRPr="00683C6E">
        <w:rPr>
          <w:rFonts w:cs="Arial"/>
          <w:szCs w:val="24"/>
        </w:rPr>
        <w:t xml:space="preserve"> </w:t>
      </w:r>
      <w:r w:rsidRPr="00881DFA">
        <w:rPr>
          <w:rFonts w:cs="Arial"/>
          <w:szCs w:val="24"/>
        </w:rPr>
        <w:t>MRL</w:t>
      </w:r>
      <w:r>
        <w:rPr>
          <w:rFonts w:cs="Arial"/>
          <w:szCs w:val="24"/>
        </w:rPr>
        <w:t xml:space="preserve">. Although this chemical has commodities listed in the </w:t>
      </w:r>
      <w:r w:rsidRPr="009D668D">
        <w:rPr>
          <w:rFonts w:cs="Arial"/>
          <w:i/>
          <w:szCs w:val="24"/>
        </w:rPr>
        <w:t>Australia New Zealand Food Standards Code</w:t>
      </w:r>
      <w:r>
        <w:rPr>
          <w:rFonts w:cs="Arial"/>
          <w:szCs w:val="24"/>
        </w:rPr>
        <w:t xml:space="preserve"> (the Code), there are </w:t>
      </w:r>
      <w:r w:rsidRPr="00881DFA">
        <w:rPr>
          <w:rFonts w:cs="Arial"/>
          <w:szCs w:val="24"/>
        </w:rPr>
        <w:t>no registered use</w:t>
      </w:r>
      <w:r>
        <w:rPr>
          <w:rFonts w:cs="Arial"/>
          <w:szCs w:val="24"/>
        </w:rPr>
        <w:t>s</w:t>
      </w:r>
      <w:r w:rsidRPr="00881DFA">
        <w:rPr>
          <w:rFonts w:cs="Arial"/>
          <w:szCs w:val="24"/>
        </w:rPr>
        <w:t xml:space="preserve"> of </w:t>
      </w:r>
      <w:r>
        <w:rPr>
          <w:rFonts w:cs="Arial"/>
          <w:szCs w:val="24"/>
        </w:rPr>
        <w:t>a</w:t>
      </w:r>
      <w:r w:rsidRPr="00881DFA">
        <w:rPr>
          <w:rFonts w:cs="Arial"/>
          <w:szCs w:val="24"/>
        </w:rPr>
        <w:t xml:space="preserve">cequinocyl in Australia. </w:t>
      </w:r>
    </w:p>
    <w:p w14:paraId="5CFA54CD" w14:textId="77777777" w:rsidR="00C86238" w:rsidRPr="003D0F64" w:rsidRDefault="00C86238" w:rsidP="00683C6E">
      <w:pPr>
        <w:pStyle w:val="Heading2"/>
        <w:rPr>
          <w:b w:val="0"/>
        </w:rPr>
      </w:pPr>
      <w:bookmarkStart w:id="39" w:name="_Toc479859729"/>
      <w:bookmarkStart w:id="40" w:name="_Toc485639823"/>
      <w:bookmarkStart w:id="41" w:name="_Toc485640839"/>
      <w:bookmarkStart w:id="42" w:name="_Toc485714179"/>
      <w:bookmarkStart w:id="43" w:name="_Toc485736087"/>
      <w:r w:rsidRPr="003D0F64">
        <w:rPr>
          <w:b w:val="0"/>
        </w:rPr>
        <w:t>Acetamiprid</w:t>
      </w:r>
      <w:bookmarkEnd w:id="39"/>
      <w:bookmarkEnd w:id="40"/>
      <w:bookmarkEnd w:id="41"/>
      <w:bookmarkEnd w:id="42"/>
      <w:bookmarkEnd w:id="43"/>
    </w:p>
    <w:p w14:paraId="0A942F57" w14:textId="0E1EA641" w:rsidR="00C86238" w:rsidRDefault="00C86238" w:rsidP="00C86238">
      <w:r w:rsidRPr="00683C6E">
        <w:t xml:space="preserve">An </w:t>
      </w:r>
      <w:r w:rsidRPr="00FE47B6">
        <w:rPr>
          <w:i/>
        </w:rPr>
        <w:t>All other foods except animal food commodities</w:t>
      </w:r>
      <w:r w:rsidRPr="00B20FFC">
        <w:rPr>
          <w:i/>
        </w:rPr>
        <w:t xml:space="preserve"> </w:t>
      </w:r>
      <w:r w:rsidRPr="00321547">
        <w:t xml:space="preserve">MRL of 0.1 mg/kg is proposed based on the following </w:t>
      </w:r>
      <w:r w:rsidRPr="00E254F0">
        <w:t>considerations</w:t>
      </w:r>
      <w:r w:rsidRPr="00321547">
        <w:t>:</w:t>
      </w:r>
    </w:p>
    <w:p w14:paraId="0490EC6C" w14:textId="77777777" w:rsidR="00683C6E" w:rsidRPr="00E254F0" w:rsidRDefault="00683C6E" w:rsidP="00C86238"/>
    <w:tbl>
      <w:tblPr>
        <w:tblStyle w:val="TableGrid"/>
        <w:tblW w:w="9072" w:type="dxa"/>
        <w:tblLook w:val="04A0" w:firstRow="1" w:lastRow="0" w:firstColumn="1" w:lastColumn="0" w:noHBand="0" w:noVBand="1"/>
        <w:tblCaption w:val="Acetamiprid summary"/>
        <w:tblDescription w:val="An All other foods except animal food commodities MRL of 0.1 mg/kg is proposed for this chemical and the considerations are described in this table."/>
      </w:tblPr>
      <w:tblGrid>
        <w:gridCol w:w="3635"/>
        <w:gridCol w:w="5437"/>
      </w:tblGrid>
      <w:tr w:rsidR="00C86238" w:rsidRPr="00881DFA" w14:paraId="2E00CEF7" w14:textId="77777777" w:rsidTr="00B95A68">
        <w:trPr>
          <w:cantSplit/>
          <w:tblHeader/>
        </w:trPr>
        <w:tc>
          <w:tcPr>
            <w:tcW w:w="3856" w:type="dxa"/>
            <w:shd w:val="clear" w:color="auto" w:fill="D6E3BC" w:themeFill="accent3" w:themeFillTint="66"/>
          </w:tcPr>
          <w:bookmarkEnd w:id="29"/>
          <w:p w14:paraId="523B2DC2" w14:textId="77777777" w:rsidR="00C86238" w:rsidRDefault="00C86238" w:rsidP="00C86238">
            <w:pPr>
              <w:rPr>
                <w:rFonts w:cs="Arial"/>
                <w:b/>
                <w:sz w:val="20"/>
                <w:szCs w:val="24"/>
              </w:rPr>
            </w:pPr>
            <w:r w:rsidRPr="00683C6E">
              <w:rPr>
                <w:rFonts w:cs="Arial"/>
                <w:b/>
                <w:sz w:val="20"/>
                <w:szCs w:val="24"/>
              </w:rPr>
              <w:t>Considerations</w:t>
            </w:r>
          </w:p>
          <w:p w14:paraId="71E8E189" w14:textId="4FB0F1DB" w:rsidR="00683C6E" w:rsidRPr="00683C6E" w:rsidRDefault="00683C6E" w:rsidP="00C86238">
            <w:pPr>
              <w:rPr>
                <w:rFonts w:cs="Arial"/>
                <w:b/>
                <w:sz w:val="20"/>
                <w:szCs w:val="24"/>
              </w:rPr>
            </w:pPr>
          </w:p>
        </w:tc>
        <w:tc>
          <w:tcPr>
            <w:tcW w:w="5891" w:type="dxa"/>
            <w:shd w:val="clear" w:color="auto" w:fill="D6E3BC" w:themeFill="accent3" w:themeFillTint="66"/>
          </w:tcPr>
          <w:p w14:paraId="0E21492C" w14:textId="77777777" w:rsidR="00C86238" w:rsidRPr="00683C6E" w:rsidRDefault="00C86238" w:rsidP="00C86238">
            <w:pPr>
              <w:rPr>
                <w:rFonts w:cs="Arial"/>
                <w:b/>
                <w:sz w:val="20"/>
                <w:szCs w:val="24"/>
              </w:rPr>
            </w:pPr>
            <w:r w:rsidRPr="00683C6E">
              <w:rPr>
                <w:rFonts w:cs="Arial"/>
                <w:b/>
                <w:sz w:val="20"/>
                <w:szCs w:val="24"/>
              </w:rPr>
              <w:t>Comments</w:t>
            </w:r>
          </w:p>
        </w:tc>
      </w:tr>
      <w:tr w:rsidR="00C86238" w:rsidRPr="00881DFA" w14:paraId="765939EC" w14:textId="77777777" w:rsidTr="00B95A68">
        <w:trPr>
          <w:cantSplit/>
        </w:trPr>
        <w:tc>
          <w:tcPr>
            <w:tcW w:w="3856" w:type="dxa"/>
          </w:tcPr>
          <w:p w14:paraId="7010931F" w14:textId="77777777" w:rsidR="00C86238" w:rsidRPr="00683C6E" w:rsidRDefault="00C86238" w:rsidP="00C86238">
            <w:pPr>
              <w:rPr>
                <w:rFonts w:cs="Arial"/>
                <w:sz w:val="20"/>
                <w:szCs w:val="24"/>
              </w:rPr>
            </w:pPr>
            <w:r w:rsidRPr="00683C6E">
              <w:rPr>
                <w:rFonts w:cs="Arial"/>
                <w:sz w:val="20"/>
                <w:szCs w:val="24"/>
              </w:rPr>
              <w:t>Limit of determination (LOD)</w:t>
            </w:r>
          </w:p>
        </w:tc>
        <w:tc>
          <w:tcPr>
            <w:tcW w:w="5891" w:type="dxa"/>
          </w:tcPr>
          <w:p w14:paraId="46E911B5" w14:textId="77777777" w:rsidR="00C86238" w:rsidRPr="00683C6E" w:rsidRDefault="00C86238" w:rsidP="00C86238">
            <w:pPr>
              <w:rPr>
                <w:rFonts w:cs="Arial"/>
                <w:sz w:val="20"/>
                <w:szCs w:val="24"/>
              </w:rPr>
            </w:pPr>
            <w:r w:rsidRPr="00683C6E">
              <w:rPr>
                <w:rFonts w:cs="Arial"/>
                <w:sz w:val="20"/>
                <w:szCs w:val="24"/>
              </w:rPr>
              <w:t>0.05 mg/kg</w:t>
            </w:r>
          </w:p>
        </w:tc>
      </w:tr>
      <w:tr w:rsidR="00C86238" w:rsidRPr="00881DFA" w14:paraId="0E4290E3" w14:textId="77777777" w:rsidTr="00B95A68">
        <w:trPr>
          <w:cantSplit/>
        </w:trPr>
        <w:tc>
          <w:tcPr>
            <w:tcW w:w="3856" w:type="dxa"/>
          </w:tcPr>
          <w:p w14:paraId="58100586" w14:textId="77777777" w:rsidR="00C86238" w:rsidRPr="00683C6E" w:rsidRDefault="00C86238" w:rsidP="00C86238">
            <w:pPr>
              <w:rPr>
                <w:rFonts w:cs="Arial"/>
                <w:sz w:val="20"/>
                <w:szCs w:val="24"/>
              </w:rPr>
            </w:pPr>
            <w:r w:rsidRPr="00683C6E">
              <w:rPr>
                <w:rFonts w:cs="Arial"/>
                <w:sz w:val="20"/>
                <w:szCs w:val="24"/>
              </w:rPr>
              <w:t>Lowest plant commodity MRL</w:t>
            </w:r>
          </w:p>
        </w:tc>
        <w:tc>
          <w:tcPr>
            <w:tcW w:w="5891" w:type="dxa"/>
          </w:tcPr>
          <w:p w14:paraId="79B0CA01" w14:textId="77777777" w:rsidR="00C86238" w:rsidRPr="00683C6E" w:rsidRDefault="00C86238" w:rsidP="00C86238">
            <w:pPr>
              <w:rPr>
                <w:rFonts w:cs="Arial"/>
                <w:sz w:val="20"/>
                <w:szCs w:val="24"/>
              </w:rPr>
            </w:pPr>
            <w:r w:rsidRPr="00683C6E">
              <w:rPr>
                <w:rFonts w:cs="Arial"/>
                <w:sz w:val="20"/>
                <w:szCs w:val="24"/>
              </w:rPr>
              <w:t>0.1 mg/kg</w:t>
            </w:r>
          </w:p>
        </w:tc>
      </w:tr>
      <w:tr w:rsidR="00C86238" w:rsidRPr="00881DFA" w14:paraId="3E51C8B9" w14:textId="77777777" w:rsidTr="00B95A68">
        <w:trPr>
          <w:cantSplit/>
        </w:trPr>
        <w:tc>
          <w:tcPr>
            <w:tcW w:w="3856" w:type="dxa"/>
          </w:tcPr>
          <w:p w14:paraId="2ABD0625" w14:textId="77777777" w:rsidR="00C86238" w:rsidRPr="00683C6E" w:rsidRDefault="00C86238" w:rsidP="00C86238">
            <w:pPr>
              <w:rPr>
                <w:rFonts w:cs="Arial"/>
                <w:sz w:val="20"/>
                <w:szCs w:val="24"/>
              </w:rPr>
            </w:pPr>
            <w:r w:rsidRPr="00683C6E">
              <w:rPr>
                <w:rFonts w:cs="Arial"/>
                <w:sz w:val="20"/>
                <w:szCs w:val="24"/>
              </w:rPr>
              <w:t>Magnitude of existing plant commodity MRLs</w:t>
            </w:r>
          </w:p>
        </w:tc>
        <w:tc>
          <w:tcPr>
            <w:tcW w:w="5891" w:type="dxa"/>
          </w:tcPr>
          <w:p w14:paraId="30A17D54" w14:textId="77777777" w:rsidR="00C86238" w:rsidRPr="00683C6E" w:rsidRDefault="00C86238" w:rsidP="00C86238">
            <w:pPr>
              <w:rPr>
                <w:rFonts w:cs="Arial"/>
                <w:sz w:val="20"/>
                <w:szCs w:val="24"/>
              </w:rPr>
            </w:pPr>
            <w:r w:rsidRPr="00683C6E">
              <w:rPr>
                <w:rFonts w:cs="Arial"/>
                <w:sz w:val="20"/>
                <w:szCs w:val="24"/>
              </w:rPr>
              <w:t>The range of existing MRLs is *0.05 mg/kg (potato) to T5 mg/kg (dates)</w:t>
            </w:r>
          </w:p>
        </w:tc>
      </w:tr>
      <w:tr w:rsidR="00C86238" w:rsidRPr="00881DFA" w14:paraId="0D69055E" w14:textId="77777777" w:rsidTr="00B95A68">
        <w:trPr>
          <w:cantSplit/>
        </w:trPr>
        <w:tc>
          <w:tcPr>
            <w:tcW w:w="3856" w:type="dxa"/>
          </w:tcPr>
          <w:p w14:paraId="628E2670" w14:textId="77777777" w:rsidR="00C86238" w:rsidRPr="00683C6E" w:rsidRDefault="00C86238" w:rsidP="00C86238">
            <w:pPr>
              <w:rPr>
                <w:rFonts w:cs="Arial"/>
                <w:sz w:val="20"/>
                <w:szCs w:val="24"/>
              </w:rPr>
            </w:pPr>
            <w:r w:rsidRPr="00683C6E">
              <w:rPr>
                <w:rFonts w:cs="Arial"/>
                <w:sz w:val="20"/>
                <w:szCs w:val="24"/>
              </w:rPr>
              <w:t>Lowest plant commodity MRL that is not the LOD</w:t>
            </w:r>
          </w:p>
        </w:tc>
        <w:tc>
          <w:tcPr>
            <w:tcW w:w="5891" w:type="dxa"/>
          </w:tcPr>
          <w:p w14:paraId="0265909A" w14:textId="77777777" w:rsidR="00C86238" w:rsidRPr="00683C6E" w:rsidRDefault="00C86238" w:rsidP="00C86238">
            <w:pPr>
              <w:rPr>
                <w:rFonts w:cs="Arial"/>
                <w:sz w:val="20"/>
                <w:szCs w:val="24"/>
              </w:rPr>
            </w:pPr>
            <w:r w:rsidRPr="00683C6E">
              <w:rPr>
                <w:rFonts w:cs="Arial"/>
                <w:sz w:val="20"/>
                <w:szCs w:val="24"/>
              </w:rPr>
              <w:t>0.1 mg/kg (tomato)</w:t>
            </w:r>
          </w:p>
        </w:tc>
      </w:tr>
      <w:tr w:rsidR="00C86238" w:rsidRPr="00881DFA" w14:paraId="7A260823" w14:textId="77777777" w:rsidTr="00B95A68">
        <w:trPr>
          <w:cantSplit/>
        </w:trPr>
        <w:tc>
          <w:tcPr>
            <w:tcW w:w="3856" w:type="dxa"/>
          </w:tcPr>
          <w:p w14:paraId="10FF9B14" w14:textId="77777777" w:rsidR="00C86238" w:rsidRPr="00683C6E" w:rsidRDefault="00C86238" w:rsidP="00C86238">
            <w:pPr>
              <w:rPr>
                <w:rFonts w:cs="Arial"/>
                <w:sz w:val="20"/>
                <w:szCs w:val="24"/>
              </w:rPr>
            </w:pPr>
            <w:r w:rsidRPr="00683C6E">
              <w:rPr>
                <w:rFonts w:cs="Arial"/>
                <w:sz w:val="20"/>
                <w:szCs w:val="24"/>
              </w:rPr>
              <w:t>Most relevant reference point to minimise off-label use</w:t>
            </w:r>
          </w:p>
        </w:tc>
        <w:tc>
          <w:tcPr>
            <w:tcW w:w="5891" w:type="dxa"/>
          </w:tcPr>
          <w:p w14:paraId="38ED1406" w14:textId="77777777" w:rsidR="00C86238" w:rsidRPr="00683C6E" w:rsidRDefault="00C86238" w:rsidP="00C86238">
            <w:pPr>
              <w:rPr>
                <w:rFonts w:cs="Arial"/>
                <w:sz w:val="20"/>
                <w:szCs w:val="24"/>
              </w:rPr>
            </w:pPr>
            <w:r w:rsidRPr="00683C6E">
              <w:rPr>
                <w:rFonts w:cs="Arial"/>
                <w:sz w:val="20"/>
                <w:szCs w:val="24"/>
              </w:rPr>
              <w:t>0.1 mg/kg. Although potato MRL is lower, the chemical is applied to leaves and not to the commodity which is underground, making it unsuitable.</w:t>
            </w:r>
          </w:p>
        </w:tc>
      </w:tr>
      <w:tr w:rsidR="00C86238" w:rsidRPr="00881DFA" w14:paraId="2D9652B9" w14:textId="77777777" w:rsidTr="00B95A68">
        <w:trPr>
          <w:cantSplit/>
        </w:trPr>
        <w:tc>
          <w:tcPr>
            <w:tcW w:w="3856" w:type="dxa"/>
          </w:tcPr>
          <w:p w14:paraId="20131E61" w14:textId="77777777" w:rsidR="00C86238" w:rsidRPr="00683C6E" w:rsidRDefault="00C86238" w:rsidP="00C86238">
            <w:pPr>
              <w:rPr>
                <w:rFonts w:cs="Arial"/>
                <w:sz w:val="20"/>
                <w:szCs w:val="24"/>
              </w:rPr>
            </w:pPr>
            <w:r w:rsidRPr="00683C6E">
              <w:rPr>
                <w:rFonts w:cs="Arial"/>
                <w:sz w:val="20"/>
                <w:szCs w:val="24"/>
              </w:rPr>
              <w:t>Consumption amount (g/kg bw/day) used in NEDI calculation</w:t>
            </w:r>
          </w:p>
        </w:tc>
        <w:tc>
          <w:tcPr>
            <w:tcW w:w="5891" w:type="dxa"/>
          </w:tcPr>
          <w:p w14:paraId="188125DD" w14:textId="77777777" w:rsidR="00C86238" w:rsidRPr="00683C6E" w:rsidRDefault="00C86238" w:rsidP="00C86238">
            <w:pPr>
              <w:rPr>
                <w:rFonts w:cs="Arial"/>
                <w:sz w:val="20"/>
                <w:szCs w:val="24"/>
                <w:highlight w:val="yellow"/>
              </w:rPr>
            </w:pPr>
            <w:r w:rsidRPr="00683C6E">
              <w:rPr>
                <w:rFonts w:cs="Arial"/>
                <w:sz w:val="20"/>
                <w:szCs w:val="24"/>
              </w:rPr>
              <w:t>36.8 (for the DEA, FSANZ has assumed that 10% of this consumption would be likely to contain residues)</w:t>
            </w:r>
          </w:p>
        </w:tc>
      </w:tr>
      <w:tr w:rsidR="00C86238" w:rsidRPr="00881DFA" w14:paraId="077C9CC0" w14:textId="77777777" w:rsidTr="00B95A68">
        <w:trPr>
          <w:cantSplit/>
        </w:trPr>
        <w:tc>
          <w:tcPr>
            <w:tcW w:w="3856" w:type="dxa"/>
          </w:tcPr>
          <w:p w14:paraId="7AF048F6" w14:textId="77777777" w:rsidR="00C86238" w:rsidRPr="00683C6E" w:rsidRDefault="00C86238" w:rsidP="00C86238">
            <w:pPr>
              <w:rPr>
                <w:rFonts w:cs="Arial"/>
                <w:sz w:val="20"/>
                <w:szCs w:val="24"/>
              </w:rPr>
            </w:pPr>
            <w:r w:rsidRPr="00683C6E">
              <w:rPr>
                <w:rFonts w:cs="Arial"/>
                <w:sz w:val="20"/>
                <w:szCs w:val="24"/>
              </w:rPr>
              <w:t>Chronic dietary exposure (NEDI) considering existing permissions only</w:t>
            </w:r>
          </w:p>
        </w:tc>
        <w:tc>
          <w:tcPr>
            <w:tcW w:w="5891" w:type="dxa"/>
          </w:tcPr>
          <w:p w14:paraId="6F2C09B0" w14:textId="77777777" w:rsidR="00C86238" w:rsidRPr="00683C6E" w:rsidRDefault="00C86238" w:rsidP="00C86238">
            <w:pPr>
              <w:rPr>
                <w:rFonts w:cs="Arial"/>
                <w:sz w:val="20"/>
                <w:szCs w:val="24"/>
              </w:rPr>
            </w:pPr>
            <w:r w:rsidRPr="00683C6E">
              <w:rPr>
                <w:rFonts w:cs="Arial"/>
                <w:sz w:val="20"/>
                <w:szCs w:val="24"/>
              </w:rPr>
              <w:t>2% of the ADI</w:t>
            </w:r>
          </w:p>
        </w:tc>
      </w:tr>
      <w:tr w:rsidR="00C86238" w:rsidRPr="00881DFA" w14:paraId="16F6B3F7" w14:textId="77777777" w:rsidTr="00B95A68">
        <w:trPr>
          <w:cantSplit/>
        </w:trPr>
        <w:tc>
          <w:tcPr>
            <w:tcW w:w="3856" w:type="dxa"/>
          </w:tcPr>
          <w:p w14:paraId="5296364F" w14:textId="77777777" w:rsidR="00C86238" w:rsidRPr="00683C6E" w:rsidRDefault="00C86238" w:rsidP="00C86238">
            <w:pPr>
              <w:rPr>
                <w:rFonts w:cs="Arial"/>
                <w:sz w:val="20"/>
                <w:szCs w:val="24"/>
              </w:rPr>
            </w:pPr>
            <w:r w:rsidRPr="00683C6E">
              <w:rPr>
                <w:rFonts w:cs="Arial"/>
                <w:sz w:val="20"/>
                <w:szCs w:val="24"/>
              </w:rPr>
              <w:t xml:space="preserve">Proposed </w:t>
            </w:r>
            <w:r w:rsidRPr="00D27058">
              <w:rPr>
                <w:rFonts w:cs="Arial"/>
                <w:sz w:val="20"/>
                <w:szCs w:val="24"/>
              </w:rPr>
              <w:t xml:space="preserve">All other foods except animal food commodities </w:t>
            </w:r>
            <w:r w:rsidRPr="00683C6E">
              <w:rPr>
                <w:rFonts w:cs="Arial"/>
                <w:sz w:val="20"/>
                <w:szCs w:val="24"/>
              </w:rPr>
              <w:t>MRL</w:t>
            </w:r>
            <w:r w:rsidRPr="00683C6E">
              <w:rPr>
                <w:rFonts w:cs="Arial"/>
                <w:b/>
                <w:sz w:val="20"/>
                <w:szCs w:val="24"/>
                <w:vertAlign w:val="superscript"/>
              </w:rPr>
              <w:t>2</w:t>
            </w:r>
          </w:p>
        </w:tc>
        <w:tc>
          <w:tcPr>
            <w:tcW w:w="5891" w:type="dxa"/>
          </w:tcPr>
          <w:p w14:paraId="67AE5641" w14:textId="77777777" w:rsidR="00C86238" w:rsidRPr="00683C6E" w:rsidRDefault="00C86238" w:rsidP="00C86238">
            <w:pPr>
              <w:rPr>
                <w:rFonts w:cs="Arial"/>
                <w:sz w:val="20"/>
                <w:szCs w:val="24"/>
              </w:rPr>
            </w:pPr>
            <w:r w:rsidRPr="00683C6E">
              <w:rPr>
                <w:rFonts w:cs="Arial"/>
                <w:sz w:val="20"/>
                <w:szCs w:val="24"/>
              </w:rPr>
              <w:t>0.1 mg/kg</w:t>
            </w:r>
          </w:p>
          <w:p w14:paraId="262FE87C" w14:textId="77777777" w:rsidR="00C86238" w:rsidRPr="00683C6E" w:rsidRDefault="00C86238" w:rsidP="00C86238">
            <w:pPr>
              <w:rPr>
                <w:rFonts w:cs="Arial"/>
                <w:sz w:val="20"/>
                <w:szCs w:val="24"/>
              </w:rPr>
            </w:pPr>
          </w:p>
        </w:tc>
      </w:tr>
      <w:tr w:rsidR="00C86238" w:rsidRPr="00881DFA" w14:paraId="6858EE20" w14:textId="77777777" w:rsidTr="00B95A68">
        <w:trPr>
          <w:cantSplit/>
        </w:trPr>
        <w:tc>
          <w:tcPr>
            <w:tcW w:w="3856" w:type="dxa"/>
          </w:tcPr>
          <w:p w14:paraId="1162D92F" w14:textId="77777777" w:rsidR="00C86238" w:rsidRPr="00683C6E" w:rsidRDefault="00C86238" w:rsidP="00C86238">
            <w:pPr>
              <w:rPr>
                <w:rFonts w:cs="Arial"/>
                <w:sz w:val="20"/>
                <w:szCs w:val="24"/>
              </w:rPr>
            </w:pPr>
            <w:r w:rsidRPr="00683C6E">
              <w:rPr>
                <w:rFonts w:cs="Arial"/>
                <w:sz w:val="20"/>
                <w:szCs w:val="24"/>
              </w:rPr>
              <w:t xml:space="preserve">NEDI including </w:t>
            </w:r>
            <w:r w:rsidRPr="00D27058">
              <w:rPr>
                <w:rFonts w:cs="Arial"/>
                <w:sz w:val="20"/>
                <w:szCs w:val="24"/>
              </w:rPr>
              <w:t xml:space="preserve">All other foods except animal food commodities </w:t>
            </w:r>
            <w:r w:rsidRPr="00683C6E">
              <w:rPr>
                <w:rFonts w:cs="Arial"/>
                <w:sz w:val="20"/>
                <w:szCs w:val="24"/>
              </w:rPr>
              <w:t>and existing permissions</w:t>
            </w:r>
          </w:p>
        </w:tc>
        <w:tc>
          <w:tcPr>
            <w:tcW w:w="5891" w:type="dxa"/>
          </w:tcPr>
          <w:p w14:paraId="18329A5F" w14:textId="77777777" w:rsidR="00C86238" w:rsidRPr="00683C6E" w:rsidRDefault="00C86238" w:rsidP="00C86238">
            <w:pPr>
              <w:rPr>
                <w:rFonts w:cs="Arial"/>
                <w:sz w:val="20"/>
                <w:szCs w:val="24"/>
              </w:rPr>
            </w:pPr>
            <w:r w:rsidRPr="00683C6E">
              <w:rPr>
                <w:rFonts w:cs="Arial"/>
                <w:sz w:val="20"/>
                <w:szCs w:val="24"/>
              </w:rPr>
              <w:t>3% of the ADI</w:t>
            </w:r>
          </w:p>
        </w:tc>
      </w:tr>
      <w:tr w:rsidR="00C86238" w:rsidRPr="00881DFA" w14:paraId="06490E65" w14:textId="77777777" w:rsidTr="00B95A68">
        <w:trPr>
          <w:cantSplit/>
        </w:trPr>
        <w:tc>
          <w:tcPr>
            <w:tcW w:w="3856" w:type="dxa"/>
          </w:tcPr>
          <w:p w14:paraId="36B423A2" w14:textId="77777777" w:rsidR="00C86238" w:rsidRPr="00D27058" w:rsidRDefault="00C86238" w:rsidP="00C86238">
            <w:pPr>
              <w:rPr>
                <w:rFonts w:cs="Arial"/>
                <w:sz w:val="20"/>
                <w:szCs w:val="24"/>
              </w:rPr>
            </w:pPr>
            <w:r w:rsidRPr="00D27058">
              <w:rPr>
                <w:rFonts w:cs="Arial"/>
                <w:sz w:val="20"/>
                <w:szCs w:val="24"/>
              </w:rPr>
              <w:lastRenderedPageBreak/>
              <w:t>Percentage contribution of All other foods except animal food commodities to total chronic exposure</w:t>
            </w:r>
          </w:p>
        </w:tc>
        <w:tc>
          <w:tcPr>
            <w:tcW w:w="5891" w:type="dxa"/>
          </w:tcPr>
          <w:p w14:paraId="37C7C7CE" w14:textId="738E4D45" w:rsidR="00C86238" w:rsidRPr="00D27058" w:rsidRDefault="00C86238" w:rsidP="00D27058">
            <w:pPr>
              <w:rPr>
                <w:rFonts w:cs="Arial"/>
                <w:sz w:val="20"/>
                <w:szCs w:val="20"/>
              </w:rPr>
            </w:pPr>
            <w:r w:rsidRPr="00D27058">
              <w:rPr>
                <w:rFonts w:cs="Arial"/>
                <w:sz w:val="20"/>
                <w:szCs w:val="20"/>
              </w:rPr>
              <w:t xml:space="preserve">An </w:t>
            </w:r>
            <w:r w:rsidRPr="00D27058">
              <w:rPr>
                <w:rFonts w:cs="Arial"/>
                <w:i/>
                <w:sz w:val="20"/>
                <w:szCs w:val="20"/>
              </w:rPr>
              <w:t xml:space="preserve">All other foods except animal food commodities </w:t>
            </w:r>
            <w:r w:rsidRPr="005C634E">
              <w:rPr>
                <w:rFonts w:cs="Arial"/>
                <w:sz w:val="20"/>
                <w:szCs w:val="20"/>
              </w:rPr>
              <w:t>MRL</w:t>
            </w:r>
            <w:r w:rsidRPr="00D27058">
              <w:rPr>
                <w:rFonts w:cs="Arial"/>
                <w:sz w:val="20"/>
                <w:szCs w:val="20"/>
              </w:rPr>
              <w:t xml:space="preserve"> of 0.1 mg/kg represents a contribution of 14% to total dietary exposure which is within the 20% target and is considered acceptable. </w:t>
            </w:r>
          </w:p>
        </w:tc>
      </w:tr>
      <w:tr w:rsidR="00C86238" w:rsidRPr="00881DFA" w14:paraId="5A6337B4" w14:textId="77777777" w:rsidTr="00B95A68">
        <w:trPr>
          <w:cantSplit/>
        </w:trPr>
        <w:tc>
          <w:tcPr>
            <w:tcW w:w="3856" w:type="dxa"/>
          </w:tcPr>
          <w:p w14:paraId="3BB9E307" w14:textId="77777777" w:rsidR="00C86238" w:rsidRPr="00683C6E" w:rsidRDefault="00C86238" w:rsidP="00C86238">
            <w:pPr>
              <w:rPr>
                <w:rFonts w:cs="Arial"/>
                <w:sz w:val="20"/>
                <w:szCs w:val="24"/>
              </w:rPr>
            </w:pPr>
            <w:r w:rsidRPr="00683C6E">
              <w:rPr>
                <w:rFonts w:cs="Arial"/>
                <w:sz w:val="20"/>
                <w:szCs w:val="24"/>
              </w:rPr>
              <w:t>Acute dietary exposure assessment (NESTI)</w:t>
            </w:r>
          </w:p>
        </w:tc>
        <w:tc>
          <w:tcPr>
            <w:tcW w:w="5891" w:type="dxa"/>
          </w:tcPr>
          <w:p w14:paraId="65474F12" w14:textId="77777777" w:rsidR="00C86238" w:rsidRPr="00683C6E" w:rsidRDefault="00C86238" w:rsidP="00C86238">
            <w:pPr>
              <w:rPr>
                <w:rFonts w:cs="Arial"/>
                <w:sz w:val="20"/>
                <w:szCs w:val="24"/>
              </w:rPr>
            </w:pPr>
            <w:r w:rsidRPr="00683C6E">
              <w:rPr>
                <w:rFonts w:cs="Arial"/>
                <w:sz w:val="20"/>
                <w:szCs w:val="24"/>
              </w:rPr>
              <w:t xml:space="preserve">Children 2-6 years of age: worse case (pineapple) 11% of the ARfD. </w:t>
            </w:r>
          </w:p>
          <w:p w14:paraId="7BB142F9" w14:textId="77777777" w:rsidR="00C86238" w:rsidRPr="00683C6E" w:rsidRDefault="00C86238" w:rsidP="00C86238">
            <w:pPr>
              <w:rPr>
                <w:rFonts w:cs="Arial"/>
                <w:sz w:val="20"/>
                <w:szCs w:val="24"/>
              </w:rPr>
            </w:pPr>
            <w:r w:rsidRPr="00683C6E">
              <w:rPr>
                <w:rFonts w:cs="Arial"/>
                <w:sz w:val="20"/>
                <w:szCs w:val="24"/>
              </w:rPr>
              <w:t xml:space="preserve">Population aged 2 years and above: worse case (milk) 3% of the ARfD. </w:t>
            </w:r>
          </w:p>
        </w:tc>
      </w:tr>
      <w:tr w:rsidR="00C86238" w:rsidRPr="00881DFA" w14:paraId="3BDE4962" w14:textId="77777777" w:rsidTr="00B95A68">
        <w:trPr>
          <w:cantSplit/>
        </w:trPr>
        <w:tc>
          <w:tcPr>
            <w:tcW w:w="3856" w:type="dxa"/>
          </w:tcPr>
          <w:p w14:paraId="2B5CC7F0" w14:textId="77777777" w:rsidR="00C86238" w:rsidRPr="00683C6E" w:rsidRDefault="00C86238" w:rsidP="00C86238">
            <w:pPr>
              <w:rPr>
                <w:rFonts w:cs="Arial"/>
                <w:sz w:val="20"/>
                <w:szCs w:val="24"/>
              </w:rPr>
            </w:pPr>
            <w:r w:rsidRPr="00683C6E">
              <w:rPr>
                <w:rFonts w:cs="Arial"/>
                <w:sz w:val="20"/>
                <w:szCs w:val="24"/>
              </w:rPr>
              <w:t>Conclusion</w:t>
            </w:r>
          </w:p>
        </w:tc>
        <w:tc>
          <w:tcPr>
            <w:tcW w:w="5891" w:type="dxa"/>
          </w:tcPr>
          <w:p w14:paraId="216F09F9" w14:textId="6EF56C61" w:rsidR="00C86238" w:rsidRPr="00683C6E" w:rsidRDefault="00C86238" w:rsidP="00D27058">
            <w:pPr>
              <w:rPr>
                <w:rFonts w:cs="Arial"/>
                <w:sz w:val="20"/>
                <w:szCs w:val="24"/>
              </w:rPr>
            </w:pPr>
            <w:r w:rsidRPr="00683C6E">
              <w:rPr>
                <w:rFonts w:cs="Arial"/>
                <w:sz w:val="20"/>
                <w:szCs w:val="24"/>
              </w:rPr>
              <w:t>After considering the principles established and agreed in P1027,</w:t>
            </w:r>
            <w:r w:rsidRPr="00D27058">
              <w:rPr>
                <w:rFonts w:cs="Arial"/>
                <w:sz w:val="20"/>
                <w:szCs w:val="20"/>
              </w:rPr>
              <w:t xml:space="preserve"> an </w:t>
            </w:r>
            <w:r w:rsidRPr="00D27058">
              <w:rPr>
                <w:rFonts w:cs="Arial"/>
                <w:i/>
                <w:sz w:val="20"/>
                <w:szCs w:val="20"/>
              </w:rPr>
              <w:t xml:space="preserve">All other foods except animal food commodities </w:t>
            </w:r>
            <w:r w:rsidRPr="005C634E">
              <w:rPr>
                <w:rFonts w:cs="Arial"/>
                <w:sz w:val="20"/>
                <w:szCs w:val="20"/>
              </w:rPr>
              <w:t>MRL</w:t>
            </w:r>
            <w:r w:rsidRPr="00D27058">
              <w:rPr>
                <w:rFonts w:cs="Arial"/>
                <w:sz w:val="20"/>
                <w:szCs w:val="20"/>
              </w:rPr>
              <w:t xml:space="preserve"> of </w:t>
            </w:r>
            <w:r w:rsidRPr="00683C6E">
              <w:rPr>
                <w:rFonts w:cs="Arial"/>
                <w:sz w:val="20"/>
                <w:szCs w:val="24"/>
              </w:rPr>
              <w:t>0.1 mg/kg is acceptable because it has been shown to be practical, adequately manages the risk of off-label use and does not increase the level of concern about the risk to public health.</w:t>
            </w:r>
          </w:p>
        </w:tc>
      </w:tr>
    </w:tbl>
    <w:p w14:paraId="59B209B8" w14:textId="77777777" w:rsidR="00C86238" w:rsidRPr="003D0F64" w:rsidRDefault="00C86238" w:rsidP="00683C6E">
      <w:pPr>
        <w:pStyle w:val="Heading2"/>
        <w:rPr>
          <w:b w:val="0"/>
        </w:rPr>
      </w:pPr>
      <w:bookmarkStart w:id="44" w:name="_Toc479859730"/>
      <w:bookmarkStart w:id="45" w:name="_Toc485639824"/>
      <w:bookmarkStart w:id="46" w:name="_Toc485640840"/>
      <w:bookmarkStart w:id="47" w:name="_Toc485714180"/>
      <w:bookmarkStart w:id="48" w:name="_Toc485736088"/>
      <w:r w:rsidRPr="003D0F64">
        <w:rPr>
          <w:b w:val="0"/>
        </w:rPr>
        <w:t>Aminocyclopyrachlor</w:t>
      </w:r>
      <w:bookmarkEnd w:id="44"/>
      <w:bookmarkEnd w:id="45"/>
      <w:bookmarkEnd w:id="46"/>
      <w:bookmarkEnd w:id="47"/>
      <w:bookmarkEnd w:id="48"/>
    </w:p>
    <w:p w14:paraId="1E2BBEDF" w14:textId="1B99A01C" w:rsidR="00C86238" w:rsidRPr="003D0F64" w:rsidRDefault="00C86238" w:rsidP="00C86238">
      <w:pPr>
        <w:rPr>
          <w:rFonts w:cs="Arial"/>
          <w:szCs w:val="24"/>
        </w:rPr>
      </w:pPr>
      <w:r w:rsidRPr="003D0F64">
        <w:rPr>
          <w:rFonts w:cs="Arial"/>
          <w:szCs w:val="24"/>
        </w:rPr>
        <w:t xml:space="preserve">Aminocyclopyrachlor was excluded from consideration of an </w:t>
      </w:r>
      <w:r w:rsidRPr="003D0F64">
        <w:rPr>
          <w:rFonts w:cs="Arial"/>
          <w:i/>
          <w:szCs w:val="24"/>
        </w:rPr>
        <w:t>All other foods except animal food commodities</w:t>
      </w:r>
      <w:r w:rsidRPr="003D0F64">
        <w:rPr>
          <w:rFonts w:cs="Arial"/>
          <w:szCs w:val="24"/>
        </w:rPr>
        <w:t xml:space="preserve"> MRL as it is not listed in Schedule 20 and there is no registered use of aminocyclopyrachlor in Australia. </w:t>
      </w:r>
    </w:p>
    <w:p w14:paraId="0F46417D" w14:textId="77777777" w:rsidR="00C86238" w:rsidRPr="003D0F64" w:rsidRDefault="00C86238" w:rsidP="00683C6E">
      <w:pPr>
        <w:pStyle w:val="Heading2"/>
        <w:rPr>
          <w:b w:val="0"/>
        </w:rPr>
      </w:pPr>
      <w:bookmarkStart w:id="49" w:name="_Toc479859731"/>
      <w:bookmarkStart w:id="50" w:name="_Toc485639825"/>
      <w:bookmarkStart w:id="51" w:name="_Toc485640841"/>
      <w:bookmarkStart w:id="52" w:name="_Toc485714181"/>
      <w:bookmarkStart w:id="53" w:name="_Toc485736089"/>
      <w:r w:rsidRPr="003D0F64">
        <w:rPr>
          <w:b w:val="0"/>
        </w:rPr>
        <w:t>Azoxystrobin</w:t>
      </w:r>
      <w:bookmarkEnd w:id="49"/>
      <w:bookmarkEnd w:id="50"/>
      <w:bookmarkEnd w:id="51"/>
      <w:bookmarkEnd w:id="52"/>
      <w:bookmarkEnd w:id="53"/>
    </w:p>
    <w:p w14:paraId="154B0F09" w14:textId="5E340508" w:rsidR="00C86238" w:rsidRPr="003D0F64" w:rsidRDefault="00C86238" w:rsidP="00C86238">
      <w:pPr>
        <w:rPr>
          <w:rFonts w:cs="Arial"/>
          <w:szCs w:val="24"/>
        </w:rPr>
      </w:pPr>
      <w:r w:rsidRPr="003D0F64">
        <w:rPr>
          <w:rFonts w:cs="Arial"/>
          <w:szCs w:val="24"/>
        </w:rPr>
        <w:t xml:space="preserve">An MRL of 0.1 mg/kg for </w:t>
      </w:r>
      <w:r w:rsidR="00683C6E" w:rsidRPr="003D0F64">
        <w:rPr>
          <w:rFonts w:cs="Arial"/>
          <w:szCs w:val="24"/>
        </w:rPr>
        <w:t>a</w:t>
      </w:r>
      <w:r w:rsidRPr="003D0F64">
        <w:rPr>
          <w:rFonts w:cs="Arial"/>
          <w:szCs w:val="24"/>
        </w:rPr>
        <w:t>ll other foods except animal food commodities for azoxystrobin was gazetted in 2017. This MRL was reviewed as part of M1014 and no change is proposed.</w:t>
      </w:r>
    </w:p>
    <w:p w14:paraId="7B8C8FB4" w14:textId="77777777" w:rsidR="00C86238" w:rsidRPr="003D0F64" w:rsidRDefault="00C86238" w:rsidP="00683C6E">
      <w:pPr>
        <w:pStyle w:val="Heading2"/>
        <w:rPr>
          <w:b w:val="0"/>
        </w:rPr>
      </w:pPr>
      <w:bookmarkStart w:id="54" w:name="_Toc479859732"/>
      <w:bookmarkStart w:id="55" w:name="_Toc485639826"/>
      <w:bookmarkStart w:id="56" w:name="_Toc485640842"/>
      <w:bookmarkStart w:id="57" w:name="_Toc485714182"/>
      <w:bookmarkStart w:id="58" w:name="_Toc485736090"/>
      <w:r w:rsidRPr="003D0F64">
        <w:rPr>
          <w:b w:val="0"/>
        </w:rPr>
        <w:t>Benzovindiflupyr</w:t>
      </w:r>
      <w:bookmarkEnd w:id="54"/>
      <w:bookmarkEnd w:id="55"/>
      <w:bookmarkEnd w:id="56"/>
      <w:bookmarkEnd w:id="57"/>
      <w:bookmarkEnd w:id="58"/>
      <w:r w:rsidRPr="003D0F64">
        <w:rPr>
          <w:b w:val="0"/>
        </w:rPr>
        <w:t xml:space="preserve"> </w:t>
      </w:r>
    </w:p>
    <w:p w14:paraId="5A71D883" w14:textId="1B91CD3D" w:rsidR="00C86238" w:rsidRPr="003D0F64" w:rsidRDefault="00C86238" w:rsidP="00C86238">
      <w:r w:rsidRPr="003D0F64">
        <w:rPr>
          <w:rFonts w:cs="Arial"/>
          <w:szCs w:val="24"/>
        </w:rPr>
        <w:t xml:space="preserve">Benzovindiflupyr was excluded from consideration of an </w:t>
      </w:r>
      <w:r w:rsidRPr="003D0F64">
        <w:rPr>
          <w:rFonts w:cs="Arial"/>
          <w:i/>
          <w:szCs w:val="24"/>
        </w:rPr>
        <w:t>All other foods except animal food commodities</w:t>
      </w:r>
      <w:r w:rsidRPr="003D0F64">
        <w:rPr>
          <w:rFonts w:cs="Arial"/>
          <w:szCs w:val="24"/>
        </w:rPr>
        <w:t xml:space="preserve"> MRL as it is not listed in Schedule 20, and there is no registered use of benzovindiflupyr in Australia.</w:t>
      </w:r>
      <w:r w:rsidRPr="003D0F64">
        <w:t xml:space="preserve"> </w:t>
      </w:r>
    </w:p>
    <w:p w14:paraId="5C8BF7A0" w14:textId="77777777" w:rsidR="00C86238" w:rsidRPr="003D0F64" w:rsidRDefault="00C86238" w:rsidP="00683C6E">
      <w:pPr>
        <w:pStyle w:val="Heading2"/>
        <w:rPr>
          <w:b w:val="0"/>
        </w:rPr>
      </w:pPr>
      <w:bookmarkStart w:id="59" w:name="_Toc479859733"/>
      <w:bookmarkStart w:id="60" w:name="_Toc485639827"/>
      <w:bookmarkStart w:id="61" w:name="_Toc485640843"/>
      <w:bookmarkStart w:id="62" w:name="_Toc485714183"/>
      <w:bookmarkStart w:id="63" w:name="_Toc485736091"/>
      <w:r w:rsidRPr="003D0F64">
        <w:rPr>
          <w:b w:val="0"/>
        </w:rPr>
        <w:t>Bifenthrin</w:t>
      </w:r>
      <w:bookmarkEnd w:id="59"/>
      <w:bookmarkEnd w:id="60"/>
      <w:bookmarkEnd w:id="61"/>
      <w:bookmarkEnd w:id="62"/>
      <w:bookmarkEnd w:id="63"/>
    </w:p>
    <w:p w14:paraId="00A78D65" w14:textId="56587C02" w:rsidR="00C86238" w:rsidRPr="003D0F64" w:rsidRDefault="00C86238" w:rsidP="00C86238">
      <w:pPr>
        <w:rPr>
          <w:rFonts w:eastAsia="Times New Roman" w:cs="Arial"/>
          <w:szCs w:val="24"/>
        </w:rPr>
      </w:pPr>
      <w:r w:rsidRPr="003D0F64">
        <w:rPr>
          <w:rFonts w:cs="Arial"/>
          <w:szCs w:val="24"/>
        </w:rPr>
        <w:t xml:space="preserve">An MRL </w:t>
      </w:r>
      <w:r w:rsidRPr="003D0F64">
        <w:rPr>
          <w:rFonts w:eastAsia="Times New Roman" w:cs="Arial"/>
          <w:szCs w:val="24"/>
        </w:rPr>
        <w:t xml:space="preserve">of 0.03 </w:t>
      </w:r>
      <w:r w:rsidRPr="003D0F64">
        <w:rPr>
          <w:rFonts w:cs="Arial"/>
          <w:szCs w:val="24"/>
        </w:rPr>
        <w:t xml:space="preserve">mg/kg for </w:t>
      </w:r>
      <w:r w:rsidR="00683C6E" w:rsidRPr="003D0F64">
        <w:rPr>
          <w:rFonts w:cs="Arial"/>
          <w:szCs w:val="24"/>
        </w:rPr>
        <w:t>a</w:t>
      </w:r>
      <w:r w:rsidRPr="003D0F64">
        <w:rPr>
          <w:rFonts w:cs="Arial"/>
          <w:szCs w:val="24"/>
        </w:rPr>
        <w:t xml:space="preserve">ll other foods except animal food commodities </w:t>
      </w:r>
      <w:r w:rsidRPr="003D0F64">
        <w:rPr>
          <w:rFonts w:eastAsia="Times New Roman" w:cs="Arial"/>
          <w:szCs w:val="24"/>
        </w:rPr>
        <w:t xml:space="preserve">for bifenthrin </w:t>
      </w:r>
      <w:r w:rsidRPr="003D0F64">
        <w:rPr>
          <w:rFonts w:cs="Arial"/>
          <w:szCs w:val="24"/>
        </w:rPr>
        <w:t>was gazetted in the Code in 2017. This MRL was reviewed as part of M1014 and no change is proposed.</w:t>
      </w:r>
      <w:r w:rsidRPr="003D0F64">
        <w:rPr>
          <w:rFonts w:eastAsia="Times New Roman" w:cs="Arial"/>
          <w:szCs w:val="24"/>
        </w:rPr>
        <w:t xml:space="preserve"> </w:t>
      </w:r>
    </w:p>
    <w:p w14:paraId="36E80E1E" w14:textId="77777777" w:rsidR="00C86238" w:rsidRPr="003D0F64" w:rsidRDefault="00C86238" w:rsidP="00683C6E">
      <w:pPr>
        <w:pStyle w:val="Heading2"/>
        <w:rPr>
          <w:b w:val="0"/>
        </w:rPr>
      </w:pPr>
      <w:bookmarkStart w:id="64" w:name="_Toc479859734"/>
      <w:bookmarkStart w:id="65" w:name="_Toc485639828"/>
      <w:bookmarkStart w:id="66" w:name="_Toc485640844"/>
      <w:bookmarkStart w:id="67" w:name="_Toc485714184"/>
      <w:bookmarkStart w:id="68" w:name="_Toc485736092"/>
      <w:r w:rsidRPr="003D0F64">
        <w:rPr>
          <w:b w:val="0"/>
        </w:rPr>
        <w:t>Buprofezin</w:t>
      </w:r>
      <w:bookmarkEnd w:id="64"/>
      <w:bookmarkEnd w:id="65"/>
      <w:bookmarkEnd w:id="66"/>
      <w:bookmarkEnd w:id="67"/>
      <w:bookmarkEnd w:id="68"/>
    </w:p>
    <w:p w14:paraId="7F72781A" w14:textId="3FBD4411" w:rsidR="00C86238" w:rsidRPr="003D0F64" w:rsidRDefault="00C86238" w:rsidP="00C86238">
      <w:pPr>
        <w:rPr>
          <w:rFonts w:cs="Arial"/>
          <w:szCs w:val="24"/>
        </w:rPr>
      </w:pPr>
      <w:r w:rsidRPr="003D0F64">
        <w:rPr>
          <w:rFonts w:cs="Arial"/>
          <w:szCs w:val="24"/>
        </w:rPr>
        <w:t xml:space="preserve">Buprofezin was excluded from consideration of an </w:t>
      </w:r>
      <w:r w:rsidRPr="003D0F64">
        <w:rPr>
          <w:rFonts w:cs="Arial"/>
          <w:i/>
          <w:szCs w:val="24"/>
        </w:rPr>
        <w:t>All other foods except animal food commodities</w:t>
      </w:r>
      <w:r w:rsidRPr="003D0F64">
        <w:rPr>
          <w:rFonts w:cs="Arial"/>
          <w:szCs w:val="24"/>
        </w:rPr>
        <w:t xml:space="preserve"> MRL because the NEDI from existing permissions is &gt;80% of the ADI.</w:t>
      </w:r>
    </w:p>
    <w:p w14:paraId="657675A1" w14:textId="77777777" w:rsidR="00C86238" w:rsidRPr="003D0F64" w:rsidRDefault="00C86238" w:rsidP="00683C6E">
      <w:pPr>
        <w:pStyle w:val="Heading2"/>
        <w:rPr>
          <w:b w:val="0"/>
        </w:rPr>
      </w:pPr>
      <w:bookmarkStart w:id="69" w:name="_Toc479859735"/>
      <w:bookmarkStart w:id="70" w:name="_Toc485639829"/>
      <w:bookmarkStart w:id="71" w:name="_Toc485640845"/>
      <w:bookmarkStart w:id="72" w:name="_Toc485714185"/>
      <w:bookmarkStart w:id="73" w:name="_Toc485736093"/>
      <w:r w:rsidRPr="003D0F64">
        <w:rPr>
          <w:b w:val="0"/>
        </w:rPr>
        <w:t>Carbendazim</w:t>
      </w:r>
      <w:bookmarkEnd w:id="69"/>
      <w:bookmarkEnd w:id="70"/>
      <w:bookmarkEnd w:id="71"/>
      <w:bookmarkEnd w:id="72"/>
      <w:bookmarkEnd w:id="73"/>
    </w:p>
    <w:p w14:paraId="0C8B88D1" w14:textId="274924B7" w:rsidR="00C86238" w:rsidRPr="003D0F64" w:rsidRDefault="00C86238" w:rsidP="00C86238">
      <w:pPr>
        <w:rPr>
          <w:rFonts w:cs="Arial"/>
          <w:szCs w:val="24"/>
        </w:rPr>
      </w:pPr>
      <w:r w:rsidRPr="003D0F64">
        <w:rPr>
          <w:rFonts w:cs="Arial"/>
          <w:szCs w:val="24"/>
        </w:rPr>
        <w:t xml:space="preserve">Carbendazim was excluded from consideration of an </w:t>
      </w:r>
      <w:r w:rsidRPr="003D0F64">
        <w:rPr>
          <w:rFonts w:cs="Arial"/>
          <w:i/>
          <w:szCs w:val="24"/>
        </w:rPr>
        <w:t>All other foods except animal food commodities</w:t>
      </w:r>
      <w:r w:rsidRPr="003D0F64">
        <w:rPr>
          <w:rFonts w:cs="Arial"/>
          <w:szCs w:val="24"/>
        </w:rPr>
        <w:t xml:space="preserve"> MRL as it is a Schedule 7 only poison. </w:t>
      </w:r>
    </w:p>
    <w:p w14:paraId="600C7FE8" w14:textId="77777777" w:rsidR="00C86238" w:rsidRPr="003D0F64" w:rsidRDefault="00C86238" w:rsidP="00683C6E">
      <w:pPr>
        <w:pStyle w:val="Heading2"/>
        <w:rPr>
          <w:b w:val="0"/>
        </w:rPr>
      </w:pPr>
      <w:bookmarkStart w:id="74" w:name="_Toc479859736"/>
      <w:bookmarkStart w:id="75" w:name="_Toc485639830"/>
      <w:bookmarkStart w:id="76" w:name="_Toc485640846"/>
      <w:bookmarkStart w:id="77" w:name="_Toc485714186"/>
      <w:bookmarkStart w:id="78" w:name="_Toc485736094"/>
      <w:r w:rsidRPr="003D0F64">
        <w:rPr>
          <w:b w:val="0"/>
        </w:rPr>
        <w:t>Chlorantraniliprole</w:t>
      </w:r>
      <w:bookmarkEnd w:id="74"/>
      <w:bookmarkEnd w:id="75"/>
      <w:bookmarkEnd w:id="76"/>
      <w:bookmarkEnd w:id="77"/>
      <w:bookmarkEnd w:id="78"/>
    </w:p>
    <w:p w14:paraId="5A93DA25" w14:textId="0EDDE10F" w:rsidR="00C86238" w:rsidRDefault="00C86238" w:rsidP="00C86238">
      <w:pPr>
        <w:rPr>
          <w:rFonts w:cs="Arial"/>
          <w:szCs w:val="24"/>
        </w:rPr>
      </w:pPr>
      <w:r>
        <w:rPr>
          <w:rFonts w:cs="Arial"/>
          <w:szCs w:val="24"/>
        </w:rPr>
        <w:t xml:space="preserve">An MRL </w:t>
      </w:r>
      <w:r w:rsidRPr="00881DFA">
        <w:rPr>
          <w:rFonts w:eastAsia="Times New Roman" w:cs="Arial"/>
          <w:szCs w:val="24"/>
        </w:rPr>
        <w:t xml:space="preserve">of </w:t>
      </w:r>
      <w:r>
        <w:rPr>
          <w:rFonts w:eastAsia="Times New Roman" w:cs="Arial"/>
          <w:szCs w:val="24"/>
        </w:rPr>
        <w:t>*</w:t>
      </w:r>
      <w:r w:rsidRPr="00881DFA">
        <w:rPr>
          <w:rFonts w:eastAsia="Times New Roman" w:cs="Arial"/>
          <w:szCs w:val="24"/>
        </w:rPr>
        <w:t>0.0</w:t>
      </w:r>
      <w:r>
        <w:rPr>
          <w:rFonts w:eastAsia="Times New Roman" w:cs="Arial"/>
          <w:szCs w:val="24"/>
        </w:rPr>
        <w:t>1</w:t>
      </w:r>
      <w:r w:rsidRPr="00881DFA">
        <w:rPr>
          <w:rFonts w:eastAsia="Times New Roman" w:cs="Arial"/>
          <w:szCs w:val="24"/>
        </w:rPr>
        <w:t xml:space="preserve"> </w:t>
      </w:r>
      <w:r>
        <w:rPr>
          <w:rFonts w:cs="Arial"/>
          <w:szCs w:val="24"/>
        </w:rPr>
        <w:t xml:space="preserve">mg/kg for </w:t>
      </w:r>
      <w:r w:rsidR="00F3136A" w:rsidRPr="00F3136A">
        <w:rPr>
          <w:rFonts w:cs="Arial"/>
          <w:szCs w:val="24"/>
        </w:rPr>
        <w:t>a</w:t>
      </w:r>
      <w:r w:rsidRPr="00F3136A">
        <w:rPr>
          <w:rFonts w:cs="Arial"/>
          <w:szCs w:val="24"/>
        </w:rPr>
        <w:t>ll other foods</w:t>
      </w:r>
      <w:r w:rsidRPr="00A64C89">
        <w:rPr>
          <w:rFonts w:cs="Arial"/>
          <w:i/>
          <w:szCs w:val="24"/>
        </w:rPr>
        <w:t xml:space="preserve"> </w:t>
      </w:r>
      <w:r w:rsidRPr="00E267E5">
        <w:rPr>
          <w:rFonts w:cs="Arial"/>
          <w:szCs w:val="24"/>
        </w:rPr>
        <w:t>for chlorantraniliprole</w:t>
      </w:r>
      <w:r>
        <w:rPr>
          <w:rFonts w:cs="Arial"/>
          <w:i/>
          <w:szCs w:val="24"/>
        </w:rPr>
        <w:t xml:space="preserve"> </w:t>
      </w:r>
      <w:r>
        <w:rPr>
          <w:rFonts w:eastAsia="Times New Roman" w:cs="Arial"/>
          <w:szCs w:val="24"/>
        </w:rPr>
        <w:t xml:space="preserve">has been established by the APVMA and is currently </w:t>
      </w:r>
      <w:r>
        <w:rPr>
          <w:rFonts w:cs="Arial"/>
          <w:szCs w:val="24"/>
        </w:rPr>
        <w:t xml:space="preserve">listed in the </w:t>
      </w:r>
      <w:r w:rsidRPr="00881DFA">
        <w:rPr>
          <w:rFonts w:cs="Arial"/>
          <w:szCs w:val="24"/>
        </w:rPr>
        <w:t>Code</w:t>
      </w:r>
      <w:r>
        <w:rPr>
          <w:rFonts w:cs="Arial"/>
          <w:szCs w:val="24"/>
        </w:rPr>
        <w:t>. This MRL was not reviewed as part of M1014.</w:t>
      </w:r>
    </w:p>
    <w:p w14:paraId="7524A8BC" w14:textId="77777777" w:rsidR="00C86238" w:rsidRPr="003D0F64" w:rsidRDefault="00C86238" w:rsidP="00683C6E">
      <w:pPr>
        <w:pStyle w:val="Heading2"/>
        <w:rPr>
          <w:b w:val="0"/>
        </w:rPr>
      </w:pPr>
      <w:bookmarkStart w:id="79" w:name="_Toc479859737"/>
      <w:bookmarkStart w:id="80" w:name="_Toc485639831"/>
      <w:bookmarkStart w:id="81" w:name="_Toc485640847"/>
      <w:bookmarkStart w:id="82" w:name="_Toc485714187"/>
      <w:bookmarkStart w:id="83" w:name="_Toc485736095"/>
      <w:r w:rsidRPr="003D0F64">
        <w:rPr>
          <w:b w:val="0"/>
        </w:rPr>
        <w:lastRenderedPageBreak/>
        <w:t>Chlorpyrifos-methyl</w:t>
      </w:r>
      <w:bookmarkEnd w:id="79"/>
      <w:bookmarkEnd w:id="80"/>
      <w:bookmarkEnd w:id="81"/>
      <w:bookmarkEnd w:id="82"/>
      <w:bookmarkEnd w:id="83"/>
    </w:p>
    <w:p w14:paraId="1A6A38B3" w14:textId="5D6FAA7D" w:rsidR="00C86238" w:rsidRPr="003D0F64" w:rsidRDefault="00C86238" w:rsidP="00C86238">
      <w:pPr>
        <w:rPr>
          <w:rFonts w:cs="Arial"/>
          <w:szCs w:val="24"/>
        </w:rPr>
      </w:pPr>
      <w:r w:rsidRPr="003D0F64">
        <w:rPr>
          <w:rFonts w:cs="Arial"/>
          <w:szCs w:val="24"/>
        </w:rPr>
        <w:t xml:space="preserve">Chlorpyrifos-methyl was excluded from consideration of </w:t>
      </w:r>
      <w:r w:rsidR="00683C6E" w:rsidRPr="003D0F64">
        <w:rPr>
          <w:rFonts w:cs="Arial"/>
          <w:szCs w:val="24"/>
        </w:rPr>
        <w:t>an MRL for all other foods except animal food commodities</w:t>
      </w:r>
      <w:r w:rsidRPr="003D0F64">
        <w:rPr>
          <w:rFonts w:cs="Arial"/>
          <w:szCs w:val="24"/>
        </w:rPr>
        <w:t xml:space="preserve"> because the NEDI from existing permissions is &gt;80% of the ADI.</w:t>
      </w:r>
    </w:p>
    <w:p w14:paraId="780DDD00" w14:textId="77777777" w:rsidR="00C86238" w:rsidRPr="003D0F64" w:rsidRDefault="00C86238" w:rsidP="00683C6E">
      <w:pPr>
        <w:pStyle w:val="Heading2"/>
        <w:rPr>
          <w:b w:val="0"/>
        </w:rPr>
      </w:pPr>
      <w:bookmarkStart w:id="84" w:name="_Toc479859738"/>
      <w:bookmarkStart w:id="85" w:name="_Toc485639832"/>
      <w:bookmarkStart w:id="86" w:name="_Toc485640848"/>
      <w:bookmarkStart w:id="87" w:name="_Toc485714188"/>
      <w:bookmarkStart w:id="88" w:name="_Toc485736096"/>
      <w:r w:rsidRPr="003D0F64">
        <w:rPr>
          <w:b w:val="0"/>
        </w:rPr>
        <w:t>Clethodim (see Sethoxydim)</w:t>
      </w:r>
      <w:bookmarkEnd w:id="84"/>
      <w:bookmarkEnd w:id="85"/>
      <w:bookmarkEnd w:id="86"/>
      <w:bookmarkEnd w:id="87"/>
      <w:bookmarkEnd w:id="88"/>
    </w:p>
    <w:p w14:paraId="46E44F1F" w14:textId="77777777" w:rsidR="00C86238" w:rsidRPr="003D0F64" w:rsidRDefault="00C86238" w:rsidP="00C86238">
      <w:pPr>
        <w:rPr>
          <w:rFonts w:cs="Arial"/>
          <w:szCs w:val="24"/>
        </w:rPr>
      </w:pPr>
      <w:r w:rsidRPr="003D0F64">
        <w:rPr>
          <w:rFonts w:cs="Arial"/>
          <w:szCs w:val="24"/>
        </w:rPr>
        <w:t xml:space="preserve">See Sethoxydim </w:t>
      </w:r>
    </w:p>
    <w:p w14:paraId="3FBC377F" w14:textId="77777777" w:rsidR="00C86238" w:rsidRPr="003D0F64" w:rsidRDefault="00C86238" w:rsidP="00683C6E">
      <w:pPr>
        <w:pStyle w:val="Heading2"/>
        <w:rPr>
          <w:b w:val="0"/>
        </w:rPr>
      </w:pPr>
      <w:bookmarkStart w:id="89" w:name="_Toc479859739"/>
      <w:bookmarkStart w:id="90" w:name="_Toc485639833"/>
      <w:bookmarkStart w:id="91" w:name="_Toc485640849"/>
      <w:bookmarkStart w:id="92" w:name="_Toc485714189"/>
      <w:bookmarkStart w:id="93" w:name="_Toc485736097"/>
      <w:r w:rsidRPr="003D0F64">
        <w:rPr>
          <w:b w:val="0"/>
        </w:rPr>
        <w:t>Clopyralid</w:t>
      </w:r>
      <w:bookmarkEnd w:id="89"/>
      <w:bookmarkEnd w:id="90"/>
      <w:bookmarkEnd w:id="91"/>
      <w:bookmarkEnd w:id="92"/>
      <w:bookmarkEnd w:id="93"/>
    </w:p>
    <w:p w14:paraId="5C3AD2EE" w14:textId="245F4754" w:rsidR="00683C6E" w:rsidRDefault="00C86238" w:rsidP="00C86238">
      <w:r w:rsidRPr="00321547">
        <w:t>An</w:t>
      </w:r>
      <w:r w:rsidRPr="0046313A">
        <w:rPr>
          <w:i/>
        </w:rPr>
        <w:t xml:space="preserve"> All other foods except animal food commodities</w:t>
      </w:r>
      <w:r w:rsidRPr="00321547">
        <w:t xml:space="preserve"> MRL of 0.1 mg/kg is proposed based on the following considerations:</w:t>
      </w:r>
    </w:p>
    <w:p w14:paraId="4841EE49" w14:textId="77777777" w:rsidR="00F3136A" w:rsidRPr="00E254F0" w:rsidRDefault="00F3136A" w:rsidP="00C86238"/>
    <w:tbl>
      <w:tblPr>
        <w:tblStyle w:val="TableGrid"/>
        <w:tblW w:w="9072" w:type="dxa"/>
        <w:tblLook w:val="04A0" w:firstRow="1" w:lastRow="0" w:firstColumn="1" w:lastColumn="0" w:noHBand="0" w:noVBand="1"/>
        <w:tblCaption w:val="Clopyralid"/>
        <w:tblDescription w:val="An All other foods except animal food commodities MRL of 0.1 mg/kg is proposed for this chemical and the considerations are described in this table"/>
      </w:tblPr>
      <w:tblGrid>
        <w:gridCol w:w="3658"/>
        <w:gridCol w:w="5414"/>
      </w:tblGrid>
      <w:tr w:rsidR="00C86238" w:rsidRPr="00881DFA" w14:paraId="7E9E3E7D" w14:textId="77777777" w:rsidTr="00B95A68">
        <w:trPr>
          <w:cantSplit/>
          <w:tblHeader/>
        </w:trPr>
        <w:tc>
          <w:tcPr>
            <w:tcW w:w="3856" w:type="dxa"/>
            <w:shd w:val="clear" w:color="auto" w:fill="D6E3BC" w:themeFill="accent3" w:themeFillTint="66"/>
          </w:tcPr>
          <w:p w14:paraId="37822062" w14:textId="77777777" w:rsidR="00C86238" w:rsidRDefault="00C86238" w:rsidP="00C86238">
            <w:pPr>
              <w:rPr>
                <w:rFonts w:cs="Arial"/>
                <w:b/>
                <w:sz w:val="20"/>
                <w:szCs w:val="24"/>
              </w:rPr>
            </w:pPr>
            <w:r w:rsidRPr="00683C6E">
              <w:rPr>
                <w:rFonts w:cs="Arial"/>
                <w:b/>
                <w:sz w:val="20"/>
                <w:szCs w:val="24"/>
              </w:rPr>
              <w:t>Considerations</w:t>
            </w:r>
          </w:p>
          <w:p w14:paraId="38C8DD6B" w14:textId="3E32A21E" w:rsidR="00683C6E" w:rsidRPr="00683C6E" w:rsidRDefault="00683C6E" w:rsidP="00C86238">
            <w:pPr>
              <w:rPr>
                <w:rFonts w:cs="Arial"/>
                <w:b/>
                <w:sz w:val="20"/>
                <w:szCs w:val="24"/>
              </w:rPr>
            </w:pPr>
          </w:p>
        </w:tc>
        <w:tc>
          <w:tcPr>
            <w:tcW w:w="5812" w:type="dxa"/>
            <w:shd w:val="clear" w:color="auto" w:fill="D6E3BC" w:themeFill="accent3" w:themeFillTint="66"/>
          </w:tcPr>
          <w:p w14:paraId="0CE314B6" w14:textId="77777777" w:rsidR="00C86238" w:rsidRPr="00683C6E" w:rsidRDefault="00C86238" w:rsidP="00C86238">
            <w:pPr>
              <w:rPr>
                <w:rFonts w:cs="Arial"/>
                <w:b/>
                <w:sz w:val="20"/>
                <w:szCs w:val="24"/>
              </w:rPr>
            </w:pPr>
            <w:r w:rsidRPr="00683C6E">
              <w:rPr>
                <w:rFonts w:cs="Arial"/>
                <w:b/>
                <w:sz w:val="20"/>
                <w:szCs w:val="24"/>
              </w:rPr>
              <w:t>Comments</w:t>
            </w:r>
          </w:p>
        </w:tc>
      </w:tr>
      <w:tr w:rsidR="00C86238" w:rsidRPr="00881DFA" w14:paraId="7B44B1BD" w14:textId="77777777" w:rsidTr="00B95A68">
        <w:trPr>
          <w:cantSplit/>
        </w:trPr>
        <w:tc>
          <w:tcPr>
            <w:tcW w:w="3856" w:type="dxa"/>
          </w:tcPr>
          <w:p w14:paraId="17D04057" w14:textId="77777777" w:rsidR="00C86238" w:rsidRPr="00683C6E" w:rsidRDefault="00C86238" w:rsidP="00C86238">
            <w:pPr>
              <w:rPr>
                <w:rFonts w:cs="Arial"/>
                <w:sz w:val="20"/>
                <w:szCs w:val="24"/>
              </w:rPr>
            </w:pPr>
            <w:r w:rsidRPr="00683C6E">
              <w:rPr>
                <w:rFonts w:cs="Arial"/>
                <w:sz w:val="20"/>
                <w:szCs w:val="24"/>
              </w:rPr>
              <w:t>Limit of determination (LOD)</w:t>
            </w:r>
          </w:p>
        </w:tc>
        <w:tc>
          <w:tcPr>
            <w:tcW w:w="5812" w:type="dxa"/>
          </w:tcPr>
          <w:p w14:paraId="2B41180F" w14:textId="77777777" w:rsidR="00C86238" w:rsidRPr="00683C6E" w:rsidRDefault="00C86238" w:rsidP="00C86238">
            <w:pPr>
              <w:rPr>
                <w:rFonts w:cs="Arial"/>
                <w:sz w:val="20"/>
                <w:szCs w:val="24"/>
              </w:rPr>
            </w:pPr>
            <w:r w:rsidRPr="00683C6E">
              <w:rPr>
                <w:rFonts w:cs="Arial"/>
                <w:sz w:val="20"/>
                <w:szCs w:val="24"/>
              </w:rPr>
              <w:t>0.05 mg/kg (EFSA MRL standard for Clopyralid as at 24/2/2017)</w:t>
            </w:r>
          </w:p>
        </w:tc>
      </w:tr>
      <w:tr w:rsidR="00C86238" w:rsidRPr="00881DFA" w14:paraId="0D881C8E" w14:textId="77777777" w:rsidTr="00B95A68">
        <w:trPr>
          <w:cantSplit/>
        </w:trPr>
        <w:tc>
          <w:tcPr>
            <w:tcW w:w="3856" w:type="dxa"/>
          </w:tcPr>
          <w:p w14:paraId="1563AC01" w14:textId="77777777" w:rsidR="00C86238" w:rsidRPr="00683C6E" w:rsidRDefault="00C86238" w:rsidP="00C86238">
            <w:pPr>
              <w:rPr>
                <w:rFonts w:cs="Arial"/>
                <w:sz w:val="20"/>
                <w:szCs w:val="24"/>
              </w:rPr>
            </w:pPr>
            <w:r w:rsidRPr="00683C6E">
              <w:rPr>
                <w:rFonts w:cs="Arial"/>
                <w:sz w:val="20"/>
                <w:szCs w:val="24"/>
              </w:rPr>
              <w:t>Lowest plant commodity MRL</w:t>
            </w:r>
          </w:p>
        </w:tc>
        <w:tc>
          <w:tcPr>
            <w:tcW w:w="5812" w:type="dxa"/>
          </w:tcPr>
          <w:p w14:paraId="2BCA5E15" w14:textId="77777777" w:rsidR="00C86238" w:rsidRPr="00683C6E" w:rsidRDefault="00C86238" w:rsidP="00C86238">
            <w:pPr>
              <w:rPr>
                <w:rFonts w:cs="Arial"/>
                <w:sz w:val="20"/>
                <w:szCs w:val="24"/>
              </w:rPr>
            </w:pPr>
            <w:r w:rsidRPr="00683C6E">
              <w:rPr>
                <w:rFonts w:cs="Arial"/>
                <w:sz w:val="20"/>
                <w:szCs w:val="24"/>
              </w:rPr>
              <w:t>T0.2 mg/kg</w:t>
            </w:r>
          </w:p>
        </w:tc>
      </w:tr>
      <w:tr w:rsidR="00C86238" w:rsidRPr="00881DFA" w14:paraId="708A6ED0" w14:textId="77777777" w:rsidTr="00B95A68">
        <w:trPr>
          <w:cantSplit/>
        </w:trPr>
        <w:tc>
          <w:tcPr>
            <w:tcW w:w="3856" w:type="dxa"/>
          </w:tcPr>
          <w:p w14:paraId="39BC2DA8" w14:textId="77777777" w:rsidR="00C86238" w:rsidRPr="00683C6E" w:rsidRDefault="00C86238" w:rsidP="00C86238">
            <w:pPr>
              <w:rPr>
                <w:rFonts w:cs="Arial"/>
                <w:sz w:val="20"/>
                <w:szCs w:val="24"/>
              </w:rPr>
            </w:pPr>
            <w:r w:rsidRPr="00683C6E">
              <w:rPr>
                <w:rFonts w:cs="Arial"/>
                <w:sz w:val="20"/>
                <w:szCs w:val="24"/>
              </w:rPr>
              <w:t>Magnitude of existing plant commodity MRLs</w:t>
            </w:r>
          </w:p>
        </w:tc>
        <w:tc>
          <w:tcPr>
            <w:tcW w:w="5812" w:type="dxa"/>
          </w:tcPr>
          <w:p w14:paraId="0330571C" w14:textId="77777777" w:rsidR="00C86238" w:rsidRPr="00683C6E" w:rsidRDefault="00C86238" w:rsidP="00C86238">
            <w:pPr>
              <w:rPr>
                <w:rFonts w:cs="Arial"/>
                <w:sz w:val="20"/>
                <w:szCs w:val="24"/>
              </w:rPr>
            </w:pPr>
            <w:r w:rsidRPr="00683C6E">
              <w:rPr>
                <w:rFonts w:cs="Arial"/>
                <w:sz w:val="20"/>
                <w:szCs w:val="24"/>
              </w:rPr>
              <w:t>The range of existing MRLs is T0.2 mg/kg (cauliflower) to 4 mg/kg (cranberry, strawberry)</w:t>
            </w:r>
          </w:p>
        </w:tc>
      </w:tr>
      <w:tr w:rsidR="00C86238" w:rsidRPr="00881DFA" w14:paraId="00B836C1" w14:textId="77777777" w:rsidTr="00B95A68">
        <w:trPr>
          <w:cantSplit/>
        </w:trPr>
        <w:tc>
          <w:tcPr>
            <w:tcW w:w="3856" w:type="dxa"/>
          </w:tcPr>
          <w:p w14:paraId="09CA10C3" w14:textId="77777777" w:rsidR="00C86238" w:rsidRPr="00683C6E" w:rsidRDefault="00C86238" w:rsidP="00C86238">
            <w:pPr>
              <w:rPr>
                <w:rFonts w:cs="Arial"/>
                <w:sz w:val="20"/>
                <w:szCs w:val="24"/>
              </w:rPr>
            </w:pPr>
            <w:r w:rsidRPr="00683C6E">
              <w:rPr>
                <w:rFonts w:cs="Arial"/>
                <w:sz w:val="20"/>
                <w:szCs w:val="24"/>
              </w:rPr>
              <w:t>Lowest plant commodity MRL that is not the LOD</w:t>
            </w:r>
          </w:p>
        </w:tc>
        <w:tc>
          <w:tcPr>
            <w:tcW w:w="5812" w:type="dxa"/>
          </w:tcPr>
          <w:p w14:paraId="27F1C250" w14:textId="77777777" w:rsidR="00C86238" w:rsidRPr="00683C6E" w:rsidRDefault="00C86238" w:rsidP="00C86238">
            <w:pPr>
              <w:rPr>
                <w:rFonts w:cs="Arial"/>
                <w:sz w:val="20"/>
                <w:szCs w:val="24"/>
              </w:rPr>
            </w:pPr>
            <w:r w:rsidRPr="00683C6E">
              <w:rPr>
                <w:rFonts w:cs="Arial"/>
                <w:sz w:val="20"/>
                <w:szCs w:val="24"/>
              </w:rPr>
              <w:t>0.2 mg/kg</w:t>
            </w:r>
          </w:p>
        </w:tc>
      </w:tr>
      <w:tr w:rsidR="00C86238" w:rsidRPr="00881DFA" w14:paraId="5C56FCCF" w14:textId="77777777" w:rsidTr="00B95A68">
        <w:trPr>
          <w:cantSplit/>
        </w:trPr>
        <w:tc>
          <w:tcPr>
            <w:tcW w:w="3856" w:type="dxa"/>
          </w:tcPr>
          <w:p w14:paraId="36194CBA" w14:textId="77777777" w:rsidR="00C86238" w:rsidRPr="00683C6E" w:rsidRDefault="00C86238" w:rsidP="00C86238">
            <w:pPr>
              <w:rPr>
                <w:rFonts w:cs="Arial"/>
                <w:sz w:val="20"/>
                <w:szCs w:val="24"/>
              </w:rPr>
            </w:pPr>
            <w:r w:rsidRPr="00683C6E">
              <w:rPr>
                <w:rFonts w:cs="Arial"/>
                <w:sz w:val="20"/>
                <w:szCs w:val="24"/>
              </w:rPr>
              <w:t>Most relevant reference point to minimise off-label use</w:t>
            </w:r>
          </w:p>
        </w:tc>
        <w:tc>
          <w:tcPr>
            <w:tcW w:w="5812" w:type="dxa"/>
          </w:tcPr>
          <w:p w14:paraId="03A14169" w14:textId="77777777" w:rsidR="00C86238" w:rsidRPr="00683C6E" w:rsidRDefault="00C86238" w:rsidP="00C86238">
            <w:pPr>
              <w:rPr>
                <w:rFonts w:cs="Arial"/>
                <w:sz w:val="20"/>
                <w:szCs w:val="24"/>
              </w:rPr>
            </w:pPr>
            <w:r w:rsidRPr="00683C6E">
              <w:rPr>
                <w:rFonts w:cs="Arial"/>
                <w:sz w:val="20"/>
                <w:szCs w:val="24"/>
              </w:rPr>
              <w:t xml:space="preserve">0.2 mg/kg. </w:t>
            </w:r>
          </w:p>
        </w:tc>
      </w:tr>
      <w:tr w:rsidR="00C86238" w:rsidRPr="00881DFA" w14:paraId="48E397EC" w14:textId="77777777" w:rsidTr="00B95A68">
        <w:trPr>
          <w:cantSplit/>
        </w:trPr>
        <w:tc>
          <w:tcPr>
            <w:tcW w:w="3856" w:type="dxa"/>
          </w:tcPr>
          <w:p w14:paraId="102D7CB9" w14:textId="77777777" w:rsidR="00C86238" w:rsidRPr="00683C6E" w:rsidRDefault="00C86238" w:rsidP="00C86238">
            <w:pPr>
              <w:rPr>
                <w:rFonts w:cs="Arial"/>
                <w:sz w:val="20"/>
                <w:szCs w:val="24"/>
              </w:rPr>
            </w:pPr>
            <w:r w:rsidRPr="00683C6E">
              <w:rPr>
                <w:rFonts w:cs="Arial"/>
                <w:sz w:val="20"/>
                <w:szCs w:val="24"/>
              </w:rPr>
              <w:t>Consumption amount (g/kg bw/day) used in NEDI calculation</w:t>
            </w:r>
          </w:p>
        </w:tc>
        <w:tc>
          <w:tcPr>
            <w:tcW w:w="5812" w:type="dxa"/>
          </w:tcPr>
          <w:p w14:paraId="3C1691C9" w14:textId="77777777" w:rsidR="00C86238" w:rsidRPr="00683C6E" w:rsidRDefault="00C86238" w:rsidP="00C86238">
            <w:pPr>
              <w:rPr>
                <w:rFonts w:cs="Arial"/>
                <w:sz w:val="20"/>
                <w:szCs w:val="24"/>
              </w:rPr>
            </w:pPr>
            <w:r w:rsidRPr="00683C6E">
              <w:rPr>
                <w:rFonts w:cs="Arial"/>
                <w:sz w:val="20"/>
                <w:szCs w:val="24"/>
              </w:rPr>
              <w:t>43.1 (FSANZ has assumed that 10% of this consumption would be likely to contain residues)</w:t>
            </w:r>
          </w:p>
        </w:tc>
      </w:tr>
      <w:tr w:rsidR="00C86238" w:rsidRPr="00881DFA" w14:paraId="3B15132F" w14:textId="77777777" w:rsidTr="00B95A68">
        <w:trPr>
          <w:cantSplit/>
        </w:trPr>
        <w:tc>
          <w:tcPr>
            <w:tcW w:w="3856" w:type="dxa"/>
          </w:tcPr>
          <w:p w14:paraId="5E4812A6" w14:textId="77777777" w:rsidR="00C86238" w:rsidRPr="00683C6E" w:rsidRDefault="00C86238" w:rsidP="00C86238">
            <w:pPr>
              <w:rPr>
                <w:rFonts w:cs="Arial"/>
                <w:sz w:val="20"/>
                <w:szCs w:val="24"/>
              </w:rPr>
            </w:pPr>
            <w:r w:rsidRPr="00683C6E">
              <w:rPr>
                <w:rFonts w:cs="Arial"/>
                <w:sz w:val="20"/>
                <w:szCs w:val="24"/>
              </w:rPr>
              <w:t>Chronic dietary exposure (NEDI) considering existing permissions only</w:t>
            </w:r>
          </w:p>
        </w:tc>
        <w:tc>
          <w:tcPr>
            <w:tcW w:w="5812" w:type="dxa"/>
          </w:tcPr>
          <w:p w14:paraId="0E0042F3" w14:textId="77777777" w:rsidR="00C86238" w:rsidRPr="00683C6E" w:rsidRDefault="00C86238" w:rsidP="00C86238">
            <w:pPr>
              <w:rPr>
                <w:rFonts w:cs="Arial"/>
                <w:sz w:val="20"/>
                <w:szCs w:val="24"/>
              </w:rPr>
            </w:pPr>
            <w:r w:rsidRPr="00683C6E">
              <w:rPr>
                <w:rFonts w:cs="Arial"/>
                <w:sz w:val="20"/>
                <w:szCs w:val="24"/>
              </w:rPr>
              <w:t>1% of the ADI</w:t>
            </w:r>
          </w:p>
        </w:tc>
      </w:tr>
      <w:tr w:rsidR="00C86238" w:rsidRPr="00881DFA" w14:paraId="356808C2" w14:textId="77777777" w:rsidTr="00B95A68">
        <w:trPr>
          <w:cantSplit/>
        </w:trPr>
        <w:tc>
          <w:tcPr>
            <w:tcW w:w="3856" w:type="dxa"/>
          </w:tcPr>
          <w:p w14:paraId="328DC0AD" w14:textId="77777777" w:rsidR="00C86238" w:rsidRPr="00D27058" w:rsidRDefault="00C86238" w:rsidP="00C86238">
            <w:pPr>
              <w:rPr>
                <w:rFonts w:cs="Arial"/>
                <w:sz w:val="20"/>
                <w:szCs w:val="24"/>
              </w:rPr>
            </w:pPr>
            <w:r w:rsidRPr="00D27058">
              <w:rPr>
                <w:rFonts w:cs="Arial"/>
                <w:sz w:val="20"/>
                <w:szCs w:val="24"/>
              </w:rPr>
              <w:t>Proposed All other foods except animal food commodities MRL</w:t>
            </w:r>
            <w:r w:rsidRPr="00D27058">
              <w:rPr>
                <w:rFonts w:cs="Arial"/>
                <w:b/>
                <w:sz w:val="20"/>
                <w:szCs w:val="24"/>
                <w:vertAlign w:val="superscript"/>
              </w:rPr>
              <w:t>2</w:t>
            </w:r>
          </w:p>
        </w:tc>
        <w:tc>
          <w:tcPr>
            <w:tcW w:w="5812" w:type="dxa"/>
          </w:tcPr>
          <w:p w14:paraId="03257515" w14:textId="77777777" w:rsidR="00C86238" w:rsidRPr="00683C6E" w:rsidRDefault="00C86238" w:rsidP="00C86238">
            <w:pPr>
              <w:rPr>
                <w:rFonts w:cs="Arial"/>
                <w:sz w:val="20"/>
                <w:szCs w:val="24"/>
              </w:rPr>
            </w:pPr>
            <w:r w:rsidRPr="00683C6E">
              <w:rPr>
                <w:rFonts w:cs="Arial"/>
                <w:sz w:val="20"/>
                <w:szCs w:val="24"/>
              </w:rPr>
              <w:t>0.1 mg/kg</w:t>
            </w:r>
          </w:p>
          <w:p w14:paraId="4F095E00" w14:textId="77777777" w:rsidR="00C86238" w:rsidRPr="00683C6E" w:rsidRDefault="00C86238" w:rsidP="00C86238">
            <w:pPr>
              <w:rPr>
                <w:rFonts w:cs="Arial"/>
                <w:sz w:val="20"/>
                <w:szCs w:val="24"/>
              </w:rPr>
            </w:pPr>
          </w:p>
        </w:tc>
      </w:tr>
      <w:tr w:rsidR="00C86238" w:rsidRPr="00881DFA" w14:paraId="5A347770" w14:textId="77777777" w:rsidTr="00B95A68">
        <w:trPr>
          <w:cantSplit/>
        </w:trPr>
        <w:tc>
          <w:tcPr>
            <w:tcW w:w="3856" w:type="dxa"/>
          </w:tcPr>
          <w:p w14:paraId="7324D463" w14:textId="77777777" w:rsidR="00C86238" w:rsidRPr="00D27058" w:rsidRDefault="00C86238" w:rsidP="00C86238">
            <w:pPr>
              <w:rPr>
                <w:rFonts w:cs="Arial"/>
                <w:sz w:val="20"/>
                <w:szCs w:val="24"/>
              </w:rPr>
            </w:pPr>
            <w:r w:rsidRPr="00D27058">
              <w:rPr>
                <w:rFonts w:cs="Arial"/>
                <w:sz w:val="20"/>
                <w:szCs w:val="24"/>
              </w:rPr>
              <w:t>NEDI including All other foods except animal food commodities and existing permissions</w:t>
            </w:r>
          </w:p>
        </w:tc>
        <w:tc>
          <w:tcPr>
            <w:tcW w:w="5812" w:type="dxa"/>
          </w:tcPr>
          <w:p w14:paraId="66F4D8F7" w14:textId="77777777" w:rsidR="00C86238" w:rsidRPr="00683C6E" w:rsidRDefault="00C86238" w:rsidP="00C86238">
            <w:pPr>
              <w:rPr>
                <w:rFonts w:cs="Arial"/>
                <w:sz w:val="20"/>
                <w:szCs w:val="24"/>
              </w:rPr>
            </w:pPr>
            <w:r w:rsidRPr="00683C6E">
              <w:rPr>
                <w:rFonts w:cs="Arial"/>
                <w:sz w:val="20"/>
                <w:szCs w:val="24"/>
              </w:rPr>
              <w:t>2% of the ADI</w:t>
            </w:r>
          </w:p>
        </w:tc>
      </w:tr>
      <w:tr w:rsidR="00C86238" w:rsidRPr="00881DFA" w14:paraId="2E20931B" w14:textId="77777777" w:rsidTr="00B95A68">
        <w:trPr>
          <w:cantSplit/>
        </w:trPr>
        <w:tc>
          <w:tcPr>
            <w:tcW w:w="3856" w:type="dxa"/>
          </w:tcPr>
          <w:p w14:paraId="29D6D942" w14:textId="77777777" w:rsidR="00C86238" w:rsidRPr="00D27058" w:rsidRDefault="00C86238" w:rsidP="00C86238">
            <w:pPr>
              <w:rPr>
                <w:rFonts w:cs="Arial"/>
                <w:sz w:val="20"/>
                <w:szCs w:val="24"/>
              </w:rPr>
            </w:pPr>
            <w:r w:rsidRPr="00D27058">
              <w:rPr>
                <w:rFonts w:cs="Arial"/>
                <w:sz w:val="20"/>
                <w:szCs w:val="24"/>
              </w:rPr>
              <w:t>Percentage contribution of All other foods except animal food commodities to total chronic exposure</w:t>
            </w:r>
          </w:p>
        </w:tc>
        <w:tc>
          <w:tcPr>
            <w:tcW w:w="5812" w:type="dxa"/>
          </w:tcPr>
          <w:p w14:paraId="32597D16" w14:textId="41093C42" w:rsidR="00C86238" w:rsidRPr="00D27058" w:rsidRDefault="00C86238" w:rsidP="00C86238">
            <w:pPr>
              <w:rPr>
                <w:rFonts w:cs="Arial"/>
                <w:sz w:val="20"/>
                <w:szCs w:val="20"/>
              </w:rPr>
            </w:pPr>
            <w:r w:rsidRPr="00D27058">
              <w:rPr>
                <w:rFonts w:cs="Arial"/>
                <w:sz w:val="20"/>
                <w:szCs w:val="20"/>
              </w:rPr>
              <w:t xml:space="preserve">Although an </w:t>
            </w:r>
            <w:r w:rsidRPr="00F3136A">
              <w:rPr>
                <w:rFonts w:cs="Arial"/>
                <w:i/>
                <w:sz w:val="20"/>
                <w:szCs w:val="20"/>
              </w:rPr>
              <w:t>All other foods except animal food commodities</w:t>
            </w:r>
            <w:r w:rsidRPr="00D27058">
              <w:rPr>
                <w:rFonts w:cs="Arial"/>
                <w:sz w:val="20"/>
                <w:szCs w:val="20"/>
              </w:rPr>
              <w:t xml:space="preserve"> MRL of 0.4 mg/kg could have been used, which contributed &lt;20% of total dietary exposure, this limit was considered too high and may encourage off-label use. An </w:t>
            </w:r>
            <w:r w:rsidRPr="00F3136A">
              <w:rPr>
                <w:rFonts w:cs="Arial"/>
                <w:i/>
                <w:sz w:val="20"/>
                <w:szCs w:val="20"/>
              </w:rPr>
              <w:t>All other foods except animal food commodities</w:t>
            </w:r>
            <w:r w:rsidRPr="00D27058">
              <w:rPr>
                <w:rFonts w:cs="Arial"/>
                <w:sz w:val="20"/>
                <w:szCs w:val="20"/>
              </w:rPr>
              <w:t xml:space="preserve"> MRL of 0.1 mg/kg represents a contribution of 6% to total dietary exposure which is within the 20% target and is considered acceptable. </w:t>
            </w:r>
          </w:p>
        </w:tc>
      </w:tr>
      <w:tr w:rsidR="00C86238" w:rsidRPr="00881DFA" w14:paraId="1DF34952" w14:textId="77777777" w:rsidTr="00B95A68">
        <w:trPr>
          <w:cantSplit/>
        </w:trPr>
        <w:tc>
          <w:tcPr>
            <w:tcW w:w="3856" w:type="dxa"/>
          </w:tcPr>
          <w:p w14:paraId="32B82BAE" w14:textId="77777777" w:rsidR="00C86238" w:rsidRPr="00683C6E" w:rsidRDefault="00C86238" w:rsidP="00C86238">
            <w:pPr>
              <w:rPr>
                <w:rFonts w:cs="Arial"/>
                <w:sz w:val="20"/>
                <w:szCs w:val="24"/>
              </w:rPr>
            </w:pPr>
            <w:r w:rsidRPr="00683C6E">
              <w:rPr>
                <w:rFonts w:cs="Arial"/>
                <w:sz w:val="20"/>
                <w:szCs w:val="24"/>
              </w:rPr>
              <w:t>Acute dietary exposure assessment (NESTI)</w:t>
            </w:r>
          </w:p>
        </w:tc>
        <w:tc>
          <w:tcPr>
            <w:tcW w:w="5812" w:type="dxa"/>
          </w:tcPr>
          <w:p w14:paraId="5E7086E1" w14:textId="77777777" w:rsidR="00C86238" w:rsidRPr="00683C6E" w:rsidRDefault="00C86238" w:rsidP="00C86238">
            <w:pPr>
              <w:rPr>
                <w:rFonts w:cs="Arial"/>
                <w:sz w:val="20"/>
                <w:szCs w:val="24"/>
              </w:rPr>
            </w:pPr>
            <w:r w:rsidRPr="00683C6E">
              <w:rPr>
                <w:rFonts w:cs="Arial"/>
                <w:sz w:val="20"/>
                <w:szCs w:val="24"/>
              </w:rPr>
              <w:t xml:space="preserve">An acute dietary exposure assessment is considered unnecessary for Clopyralid because the OCS has not established an ARfD and JMPR consider an ARfD unnecessary. </w:t>
            </w:r>
          </w:p>
        </w:tc>
      </w:tr>
      <w:tr w:rsidR="00C86238" w:rsidRPr="00881DFA" w14:paraId="7955D3D9" w14:textId="77777777" w:rsidTr="00B95A68">
        <w:trPr>
          <w:cantSplit/>
        </w:trPr>
        <w:tc>
          <w:tcPr>
            <w:tcW w:w="3856" w:type="dxa"/>
          </w:tcPr>
          <w:p w14:paraId="195091A1" w14:textId="77777777" w:rsidR="00C86238" w:rsidRPr="00683C6E" w:rsidRDefault="00C86238" w:rsidP="00C86238">
            <w:pPr>
              <w:rPr>
                <w:rFonts w:cs="Arial"/>
                <w:sz w:val="20"/>
                <w:szCs w:val="24"/>
              </w:rPr>
            </w:pPr>
            <w:r w:rsidRPr="00683C6E">
              <w:rPr>
                <w:rFonts w:cs="Arial"/>
                <w:sz w:val="20"/>
                <w:szCs w:val="24"/>
              </w:rPr>
              <w:t>Conclusion</w:t>
            </w:r>
          </w:p>
        </w:tc>
        <w:tc>
          <w:tcPr>
            <w:tcW w:w="5812" w:type="dxa"/>
          </w:tcPr>
          <w:p w14:paraId="42EF81DD" w14:textId="149D4898" w:rsidR="00C86238" w:rsidRPr="00D27058" w:rsidRDefault="00C86238" w:rsidP="00D27058">
            <w:pPr>
              <w:rPr>
                <w:rFonts w:cs="Arial"/>
                <w:sz w:val="20"/>
                <w:szCs w:val="20"/>
              </w:rPr>
            </w:pPr>
            <w:r w:rsidRPr="00D27058">
              <w:rPr>
                <w:rFonts w:cs="Arial"/>
                <w:sz w:val="20"/>
                <w:szCs w:val="20"/>
              </w:rPr>
              <w:t xml:space="preserve">After considering the principles established and agreed in P1027, an </w:t>
            </w:r>
            <w:r w:rsidRPr="00D27058">
              <w:rPr>
                <w:rFonts w:cs="Arial"/>
                <w:i/>
                <w:sz w:val="20"/>
                <w:szCs w:val="20"/>
              </w:rPr>
              <w:t xml:space="preserve">All other foods except animal food commodities </w:t>
            </w:r>
            <w:r w:rsidRPr="005C634E">
              <w:rPr>
                <w:rFonts w:cs="Arial"/>
                <w:sz w:val="20"/>
                <w:szCs w:val="20"/>
              </w:rPr>
              <w:t>MRL</w:t>
            </w:r>
            <w:r w:rsidRPr="00D27058">
              <w:rPr>
                <w:rFonts w:cs="Arial"/>
                <w:sz w:val="20"/>
                <w:szCs w:val="20"/>
              </w:rPr>
              <w:t xml:space="preserve"> of 0.1 mg/kg is acceptable because it has been shown to be practical, adequately manages the risk of off-label use and does not increase the level of concern about the risk to public health.</w:t>
            </w:r>
          </w:p>
        </w:tc>
      </w:tr>
    </w:tbl>
    <w:p w14:paraId="6CAD207E" w14:textId="77777777" w:rsidR="00C86238" w:rsidRPr="003D0F64" w:rsidRDefault="00C86238" w:rsidP="00683C6E">
      <w:pPr>
        <w:pStyle w:val="Heading2"/>
        <w:rPr>
          <w:b w:val="0"/>
        </w:rPr>
      </w:pPr>
      <w:bookmarkStart w:id="94" w:name="_Toc479859740"/>
      <w:bookmarkStart w:id="95" w:name="_Toc485639834"/>
      <w:bookmarkStart w:id="96" w:name="_Toc485640850"/>
      <w:bookmarkStart w:id="97" w:name="_Toc485714190"/>
      <w:bookmarkStart w:id="98" w:name="_Toc485736098"/>
      <w:r w:rsidRPr="003D0F64">
        <w:rPr>
          <w:b w:val="0"/>
        </w:rPr>
        <w:lastRenderedPageBreak/>
        <w:t>Cyflumetofen</w:t>
      </w:r>
      <w:bookmarkEnd w:id="94"/>
      <w:bookmarkEnd w:id="95"/>
      <w:bookmarkEnd w:id="96"/>
      <w:bookmarkEnd w:id="97"/>
      <w:bookmarkEnd w:id="98"/>
    </w:p>
    <w:p w14:paraId="48C47AEF" w14:textId="7E145FB9" w:rsidR="00C86238" w:rsidRPr="003D0F64" w:rsidRDefault="00C86238" w:rsidP="00C86238">
      <w:pPr>
        <w:rPr>
          <w:rFonts w:cs="Arial"/>
          <w:szCs w:val="24"/>
        </w:rPr>
      </w:pPr>
      <w:r w:rsidRPr="003D0F64">
        <w:rPr>
          <w:rFonts w:cs="Arial"/>
          <w:szCs w:val="24"/>
        </w:rPr>
        <w:t xml:space="preserve">Cyflumetofen was excluded from consideration of an </w:t>
      </w:r>
      <w:r w:rsidRPr="003D0F64">
        <w:rPr>
          <w:rFonts w:cs="Arial"/>
          <w:i/>
          <w:szCs w:val="24"/>
        </w:rPr>
        <w:t>All other foods except animal food commodities</w:t>
      </w:r>
      <w:r w:rsidRPr="003D0F64">
        <w:rPr>
          <w:rFonts w:cs="Arial"/>
          <w:szCs w:val="24"/>
        </w:rPr>
        <w:t xml:space="preserve"> MRL as it is not listed in Schedule 20 and there is no registered use of cyflumetofen in Australia.</w:t>
      </w:r>
    </w:p>
    <w:p w14:paraId="34ACF1BA" w14:textId="77777777" w:rsidR="00C86238" w:rsidRPr="003D0F64" w:rsidRDefault="00C86238" w:rsidP="00683C6E">
      <w:pPr>
        <w:pStyle w:val="Heading2"/>
        <w:rPr>
          <w:b w:val="0"/>
        </w:rPr>
      </w:pPr>
      <w:bookmarkStart w:id="99" w:name="_Toc479859741"/>
      <w:bookmarkStart w:id="100" w:name="_Toc485639835"/>
      <w:bookmarkStart w:id="101" w:name="_Toc485640851"/>
      <w:bookmarkStart w:id="102" w:name="_Toc485714191"/>
      <w:bookmarkStart w:id="103" w:name="_Toc485736099"/>
      <w:r w:rsidRPr="003D0F64">
        <w:rPr>
          <w:b w:val="0"/>
        </w:rPr>
        <w:t>Cyfluthrin</w:t>
      </w:r>
      <w:bookmarkEnd w:id="99"/>
      <w:bookmarkEnd w:id="100"/>
      <w:bookmarkEnd w:id="101"/>
      <w:bookmarkEnd w:id="102"/>
      <w:bookmarkEnd w:id="103"/>
    </w:p>
    <w:p w14:paraId="69C22A4F" w14:textId="7E0C2B8B" w:rsidR="00C86238" w:rsidRPr="003D0F64" w:rsidRDefault="00C86238" w:rsidP="00C86238">
      <w:pPr>
        <w:rPr>
          <w:rFonts w:cs="Arial"/>
          <w:szCs w:val="24"/>
        </w:rPr>
      </w:pPr>
      <w:r w:rsidRPr="003D0F64">
        <w:rPr>
          <w:rFonts w:cs="Arial"/>
          <w:szCs w:val="24"/>
        </w:rPr>
        <w:t xml:space="preserve">An MRL </w:t>
      </w:r>
      <w:r w:rsidRPr="003D0F64">
        <w:rPr>
          <w:rFonts w:eastAsia="Times New Roman" w:cs="Arial"/>
          <w:szCs w:val="24"/>
        </w:rPr>
        <w:t xml:space="preserve">of 0.05 </w:t>
      </w:r>
      <w:r w:rsidRPr="003D0F64">
        <w:rPr>
          <w:rFonts w:cs="Arial"/>
          <w:szCs w:val="24"/>
        </w:rPr>
        <w:t xml:space="preserve">mg/kg for </w:t>
      </w:r>
      <w:r w:rsidR="00683C6E" w:rsidRPr="003D0F64">
        <w:rPr>
          <w:rFonts w:cs="Arial"/>
          <w:szCs w:val="24"/>
        </w:rPr>
        <w:t>a</w:t>
      </w:r>
      <w:r w:rsidRPr="003D0F64">
        <w:rPr>
          <w:rFonts w:cs="Arial"/>
          <w:szCs w:val="24"/>
        </w:rPr>
        <w:t>ll other foods except animal food commoditie</w:t>
      </w:r>
      <w:r w:rsidRPr="003D0F64">
        <w:rPr>
          <w:rFonts w:cs="Arial"/>
          <w:i/>
          <w:szCs w:val="24"/>
        </w:rPr>
        <w:t>s</w:t>
      </w:r>
      <w:r w:rsidRPr="003D0F64">
        <w:rPr>
          <w:rFonts w:cs="Arial"/>
          <w:szCs w:val="24"/>
        </w:rPr>
        <w:t xml:space="preserve"> </w:t>
      </w:r>
      <w:r w:rsidRPr="003D0F64">
        <w:rPr>
          <w:rFonts w:eastAsia="Times New Roman" w:cs="Arial"/>
          <w:szCs w:val="24"/>
        </w:rPr>
        <w:t xml:space="preserve">for cyfluthrin </w:t>
      </w:r>
      <w:r w:rsidRPr="003D0F64">
        <w:rPr>
          <w:rFonts w:cs="Arial"/>
          <w:szCs w:val="24"/>
        </w:rPr>
        <w:t>was gazetted in 2017. This MRL was reviewed as part of M1014 and no change is proposed.</w:t>
      </w:r>
    </w:p>
    <w:p w14:paraId="58DE0C50" w14:textId="77777777" w:rsidR="00C86238" w:rsidRPr="003D0F64" w:rsidRDefault="00C86238" w:rsidP="00683C6E">
      <w:pPr>
        <w:pStyle w:val="Heading2"/>
        <w:rPr>
          <w:b w:val="0"/>
        </w:rPr>
      </w:pPr>
      <w:bookmarkStart w:id="104" w:name="_Toc479859742"/>
      <w:bookmarkStart w:id="105" w:name="_Toc485639836"/>
      <w:bookmarkStart w:id="106" w:name="_Toc485640852"/>
      <w:bookmarkStart w:id="107" w:name="_Toc485714192"/>
      <w:bookmarkStart w:id="108" w:name="_Toc485736100"/>
      <w:r w:rsidRPr="003D0F64">
        <w:rPr>
          <w:b w:val="0"/>
        </w:rPr>
        <w:t>Cyhalothrin</w:t>
      </w:r>
      <w:bookmarkEnd w:id="104"/>
      <w:bookmarkEnd w:id="105"/>
      <w:bookmarkEnd w:id="106"/>
      <w:bookmarkEnd w:id="107"/>
      <w:bookmarkEnd w:id="108"/>
    </w:p>
    <w:p w14:paraId="598B3D51" w14:textId="0637CFED" w:rsidR="00C86238" w:rsidRPr="003D0F64" w:rsidRDefault="00C86238" w:rsidP="00C86238">
      <w:pPr>
        <w:rPr>
          <w:rFonts w:cs="Arial"/>
          <w:szCs w:val="24"/>
        </w:rPr>
      </w:pPr>
      <w:r w:rsidRPr="003D0F64">
        <w:rPr>
          <w:rFonts w:cs="Arial"/>
          <w:szCs w:val="24"/>
        </w:rPr>
        <w:t xml:space="preserve">Cyhalothrin was excluded from consideration of an </w:t>
      </w:r>
      <w:r w:rsidRPr="003D0F64">
        <w:rPr>
          <w:rFonts w:cs="Arial"/>
          <w:i/>
          <w:szCs w:val="24"/>
        </w:rPr>
        <w:t>All other foods except animal food commodities</w:t>
      </w:r>
      <w:r w:rsidRPr="003D0F64">
        <w:rPr>
          <w:rFonts w:cs="Arial"/>
          <w:szCs w:val="24"/>
        </w:rPr>
        <w:t xml:space="preserve"> MRL as it is a Schedule 7 only poison. </w:t>
      </w:r>
    </w:p>
    <w:p w14:paraId="4DBC279D" w14:textId="77777777" w:rsidR="00C86238" w:rsidRPr="003D0F64" w:rsidRDefault="00C86238" w:rsidP="00683C6E">
      <w:pPr>
        <w:pStyle w:val="Heading2"/>
        <w:rPr>
          <w:b w:val="0"/>
        </w:rPr>
      </w:pPr>
      <w:bookmarkStart w:id="109" w:name="_Toc479859743"/>
      <w:bookmarkStart w:id="110" w:name="_Toc485639837"/>
      <w:bookmarkStart w:id="111" w:name="_Toc485640853"/>
      <w:bookmarkStart w:id="112" w:name="_Toc485714193"/>
      <w:bookmarkStart w:id="113" w:name="_Toc485736101"/>
      <w:r w:rsidRPr="003D0F64">
        <w:rPr>
          <w:b w:val="0"/>
        </w:rPr>
        <w:t>Cypermethrin</w:t>
      </w:r>
      <w:bookmarkEnd w:id="109"/>
      <w:bookmarkEnd w:id="110"/>
      <w:bookmarkEnd w:id="111"/>
      <w:bookmarkEnd w:id="112"/>
      <w:bookmarkEnd w:id="113"/>
    </w:p>
    <w:p w14:paraId="46488E0C" w14:textId="5BA8D00F" w:rsidR="00C86238" w:rsidRPr="003D0F64" w:rsidRDefault="00C86238" w:rsidP="00C86238">
      <w:pPr>
        <w:rPr>
          <w:rFonts w:cs="Arial"/>
          <w:szCs w:val="24"/>
        </w:rPr>
      </w:pPr>
      <w:r w:rsidRPr="003D0F64">
        <w:rPr>
          <w:rFonts w:cs="Arial"/>
          <w:szCs w:val="24"/>
        </w:rPr>
        <w:t xml:space="preserve">An MRL </w:t>
      </w:r>
      <w:r w:rsidRPr="003D0F64">
        <w:rPr>
          <w:rFonts w:eastAsia="Times New Roman" w:cs="Arial"/>
          <w:szCs w:val="24"/>
        </w:rPr>
        <w:t xml:space="preserve">of *0.01 </w:t>
      </w:r>
      <w:r w:rsidRPr="003D0F64">
        <w:rPr>
          <w:rFonts w:cs="Arial"/>
          <w:szCs w:val="24"/>
        </w:rPr>
        <w:t xml:space="preserve">mg/kg for </w:t>
      </w:r>
      <w:r w:rsidR="00F3136A" w:rsidRPr="003D0F64">
        <w:rPr>
          <w:rFonts w:cs="Arial"/>
          <w:szCs w:val="24"/>
        </w:rPr>
        <w:t>a</w:t>
      </w:r>
      <w:r w:rsidRPr="003D0F64">
        <w:rPr>
          <w:rFonts w:cs="Arial"/>
          <w:szCs w:val="24"/>
        </w:rPr>
        <w:t xml:space="preserve">ll other foods for </w:t>
      </w:r>
      <w:r w:rsidRPr="003D0F64">
        <w:rPr>
          <w:rFonts w:eastAsia="Times New Roman" w:cs="Arial"/>
          <w:szCs w:val="24"/>
        </w:rPr>
        <w:t xml:space="preserve">cypermethrin has been established by the APVMA and is currently </w:t>
      </w:r>
      <w:r w:rsidRPr="003D0F64">
        <w:rPr>
          <w:rFonts w:cs="Arial"/>
          <w:szCs w:val="24"/>
        </w:rPr>
        <w:t>listed in the Code. This MRL was not reviewed as part of M1014.</w:t>
      </w:r>
    </w:p>
    <w:p w14:paraId="687E3E4B" w14:textId="77777777" w:rsidR="00C86238" w:rsidRPr="003D0F64" w:rsidRDefault="00C86238" w:rsidP="00B95A68">
      <w:pPr>
        <w:pStyle w:val="Heading2"/>
        <w:rPr>
          <w:b w:val="0"/>
        </w:rPr>
      </w:pPr>
      <w:bookmarkStart w:id="114" w:name="_Toc479859744"/>
      <w:bookmarkStart w:id="115" w:name="_Toc485639838"/>
      <w:bookmarkStart w:id="116" w:name="_Toc485640854"/>
      <w:bookmarkStart w:id="117" w:name="_Toc485714194"/>
      <w:bookmarkStart w:id="118" w:name="_Toc485736102"/>
      <w:r w:rsidRPr="003D0F64">
        <w:rPr>
          <w:b w:val="0"/>
        </w:rPr>
        <w:t>Cyprodinil</w:t>
      </w:r>
      <w:bookmarkEnd w:id="114"/>
      <w:bookmarkEnd w:id="115"/>
      <w:bookmarkEnd w:id="116"/>
      <w:bookmarkEnd w:id="117"/>
      <w:bookmarkEnd w:id="118"/>
    </w:p>
    <w:p w14:paraId="4E28BE94" w14:textId="378620F1" w:rsidR="00C86238" w:rsidRDefault="00683C6E" w:rsidP="00D27058">
      <w:pPr>
        <w:widowControl w:val="0"/>
      </w:pPr>
      <w:r>
        <w:rPr>
          <w:rFonts w:cs="Arial"/>
          <w:szCs w:val="24"/>
        </w:rPr>
        <w:t>A</w:t>
      </w:r>
      <w:r w:rsidRPr="00881DFA">
        <w:rPr>
          <w:rFonts w:cs="Arial"/>
          <w:szCs w:val="24"/>
        </w:rPr>
        <w:t xml:space="preserve">n </w:t>
      </w:r>
      <w:r>
        <w:rPr>
          <w:rFonts w:cs="Arial"/>
          <w:szCs w:val="24"/>
        </w:rPr>
        <w:t xml:space="preserve">MRL for </w:t>
      </w:r>
      <w:r w:rsidRPr="00683C6E">
        <w:rPr>
          <w:rFonts w:cs="Arial"/>
          <w:szCs w:val="24"/>
        </w:rPr>
        <w:t>all other foods except animal food commodities</w:t>
      </w:r>
      <w:r w:rsidR="00C86238" w:rsidRPr="00321547">
        <w:t xml:space="preserve"> of 0.</w:t>
      </w:r>
      <w:r w:rsidR="00C86238">
        <w:t>05</w:t>
      </w:r>
      <w:r w:rsidR="00C86238" w:rsidRPr="00321547">
        <w:t xml:space="preserve"> mg/kg is proposed based on the following considerations:</w:t>
      </w:r>
    </w:p>
    <w:p w14:paraId="4A5C4A76" w14:textId="77777777" w:rsidR="00683C6E" w:rsidRPr="00E254F0" w:rsidRDefault="00683C6E" w:rsidP="00C86238">
      <w:pPr>
        <w:keepNext/>
        <w:rPr>
          <w:vertAlign w:val="superscript"/>
        </w:rPr>
      </w:pPr>
    </w:p>
    <w:tbl>
      <w:tblPr>
        <w:tblStyle w:val="TableGrid"/>
        <w:tblW w:w="9072" w:type="dxa"/>
        <w:tblLook w:val="04A0" w:firstRow="1" w:lastRow="0" w:firstColumn="1" w:lastColumn="0" w:noHBand="0" w:noVBand="1"/>
        <w:tblCaption w:val="Cyprodinil"/>
        <w:tblDescription w:val="An All other foods except animal food commodities MRL of 0.05 mg/kg is proposed for this chemical and the considerations are described in this table"/>
      </w:tblPr>
      <w:tblGrid>
        <w:gridCol w:w="3657"/>
        <w:gridCol w:w="5415"/>
      </w:tblGrid>
      <w:tr w:rsidR="00C86238" w:rsidRPr="00881DFA" w14:paraId="5B1387AA" w14:textId="77777777" w:rsidTr="00B95A68">
        <w:trPr>
          <w:tblHeader/>
        </w:trPr>
        <w:tc>
          <w:tcPr>
            <w:tcW w:w="3856" w:type="dxa"/>
            <w:shd w:val="clear" w:color="auto" w:fill="D6E3BC" w:themeFill="accent3" w:themeFillTint="66"/>
          </w:tcPr>
          <w:p w14:paraId="02D1451B" w14:textId="77777777" w:rsidR="00C86238" w:rsidRDefault="00C86238" w:rsidP="00C86238">
            <w:pPr>
              <w:keepNext/>
              <w:rPr>
                <w:rFonts w:cs="Arial"/>
                <w:b/>
                <w:sz w:val="20"/>
                <w:szCs w:val="24"/>
              </w:rPr>
            </w:pPr>
            <w:r w:rsidRPr="00B95A68">
              <w:rPr>
                <w:rFonts w:cs="Arial"/>
                <w:b/>
                <w:sz w:val="20"/>
                <w:szCs w:val="24"/>
              </w:rPr>
              <w:t>Considerations</w:t>
            </w:r>
          </w:p>
          <w:p w14:paraId="0C240CDC" w14:textId="51CEBA63" w:rsidR="00B95A68" w:rsidRPr="00B95A68" w:rsidRDefault="00B95A68" w:rsidP="00C86238">
            <w:pPr>
              <w:keepNext/>
              <w:rPr>
                <w:rFonts w:cs="Arial"/>
                <w:b/>
                <w:sz w:val="20"/>
                <w:szCs w:val="24"/>
              </w:rPr>
            </w:pPr>
          </w:p>
        </w:tc>
        <w:tc>
          <w:tcPr>
            <w:tcW w:w="5812" w:type="dxa"/>
            <w:shd w:val="clear" w:color="auto" w:fill="D6E3BC" w:themeFill="accent3" w:themeFillTint="66"/>
          </w:tcPr>
          <w:p w14:paraId="5E0E0646" w14:textId="77777777" w:rsidR="00C86238" w:rsidRPr="00B95A68" w:rsidRDefault="00C86238" w:rsidP="00C86238">
            <w:pPr>
              <w:keepNext/>
              <w:rPr>
                <w:rFonts w:cs="Arial"/>
                <w:b/>
                <w:sz w:val="20"/>
                <w:szCs w:val="24"/>
              </w:rPr>
            </w:pPr>
            <w:r w:rsidRPr="00B95A68">
              <w:rPr>
                <w:rFonts w:cs="Arial"/>
                <w:b/>
                <w:sz w:val="20"/>
                <w:szCs w:val="24"/>
              </w:rPr>
              <w:t>Comments</w:t>
            </w:r>
          </w:p>
        </w:tc>
      </w:tr>
      <w:tr w:rsidR="00C86238" w:rsidRPr="00881DFA" w14:paraId="5B15C46F" w14:textId="77777777" w:rsidTr="00B95A68">
        <w:tc>
          <w:tcPr>
            <w:tcW w:w="3856" w:type="dxa"/>
          </w:tcPr>
          <w:p w14:paraId="1748759A" w14:textId="77777777" w:rsidR="00C86238" w:rsidRPr="00B95A68" w:rsidRDefault="00C86238" w:rsidP="00C86238">
            <w:pPr>
              <w:keepNext/>
              <w:rPr>
                <w:rFonts w:cs="Arial"/>
                <w:sz w:val="20"/>
                <w:szCs w:val="24"/>
              </w:rPr>
            </w:pPr>
            <w:r w:rsidRPr="00B95A68">
              <w:rPr>
                <w:rFonts w:cs="Arial"/>
                <w:sz w:val="20"/>
                <w:szCs w:val="24"/>
              </w:rPr>
              <w:t>Limit of determination (LOD)</w:t>
            </w:r>
          </w:p>
        </w:tc>
        <w:tc>
          <w:tcPr>
            <w:tcW w:w="5812" w:type="dxa"/>
          </w:tcPr>
          <w:p w14:paraId="51D45D8D" w14:textId="77777777" w:rsidR="00C86238" w:rsidRPr="00B95A68" w:rsidRDefault="00C86238" w:rsidP="00C86238">
            <w:pPr>
              <w:keepNext/>
              <w:rPr>
                <w:rFonts w:cs="Arial"/>
                <w:sz w:val="20"/>
                <w:szCs w:val="24"/>
              </w:rPr>
            </w:pPr>
            <w:r w:rsidRPr="00B95A68">
              <w:rPr>
                <w:rFonts w:cs="Arial"/>
                <w:sz w:val="20"/>
                <w:szCs w:val="24"/>
              </w:rPr>
              <w:t>0.01 (Dept. of Ag.)</w:t>
            </w:r>
          </w:p>
        </w:tc>
      </w:tr>
      <w:tr w:rsidR="00C86238" w:rsidRPr="00881DFA" w14:paraId="08742114" w14:textId="77777777" w:rsidTr="00B95A68">
        <w:tc>
          <w:tcPr>
            <w:tcW w:w="3856" w:type="dxa"/>
          </w:tcPr>
          <w:p w14:paraId="6D1DCAD6" w14:textId="77777777" w:rsidR="00C86238" w:rsidRPr="00B95A68" w:rsidRDefault="00C86238" w:rsidP="00C86238">
            <w:pPr>
              <w:keepNext/>
              <w:rPr>
                <w:rFonts w:cs="Arial"/>
                <w:sz w:val="20"/>
                <w:szCs w:val="24"/>
              </w:rPr>
            </w:pPr>
            <w:r w:rsidRPr="00B95A68">
              <w:rPr>
                <w:rFonts w:cs="Arial"/>
                <w:sz w:val="20"/>
                <w:szCs w:val="24"/>
              </w:rPr>
              <w:t>Lowest plant commodity MRL</w:t>
            </w:r>
          </w:p>
        </w:tc>
        <w:tc>
          <w:tcPr>
            <w:tcW w:w="5812" w:type="dxa"/>
          </w:tcPr>
          <w:p w14:paraId="2AFB5EE4" w14:textId="77777777" w:rsidR="00C86238" w:rsidRPr="00B95A68" w:rsidRDefault="00C86238" w:rsidP="00C86238">
            <w:pPr>
              <w:keepNext/>
              <w:rPr>
                <w:rFonts w:cs="Arial"/>
                <w:sz w:val="20"/>
                <w:szCs w:val="24"/>
              </w:rPr>
            </w:pPr>
            <w:r w:rsidRPr="00B95A68">
              <w:rPr>
                <w:rFonts w:cs="Arial"/>
                <w:sz w:val="20"/>
                <w:szCs w:val="24"/>
              </w:rPr>
              <w:t>0.05 mg/kg</w:t>
            </w:r>
          </w:p>
        </w:tc>
      </w:tr>
      <w:tr w:rsidR="00C86238" w:rsidRPr="00881DFA" w14:paraId="4A908EFC" w14:textId="77777777" w:rsidTr="00B95A68">
        <w:tc>
          <w:tcPr>
            <w:tcW w:w="3856" w:type="dxa"/>
          </w:tcPr>
          <w:p w14:paraId="6A25C458" w14:textId="77777777" w:rsidR="00C86238" w:rsidRPr="00B95A68" w:rsidRDefault="00C86238" w:rsidP="00D27058">
            <w:pPr>
              <w:widowControl w:val="0"/>
              <w:rPr>
                <w:rFonts w:cs="Arial"/>
                <w:sz w:val="20"/>
                <w:szCs w:val="24"/>
              </w:rPr>
            </w:pPr>
            <w:r w:rsidRPr="00B95A68">
              <w:rPr>
                <w:rFonts w:cs="Arial"/>
                <w:sz w:val="20"/>
                <w:szCs w:val="24"/>
              </w:rPr>
              <w:t>Magnitude of existing plant commodity MRLs</w:t>
            </w:r>
          </w:p>
        </w:tc>
        <w:tc>
          <w:tcPr>
            <w:tcW w:w="5812" w:type="dxa"/>
          </w:tcPr>
          <w:p w14:paraId="45EA5A21" w14:textId="77777777" w:rsidR="00C86238" w:rsidRPr="00B95A68" w:rsidRDefault="00C86238" w:rsidP="00C86238">
            <w:pPr>
              <w:keepNext/>
              <w:rPr>
                <w:rFonts w:cs="Arial"/>
                <w:sz w:val="20"/>
                <w:szCs w:val="24"/>
              </w:rPr>
            </w:pPr>
            <w:r w:rsidRPr="00B95A68">
              <w:rPr>
                <w:rFonts w:cs="Arial"/>
                <w:sz w:val="20"/>
                <w:szCs w:val="24"/>
              </w:rPr>
              <w:t>The range of existing MRLs is 0.05 mg/kg (Dried stone fruits, Pome fruits) to 10 mg/kg (Blackberries, Boysenberry, Leafy vegetables, Raspberries, red, black).</w:t>
            </w:r>
          </w:p>
        </w:tc>
      </w:tr>
      <w:tr w:rsidR="00C86238" w:rsidRPr="00881DFA" w14:paraId="464D0F2D" w14:textId="77777777" w:rsidTr="00B95A68">
        <w:tc>
          <w:tcPr>
            <w:tcW w:w="3856" w:type="dxa"/>
          </w:tcPr>
          <w:p w14:paraId="26CA4213" w14:textId="77777777" w:rsidR="00C86238" w:rsidRPr="00B95A68" w:rsidRDefault="00C86238" w:rsidP="00D27058">
            <w:pPr>
              <w:widowControl w:val="0"/>
              <w:rPr>
                <w:rFonts w:cs="Arial"/>
                <w:sz w:val="20"/>
                <w:szCs w:val="24"/>
              </w:rPr>
            </w:pPr>
            <w:r w:rsidRPr="00B95A68">
              <w:rPr>
                <w:rFonts w:cs="Arial"/>
                <w:sz w:val="20"/>
                <w:szCs w:val="24"/>
              </w:rPr>
              <w:t>Lowest plant commodity MRL that is not the LOD</w:t>
            </w:r>
          </w:p>
        </w:tc>
        <w:tc>
          <w:tcPr>
            <w:tcW w:w="5812" w:type="dxa"/>
          </w:tcPr>
          <w:p w14:paraId="3855954A" w14:textId="77777777" w:rsidR="00C86238" w:rsidRPr="00B95A68" w:rsidRDefault="00C86238" w:rsidP="00C86238">
            <w:pPr>
              <w:keepNext/>
              <w:rPr>
                <w:rFonts w:cs="Arial"/>
                <w:sz w:val="20"/>
                <w:szCs w:val="24"/>
              </w:rPr>
            </w:pPr>
            <w:r w:rsidRPr="00B95A68">
              <w:rPr>
                <w:rFonts w:cs="Arial"/>
                <w:sz w:val="20"/>
                <w:szCs w:val="24"/>
              </w:rPr>
              <w:t>0.05 mg/kg</w:t>
            </w:r>
          </w:p>
        </w:tc>
      </w:tr>
      <w:tr w:rsidR="00C86238" w:rsidRPr="00881DFA" w14:paraId="42DF7552" w14:textId="77777777" w:rsidTr="00B95A68">
        <w:tc>
          <w:tcPr>
            <w:tcW w:w="3856" w:type="dxa"/>
          </w:tcPr>
          <w:p w14:paraId="154BFC47" w14:textId="77777777" w:rsidR="00C86238" w:rsidRPr="00B95A68" w:rsidRDefault="00C86238" w:rsidP="00D27058">
            <w:pPr>
              <w:widowControl w:val="0"/>
              <w:rPr>
                <w:rFonts w:cs="Arial"/>
                <w:sz w:val="20"/>
                <w:szCs w:val="24"/>
              </w:rPr>
            </w:pPr>
            <w:r w:rsidRPr="00B95A68">
              <w:rPr>
                <w:rFonts w:cs="Arial"/>
                <w:sz w:val="20"/>
                <w:szCs w:val="24"/>
              </w:rPr>
              <w:t>Most relevant reference point to minimise off-label use</w:t>
            </w:r>
          </w:p>
        </w:tc>
        <w:tc>
          <w:tcPr>
            <w:tcW w:w="5812" w:type="dxa"/>
          </w:tcPr>
          <w:p w14:paraId="1F19FBD9" w14:textId="77777777" w:rsidR="00C86238" w:rsidRPr="00B95A68" w:rsidRDefault="00C86238" w:rsidP="00C86238">
            <w:pPr>
              <w:keepNext/>
              <w:rPr>
                <w:rFonts w:cs="Arial"/>
                <w:sz w:val="20"/>
                <w:szCs w:val="24"/>
              </w:rPr>
            </w:pPr>
            <w:r w:rsidRPr="00B95A68">
              <w:rPr>
                <w:rFonts w:cs="Arial"/>
                <w:sz w:val="20"/>
                <w:szCs w:val="24"/>
              </w:rPr>
              <w:t xml:space="preserve">0.1mg/kg </w:t>
            </w:r>
          </w:p>
        </w:tc>
      </w:tr>
      <w:tr w:rsidR="00C86238" w:rsidRPr="00881DFA" w14:paraId="701B8E0F" w14:textId="77777777" w:rsidTr="00B95A68">
        <w:tc>
          <w:tcPr>
            <w:tcW w:w="3856" w:type="dxa"/>
          </w:tcPr>
          <w:p w14:paraId="11A49B31" w14:textId="77777777" w:rsidR="00C86238" w:rsidRPr="00B95A68" w:rsidRDefault="00C86238" w:rsidP="00D27058">
            <w:pPr>
              <w:widowControl w:val="0"/>
              <w:rPr>
                <w:rFonts w:cs="Arial"/>
                <w:sz w:val="20"/>
                <w:szCs w:val="24"/>
              </w:rPr>
            </w:pPr>
            <w:r w:rsidRPr="00B95A68">
              <w:rPr>
                <w:rFonts w:cs="Arial"/>
                <w:sz w:val="20"/>
                <w:szCs w:val="24"/>
              </w:rPr>
              <w:t>Consumption amount (g/kg bw/day) used in NEDI calculation</w:t>
            </w:r>
          </w:p>
        </w:tc>
        <w:tc>
          <w:tcPr>
            <w:tcW w:w="5812" w:type="dxa"/>
          </w:tcPr>
          <w:p w14:paraId="72E25674" w14:textId="77777777" w:rsidR="00C86238" w:rsidRPr="00B95A68" w:rsidRDefault="00C86238" w:rsidP="00C86238">
            <w:pPr>
              <w:keepNext/>
              <w:rPr>
                <w:rFonts w:cs="Arial"/>
                <w:sz w:val="20"/>
                <w:szCs w:val="24"/>
                <w:highlight w:val="yellow"/>
              </w:rPr>
            </w:pPr>
            <w:r w:rsidRPr="00B95A68">
              <w:rPr>
                <w:rFonts w:cs="Arial"/>
                <w:sz w:val="20"/>
                <w:szCs w:val="24"/>
              </w:rPr>
              <w:t>40.48 (FSANZ has assumed that 10% of this consumption would be likely to contain residues)</w:t>
            </w:r>
          </w:p>
        </w:tc>
      </w:tr>
      <w:tr w:rsidR="00C86238" w:rsidRPr="00881DFA" w14:paraId="2E10F5AE" w14:textId="77777777" w:rsidTr="00B95A68">
        <w:tc>
          <w:tcPr>
            <w:tcW w:w="3856" w:type="dxa"/>
          </w:tcPr>
          <w:p w14:paraId="6C25C145" w14:textId="77777777" w:rsidR="00C86238" w:rsidRPr="00B95A68" w:rsidRDefault="00C86238" w:rsidP="00D27058">
            <w:pPr>
              <w:widowControl w:val="0"/>
              <w:rPr>
                <w:rFonts w:cs="Arial"/>
                <w:sz w:val="20"/>
                <w:szCs w:val="24"/>
              </w:rPr>
            </w:pPr>
            <w:r w:rsidRPr="00B95A68">
              <w:rPr>
                <w:rFonts w:cs="Arial"/>
                <w:sz w:val="20"/>
                <w:szCs w:val="24"/>
              </w:rPr>
              <w:t>Chronic dietary exposure (NEDI) considering existing permissions only</w:t>
            </w:r>
          </w:p>
        </w:tc>
        <w:tc>
          <w:tcPr>
            <w:tcW w:w="5812" w:type="dxa"/>
          </w:tcPr>
          <w:p w14:paraId="7F745C96" w14:textId="77777777" w:rsidR="00C86238" w:rsidRPr="00B95A68" w:rsidRDefault="00C86238" w:rsidP="00C86238">
            <w:pPr>
              <w:keepNext/>
              <w:rPr>
                <w:rFonts w:cs="Arial"/>
                <w:sz w:val="20"/>
                <w:szCs w:val="24"/>
              </w:rPr>
            </w:pPr>
            <w:r w:rsidRPr="00B95A68">
              <w:rPr>
                <w:rFonts w:cs="Arial"/>
                <w:sz w:val="20"/>
                <w:szCs w:val="24"/>
              </w:rPr>
              <w:t>37 % of the ADI</w:t>
            </w:r>
          </w:p>
        </w:tc>
      </w:tr>
      <w:tr w:rsidR="00C86238" w:rsidRPr="00881DFA" w14:paraId="6F57DF85" w14:textId="77777777" w:rsidTr="00B95A68">
        <w:tc>
          <w:tcPr>
            <w:tcW w:w="3856" w:type="dxa"/>
          </w:tcPr>
          <w:p w14:paraId="5BADF28B" w14:textId="77777777" w:rsidR="00C86238" w:rsidRPr="00B95A68" w:rsidRDefault="00C86238" w:rsidP="00D27058">
            <w:pPr>
              <w:widowControl w:val="0"/>
              <w:rPr>
                <w:rFonts w:cs="Arial"/>
                <w:sz w:val="20"/>
                <w:szCs w:val="24"/>
              </w:rPr>
            </w:pPr>
            <w:r w:rsidRPr="00B95A68">
              <w:rPr>
                <w:rFonts w:cs="Arial"/>
                <w:sz w:val="20"/>
                <w:szCs w:val="24"/>
              </w:rPr>
              <w:t xml:space="preserve">Proposed </w:t>
            </w:r>
            <w:r w:rsidRPr="00D27058">
              <w:rPr>
                <w:rFonts w:cs="Arial"/>
                <w:sz w:val="20"/>
                <w:szCs w:val="24"/>
              </w:rPr>
              <w:t>All other foods except animal food commodities MRL</w:t>
            </w:r>
            <w:r w:rsidRPr="00D27058">
              <w:rPr>
                <w:rFonts w:cs="Arial"/>
                <w:b/>
                <w:sz w:val="20"/>
                <w:szCs w:val="24"/>
                <w:vertAlign w:val="superscript"/>
              </w:rPr>
              <w:t>2</w:t>
            </w:r>
          </w:p>
        </w:tc>
        <w:tc>
          <w:tcPr>
            <w:tcW w:w="5812" w:type="dxa"/>
          </w:tcPr>
          <w:p w14:paraId="3B3EB2A3" w14:textId="77777777" w:rsidR="00C86238" w:rsidRPr="00B95A68" w:rsidRDefault="00C86238" w:rsidP="00C86238">
            <w:pPr>
              <w:keepNext/>
              <w:rPr>
                <w:rFonts w:cs="Arial"/>
                <w:sz w:val="20"/>
                <w:szCs w:val="24"/>
              </w:rPr>
            </w:pPr>
            <w:r w:rsidRPr="00B95A68">
              <w:rPr>
                <w:rFonts w:cs="Arial"/>
                <w:sz w:val="20"/>
                <w:szCs w:val="24"/>
              </w:rPr>
              <w:t>0.05 mg/kg</w:t>
            </w:r>
          </w:p>
        </w:tc>
      </w:tr>
      <w:tr w:rsidR="00C86238" w:rsidRPr="00881DFA" w14:paraId="0A00916E" w14:textId="77777777" w:rsidTr="00B95A68">
        <w:tc>
          <w:tcPr>
            <w:tcW w:w="3856" w:type="dxa"/>
          </w:tcPr>
          <w:p w14:paraId="1926D606" w14:textId="77777777" w:rsidR="00C86238" w:rsidRPr="00B95A68" w:rsidRDefault="00C86238" w:rsidP="00D27058">
            <w:pPr>
              <w:widowControl w:val="0"/>
              <w:rPr>
                <w:rFonts w:cs="Arial"/>
                <w:sz w:val="20"/>
                <w:szCs w:val="24"/>
              </w:rPr>
            </w:pPr>
            <w:r w:rsidRPr="00B95A68">
              <w:rPr>
                <w:rFonts w:cs="Arial"/>
                <w:sz w:val="20"/>
                <w:szCs w:val="24"/>
              </w:rPr>
              <w:t xml:space="preserve">NEDI including </w:t>
            </w:r>
            <w:r w:rsidRPr="00D27058">
              <w:rPr>
                <w:rFonts w:cs="Arial"/>
                <w:sz w:val="20"/>
                <w:szCs w:val="24"/>
              </w:rPr>
              <w:t xml:space="preserve">All other foods except animal food commodities and existing </w:t>
            </w:r>
            <w:r w:rsidRPr="00B95A68">
              <w:rPr>
                <w:rFonts w:cs="Arial"/>
                <w:sz w:val="20"/>
                <w:szCs w:val="24"/>
              </w:rPr>
              <w:t>permissions</w:t>
            </w:r>
          </w:p>
        </w:tc>
        <w:tc>
          <w:tcPr>
            <w:tcW w:w="5812" w:type="dxa"/>
          </w:tcPr>
          <w:p w14:paraId="01ED5C74" w14:textId="77777777" w:rsidR="00C86238" w:rsidRPr="00B95A68" w:rsidRDefault="00C86238" w:rsidP="00C86238">
            <w:pPr>
              <w:keepNext/>
              <w:rPr>
                <w:rFonts w:cs="Arial"/>
                <w:sz w:val="20"/>
                <w:szCs w:val="24"/>
              </w:rPr>
            </w:pPr>
            <w:r w:rsidRPr="00B95A68">
              <w:rPr>
                <w:rFonts w:cs="Arial"/>
                <w:sz w:val="20"/>
                <w:szCs w:val="24"/>
              </w:rPr>
              <w:t>38% of the ADI</w:t>
            </w:r>
          </w:p>
        </w:tc>
      </w:tr>
      <w:tr w:rsidR="00C86238" w:rsidRPr="00881DFA" w14:paraId="66056AC1" w14:textId="77777777" w:rsidTr="00B95A68">
        <w:tc>
          <w:tcPr>
            <w:tcW w:w="3856" w:type="dxa"/>
          </w:tcPr>
          <w:p w14:paraId="52D7E0C9" w14:textId="77777777" w:rsidR="00C86238" w:rsidRPr="00B95A68" w:rsidRDefault="00C86238" w:rsidP="00D27058">
            <w:pPr>
              <w:widowControl w:val="0"/>
              <w:rPr>
                <w:rFonts w:cs="Arial"/>
                <w:sz w:val="20"/>
                <w:szCs w:val="24"/>
              </w:rPr>
            </w:pPr>
            <w:r w:rsidRPr="00B95A68">
              <w:rPr>
                <w:rFonts w:cs="Arial"/>
                <w:sz w:val="20"/>
                <w:szCs w:val="24"/>
              </w:rPr>
              <w:t xml:space="preserve">Percentage contribution of </w:t>
            </w:r>
            <w:r w:rsidRPr="00D27058">
              <w:rPr>
                <w:rFonts w:cs="Arial"/>
                <w:sz w:val="20"/>
                <w:szCs w:val="24"/>
              </w:rPr>
              <w:t xml:space="preserve">All other foods except animal food commodities </w:t>
            </w:r>
            <w:r w:rsidRPr="00B95A68">
              <w:rPr>
                <w:rFonts w:cs="Arial"/>
                <w:sz w:val="20"/>
                <w:szCs w:val="24"/>
              </w:rPr>
              <w:t>to total chronic exposure</w:t>
            </w:r>
          </w:p>
        </w:tc>
        <w:tc>
          <w:tcPr>
            <w:tcW w:w="5812" w:type="dxa"/>
          </w:tcPr>
          <w:p w14:paraId="3ED755DA" w14:textId="6B59F23C" w:rsidR="00C86238" w:rsidRPr="00D27058" w:rsidRDefault="00C86238" w:rsidP="00C86238">
            <w:pPr>
              <w:keepNext/>
              <w:rPr>
                <w:rFonts w:cs="Arial"/>
                <w:sz w:val="20"/>
                <w:szCs w:val="20"/>
              </w:rPr>
            </w:pPr>
            <w:r w:rsidRPr="00D27058">
              <w:rPr>
                <w:rFonts w:cs="Arial"/>
                <w:sz w:val="20"/>
                <w:szCs w:val="20"/>
              </w:rPr>
              <w:t xml:space="preserve">Although an </w:t>
            </w:r>
            <w:r w:rsidRPr="00D27058">
              <w:rPr>
                <w:rFonts w:cs="Arial"/>
                <w:i/>
                <w:sz w:val="20"/>
                <w:szCs w:val="20"/>
              </w:rPr>
              <w:t>All other foods except animal food commodities</w:t>
            </w:r>
            <w:r w:rsidRPr="00D27058">
              <w:rPr>
                <w:rFonts w:cs="Arial"/>
                <w:sz w:val="20"/>
                <w:szCs w:val="20"/>
              </w:rPr>
              <w:t xml:space="preserve"> MRL of 0.1 mg/kg could have been used, which contributed &lt;20% of total dietary exposure, this limit was considered too high and may encourage off-label use. An </w:t>
            </w:r>
            <w:r w:rsidRPr="00D27058">
              <w:rPr>
                <w:rFonts w:cs="Arial"/>
                <w:i/>
                <w:sz w:val="20"/>
                <w:szCs w:val="20"/>
              </w:rPr>
              <w:t xml:space="preserve">All other foods except animal food commodities </w:t>
            </w:r>
            <w:r w:rsidRPr="005C634E">
              <w:rPr>
                <w:rFonts w:cs="Arial"/>
                <w:sz w:val="20"/>
                <w:szCs w:val="20"/>
              </w:rPr>
              <w:t>MRL</w:t>
            </w:r>
            <w:r w:rsidRPr="00D27058">
              <w:rPr>
                <w:rFonts w:cs="Arial"/>
                <w:sz w:val="20"/>
                <w:szCs w:val="20"/>
              </w:rPr>
              <w:t xml:space="preserve"> of 0.05 mg/kg represents a contribution of 2% to total dietary exposure which is within the 20% target and is considered acceptable.</w:t>
            </w:r>
          </w:p>
        </w:tc>
      </w:tr>
      <w:tr w:rsidR="00C86238" w:rsidRPr="00881DFA" w14:paraId="6131FE8C" w14:textId="77777777" w:rsidTr="00B95A68">
        <w:tc>
          <w:tcPr>
            <w:tcW w:w="3856" w:type="dxa"/>
          </w:tcPr>
          <w:p w14:paraId="78DD50CA" w14:textId="77777777" w:rsidR="00C86238" w:rsidRPr="00B95A68" w:rsidRDefault="00C86238" w:rsidP="00D27058">
            <w:pPr>
              <w:widowControl w:val="0"/>
              <w:rPr>
                <w:rFonts w:cs="Arial"/>
                <w:sz w:val="20"/>
                <w:szCs w:val="24"/>
              </w:rPr>
            </w:pPr>
            <w:r w:rsidRPr="00B95A68">
              <w:rPr>
                <w:rFonts w:cs="Arial"/>
                <w:sz w:val="20"/>
                <w:szCs w:val="24"/>
              </w:rPr>
              <w:t>Acute dietary exposure assessment (NESTI)</w:t>
            </w:r>
          </w:p>
        </w:tc>
        <w:tc>
          <w:tcPr>
            <w:tcW w:w="5812" w:type="dxa"/>
          </w:tcPr>
          <w:p w14:paraId="5D715E0D" w14:textId="77777777" w:rsidR="00C86238" w:rsidRPr="00B95A68" w:rsidRDefault="00C86238" w:rsidP="00C86238">
            <w:pPr>
              <w:keepNext/>
              <w:rPr>
                <w:rFonts w:cs="Arial"/>
                <w:sz w:val="20"/>
                <w:szCs w:val="24"/>
              </w:rPr>
            </w:pPr>
            <w:r w:rsidRPr="00B95A68">
              <w:rPr>
                <w:rFonts w:cs="Arial"/>
                <w:sz w:val="20"/>
                <w:szCs w:val="24"/>
              </w:rPr>
              <w:t xml:space="preserve">An acute dietary exposure assessment is considered unnecessary for Cyprodinil because the OCS has not </w:t>
            </w:r>
            <w:r w:rsidRPr="00B95A68">
              <w:rPr>
                <w:rFonts w:cs="Arial"/>
                <w:sz w:val="20"/>
                <w:szCs w:val="24"/>
              </w:rPr>
              <w:lastRenderedPageBreak/>
              <w:t xml:space="preserve">established an ARfD and JMPR consider an ARfD unnecessary. </w:t>
            </w:r>
          </w:p>
        </w:tc>
      </w:tr>
      <w:tr w:rsidR="00C86238" w:rsidRPr="00881DFA" w14:paraId="7E0998DA" w14:textId="77777777" w:rsidTr="00B95A68">
        <w:tc>
          <w:tcPr>
            <w:tcW w:w="3856" w:type="dxa"/>
          </w:tcPr>
          <w:p w14:paraId="55FF3B4B" w14:textId="77777777" w:rsidR="00C86238" w:rsidRPr="00D27058" w:rsidRDefault="00C86238" w:rsidP="00C86238">
            <w:pPr>
              <w:keepNext/>
              <w:rPr>
                <w:rFonts w:cs="Arial"/>
                <w:sz w:val="20"/>
                <w:szCs w:val="20"/>
              </w:rPr>
            </w:pPr>
            <w:r w:rsidRPr="00D27058">
              <w:rPr>
                <w:rFonts w:cs="Arial"/>
                <w:sz w:val="20"/>
                <w:szCs w:val="20"/>
              </w:rPr>
              <w:lastRenderedPageBreak/>
              <w:t>Conclusion</w:t>
            </w:r>
          </w:p>
        </w:tc>
        <w:tc>
          <w:tcPr>
            <w:tcW w:w="5812" w:type="dxa"/>
          </w:tcPr>
          <w:p w14:paraId="3B927E71" w14:textId="3F5B7808" w:rsidR="00C86238" w:rsidRPr="00D27058" w:rsidRDefault="00C86238" w:rsidP="00D169C8">
            <w:pPr>
              <w:keepNext/>
              <w:rPr>
                <w:rFonts w:cs="Arial"/>
                <w:sz w:val="20"/>
                <w:szCs w:val="20"/>
              </w:rPr>
            </w:pPr>
            <w:r w:rsidRPr="00D27058">
              <w:rPr>
                <w:rFonts w:cs="Arial"/>
                <w:sz w:val="20"/>
                <w:szCs w:val="20"/>
              </w:rPr>
              <w:t>After considering the principles established and agreed in P1027,</w:t>
            </w:r>
            <w:r w:rsidR="00D27058" w:rsidRPr="00D27058">
              <w:rPr>
                <w:rFonts w:cs="Arial"/>
                <w:sz w:val="20"/>
                <w:szCs w:val="20"/>
              </w:rPr>
              <w:t xml:space="preserve"> </w:t>
            </w:r>
            <w:r w:rsidRPr="00D27058">
              <w:rPr>
                <w:rFonts w:cs="Arial"/>
                <w:sz w:val="20"/>
                <w:szCs w:val="20"/>
              </w:rPr>
              <w:t xml:space="preserve">an </w:t>
            </w:r>
            <w:r w:rsidRPr="00D27058">
              <w:rPr>
                <w:rFonts w:cs="Arial"/>
                <w:i/>
                <w:sz w:val="20"/>
                <w:szCs w:val="20"/>
              </w:rPr>
              <w:t xml:space="preserve">All other foods except animal food commodities </w:t>
            </w:r>
            <w:r w:rsidRPr="005C634E">
              <w:rPr>
                <w:rFonts w:cs="Arial"/>
                <w:sz w:val="20"/>
                <w:szCs w:val="20"/>
              </w:rPr>
              <w:t>MRL</w:t>
            </w:r>
            <w:r w:rsidRPr="00D27058">
              <w:rPr>
                <w:rFonts w:cs="Arial"/>
                <w:sz w:val="20"/>
                <w:szCs w:val="20"/>
              </w:rPr>
              <w:t xml:space="preserve"> of 0.05 mg/kg is acceptable because it has been shown to be practical, adequately manages the risk of off-label use and does not increase the level of concern about the risk to public health.</w:t>
            </w:r>
          </w:p>
        </w:tc>
      </w:tr>
    </w:tbl>
    <w:p w14:paraId="3485156C" w14:textId="77777777" w:rsidR="00C86238" w:rsidRPr="003D0F64" w:rsidRDefault="00C86238" w:rsidP="00B95A68">
      <w:pPr>
        <w:pStyle w:val="Heading2"/>
        <w:rPr>
          <w:b w:val="0"/>
        </w:rPr>
      </w:pPr>
      <w:bookmarkStart w:id="119" w:name="_Toc479859745"/>
      <w:bookmarkStart w:id="120" w:name="_Toc485639839"/>
      <w:bookmarkStart w:id="121" w:name="_Toc485640855"/>
      <w:bookmarkStart w:id="122" w:name="_Toc485714195"/>
      <w:bookmarkStart w:id="123" w:name="_Toc485736103"/>
      <w:r w:rsidRPr="003D0F64">
        <w:rPr>
          <w:b w:val="0"/>
        </w:rPr>
        <w:t>Cyromazine</w:t>
      </w:r>
      <w:bookmarkEnd w:id="119"/>
      <w:bookmarkEnd w:id="120"/>
      <w:bookmarkEnd w:id="121"/>
      <w:bookmarkEnd w:id="122"/>
      <w:bookmarkEnd w:id="123"/>
      <w:r w:rsidRPr="003D0F64">
        <w:rPr>
          <w:b w:val="0"/>
        </w:rPr>
        <w:t xml:space="preserve"> </w:t>
      </w:r>
    </w:p>
    <w:p w14:paraId="13E4F958" w14:textId="0E950026" w:rsidR="00D27058" w:rsidRDefault="00C86238" w:rsidP="00C86238">
      <w:pPr>
        <w:keepNext/>
      </w:pPr>
      <w:r w:rsidRPr="0046313A">
        <w:t xml:space="preserve">An </w:t>
      </w:r>
      <w:r w:rsidRPr="00321547">
        <w:rPr>
          <w:i/>
        </w:rPr>
        <w:t>All other foods except animal food commoditie</w:t>
      </w:r>
      <w:r w:rsidRPr="0046313A">
        <w:t>s MRL of 0.05 mg/kg is proposed based on the following considerations:</w:t>
      </w:r>
    </w:p>
    <w:p w14:paraId="4725C21F" w14:textId="77777777" w:rsidR="00F3136A" w:rsidRPr="00881DFA" w:rsidRDefault="00F3136A" w:rsidP="00C86238">
      <w:pPr>
        <w:keepNext/>
      </w:pPr>
    </w:p>
    <w:tbl>
      <w:tblPr>
        <w:tblStyle w:val="TableGrid"/>
        <w:tblW w:w="9072" w:type="dxa"/>
        <w:tblLook w:val="04A0" w:firstRow="1" w:lastRow="0" w:firstColumn="1" w:lastColumn="0" w:noHBand="0" w:noVBand="1"/>
        <w:tblCaption w:val="Cyromazine "/>
        <w:tblDescription w:val="An All other foods except animal food commodities MRL of 0.05 mg/kg is proposed based on the following considerations:"/>
      </w:tblPr>
      <w:tblGrid>
        <w:gridCol w:w="3657"/>
        <w:gridCol w:w="5415"/>
      </w:tblGrid>
      <w:tr w:rsidR="00C86238" w:rsidRPr="00881DFA" w14:paraId="23BAC85F" w14:textId="77777777" w:rsidTr="00D27058">
        <w:trPr>
          <w:cantSplit/>
          <w:tblHeader/>
        </w:trPr>
        <w:tc>
          <w:tcPr>
            <w:tcW w:w="3856" w:type="dxa"/>
            <w:shd w:val="clear" w:color="auto" w:fill="D6E3BC" w:themeFill="accent3" w:themeFillTint="66"/>
          </w:tcPr>
          <w:p w14:paraId="1DF3BA16" w14:textId="77777777" w:rsidR="00C86238" w:rsidRDefault="00C86238" w:rsidP="00C86238">
            <w:pPr>
              <w:keepNext/>
              <w:rPr>
                <w:rFonts w:cs="Arial"/>
                <w:b/>
                <w:sz w:val="20"/>
                <w:szCs w:val="24"/>
              </w:rPr>
            </w:pPr>
            <w:r w:rsidRPr="00D27058">
              <w:rPr>
                <w:rFonts w:cs="Arial"/>
                <w:b/>
                <w:sz w:val="20"/>
                <w:szCs w:val="24"/>
              </w:rPr>
              <w:t>Considerations</w:t>
            </w:r>
          </w:p>
          <w:p w14:paraId="6CF600CE" w14:textId="1707B692" w:rsidR="00D27058" w:rsidRPr="00D27058" w:rsidRDefault="00D27058" w:rsidP="00C86238">
            <w:pPr>
              <w:keepNext/>
              <w:rPr>
                <w:rFonts w:cs="Arial"/>
                <w:b/>
                <w:sz w:val="20"/>
                <w:szCs w:val="24"/>
              </w:rPr>
            </w:pPr>
          </w:p>
        </w:tc>
        <w:tc>
          <w:tcPr>
            <w:tcW w:w="5812" w:type="dxa"/>
            <w:shd w:val="clear" w:color="auto" w:fill="D6E3BC" w:themeFill="accent3" w:themeFillTint="66"/>
          </w:tcPr>
          <w:p w14:paraId="3489C0EB" w14:textId="77777777" w:rsidR="00C86238" w:rsidRPr="00D27058" w:rsidRDefault="00C86238" w:rsidP="00C86238">
            <w:pPr>
              <w:keepNext/>
              <w:rPr>
                <w:rFonts w:cs="Arial"/>
                <w:b/>
                <w:sz w:val="20"/>
                <w:szCs w:val="24"/>
              </w:rPr>
            </w:pPr>
            <w:r w:rsidRPr="00D27058">
              <w:rPr>
                <w:rFonts w:cs="Arial"/>
                <w:b/>
                <w:sz w:val="20"/>
                <w:szCs w:val="24"/>
              </w:rPr>
              <w:t>Comments</w:t>
            </w:r>
          </w:p>
        </w:tc>
      </w:tr>
      <w:tr w:rsidR="00C86238" w:rsidRPr="00881DFA" w14:paraId="6E9A89BA" w14:textId="77777777" w:rsidTr="00D27058">
        <w:trPr>
          <w:cantSplit/>
        </w:trPr>
        <w:tc>
          <w:tcPr>
            <w:tcW w:w="3856" w:type="dxa"/>
          </w:tcPr>
          <w:p w14:paraId="4FA5A58D" w14:textId="77777777" w:rsidR="00C86238" w:rsidRPr="00D27058" w:rsidRDefault="00C86238" w:rsidP="00C86238">
            <w:pPr>
              <w:keepNext/>
              <w:rPr>
                <w:rFonts w:cs="Arial"/>
                <w:sz w:val="20"/>
                <w:szCs w:val="24"/>
              </w:rPr>
            </w:pPr>
            <w:r w:rsidRPr="00D27058">
              <w:rPr>
                <w:rFonts w:cs="Arial"/>
                <w:sz w:val="20"/>
                <w:szCs w:val="24"/>
              </w:rPr>
              <w:t>Limit of determination (LOD)</w:t>
            </w:r>
          </w:p>
        </w:tc>
        <w:tc>
          <w:tcPr>
            <w:tcW w:w="5812" w:type="dxa"/>
          </w:tcPr>
          <w:p w14:paraId="20CCDF2D" w14:textId="77777777" w:rsidR="00C86238" w:rsidRPr="00D27058" w:rsidRDefault="00C86238" w:rsidP="00C86238">
            <w:pPr>
              <w:keepNext/>
              <w:rPr>
                <w:rFonts w:cs="Arial"/>
                <w:sz w:val="20"/>
                <w:szCs w:val="24"/>
              </w:rPr>
            </w:pPr>
            <w:r w:rsidRPr="00D27058">
              <w:rPr>
                <w:rFonts w:cs="Arial"/>
                <w:sz w:val="20"/>
                <w:szCs w:val="24"/>
              </w:rPr>
              <w:t>0.05 (US EPA 1988 - Office of pesticides and toxic substances report - file R092864)</w:t>
            </w:r>
          </w:p>
        </w:tc>
      </w:tr>
      <w:tr w:rsidR="00C86238" w:rsidRPr="00881DFA" w14:paraId="708DA429" w14:textId="77777777" w:rsidTr="00D27058">
        <w:trPr>
          <w:cantSplit/>
        </w:trPr>
        <w:tc>
          <w:tcPr>
            <w:tcW w:w="3856" w:type="dxa"/>
          </w:tcPr>
          <w:p w14:paraId="39A2903E" w14:textId="77777777" w:rsidR="00C86238" w:rsidRPr="00D27058" w:rsidRDefault="00C86238" w:rsidP="00C86238">
            <w:pPr>
              <w:keepNext/>
              <w:rPr>
                <w:rFonts w:cs="Arial"/>
                <w:sz w:val="20"/>
                <w:szCs w:val="24"/>
              </w:rPr>
            </w:pPr>
            <w:r w:rsidRPr="00D27058">
              <w:rPr>
                <w:rFonts w:cs="Arial"/>
                <w:sz w:val="20"/>
                <w:szCs w:val="24"/>
              </w:rPr>
              <w:t>Lowest plant commodity MRL</w:t>
            </w:r>
          </w:p>
        </w:tc>
        <w:tc>
          <w:tcPr>
            <w:tcW w:w="5812" w:type="dxa"/>
          </w:tcPr>
          <w:p w14:paraId="2C84751D" w14:textId="77777777" w:rsidR="00C86238" w:rsidRPr="00D27058" w:rsidRDefault="00C86238" w:rsidP="00C86238">
            <w:pPr>
              <w:keepNext/>
              <w:rPr>
                <w:rFonts w:cs="Arial"/>
                <w:sz w:val="20"/>
                <w:szCs w:val="24"/>
              </w:rPr>
            </w:pPr>
            <w:r w:rsidRPr="00D27058">
              <w:rPr>
                <w:rFonts w:cs="Arial"/>
                <w:sz w:val="20"/>
                <w:szCs w:val="24"/>
              </w:rPr>
              <w:t>0.5 mg/kg</w:t>
            </w:r>
          </w:p>
        </w:tc>
      </w:tr>
      <w:tr w:rsidR="00C86238" w:rsidRPr="00881DFA" w14:paraId="77B4032E" w14:textId="77777777" w:rsidTr="00D27058">
        <w:trPr>
          <w:cantSplit/>
        </w:trPr>
        <w:tc>
          <w:tcPr>
            <w:tcW w:w="3856" w:type="dxa"/>
          </w:tcPr>
          <w:p w14:paraId="04DFB5CE" w14:textId="77777777" w:rsidR="00C86238" w:rsidRPr="00D27058" w:rsidRDefault="00C86238" w:rsidP="00C86238">
            <w:pPr>
              <w:keepNext/>
              <w:rPr>
                <w:rFonts w:cs="Arial"/>
                <w:sz w:val="20"/>
                <w:szCs w:val="24"/>
              </w:rPr>
            </w:pPr>
            <w:r w:rsidRPr="00D27058">
              <w:rPr>
                <w:rFonts w:cs="Arial"/>
                <w:sz w:val="20"/>
                <w:szCs w:val="24"/>
              </w:rPr>
              <w:t>Magnitude of existing plant commodity MRLs</w:t>
            </w:r>
          </w:p>
        </w:tc>
        <w:tc>
          <w:tcPr>
            <w:tcW w:w="5812" w:type="dxa"/>
          </w:tcPr>
          <w:p w14:paraId="154E4B86" w14:textId="77777777" w:rsidR="00C86238" w:rsidRPr="00D27058" w:rsidRDefault="00C86238" w:rsidP="00C86238">
            <w:pPr>
              <w:keepNext/>
              <w:rPr>
                <w:rFonts w:cs="Arial"/>
                <w:sz w:val="20"/>
                <w:szCs w:val="24"/>
              </w:rPr>
            </w:pPr>
            <w:r w:rsidRPr="00D27058">
              <w:rPr>
                <w:rFonts w:cs="Arial"/>
                <w:sz w:val="20"/>
                <w:szCs w:val="24"/>
              </w:rPr>
              <w:t>The range of existing MRLs is 0.5 mg/kg (Podded pea (young pods) [Mangetout, Sugar pea] to 10 mg/kg (Mushrooms).</w:t>
            </w:r>
          </w:p>
        </w:tc>
      </w:tr>
      <w:tr w:rsidR="00C86238" w:rsidRPr="00881DFA" w14:paraId="6976E481" w14:textId="77777777" w:rsidTr="00D27058">
        <w:trPr>
          <w:cantSplit/>
        </w:trPr>
        <w:tc>
          <w:tcPr>
            <w:tcW w:w="3856" w:type="dxa"/>
          </w:tcPr>
          <w:p w14:paraId="4FEB020F" w14:textId="77777777" w:rsidR="00C86238" w:rsidRPr="00D27058" w:rsidRDefault="00C86238" w:rsidP="00C86238">
            <w:pPr>
              <w:keepNext/>
              <w:rPr>
                <w:rFonts w:cs="Arial"/>
                <w:sz w:val="20"/>
                <w:szCs w:val="24"/>
              </w:rPr>
            </w:pPr>
            <w:r w:rsidRPr="00D27058">
              <w:rPr>
                <w:rFonts w:cs="Arial"/>
                <w:sz w:val="20"/>
                <w:szCs w:val="24"/>
              </w:rPr>
              <w:t>Lowest plant commodity MRL that is not the LOD</w:t>
            </w:r>
          </w:p>
        </w:tc>
        <w:tc>
          <w:tcPr>
            <w:tcW w:w="5812" w:type="dxa"/>
          </w:tcPr>
          <w:p w14:paraId="05BAC727" w14:textId="77777777" w:rsidR="00C86238" w:rsidRPr="00D27058" w:rsidRDefault="00C86238" w:rsidP="00C86238">
            <w:pPr>
              <w:keepNext/>
              <w:rPr>
                <w:rFonts w:cs="Arial"/>
                <w:sz w:val="20"/>
                <w:szCs w:val="24"/>
              </w:rPr>
            </w:pPr>
            <w:r w:rsidRPr="00D27058">
              <w:rPr>
                <w:rFonts w:cs="Arial"/>
                <w:sz w:val="20"/>
                <w:szCs w:val="24"/>
              </w:rPr>
              <w:t>0.5 mg/kg</w:t>
            </w:r>
          </w:p>
        </w:tc>
      </w:tr>
      <w:tr w:rsidR="00C86238" w:rsidRPr="00881DFA" w14:paraId="45554A56" w14:textId="77777777" w:rsidTr="00D27058">
        <w:trPr>
          <w:cantSplit/>
        </w:trPr>
        <w:tc>
          <w:tcPr>
            <w:tcW w:w="3856" w:type="dxa"/>
          </w:tcPr>
          <w:p w14:paraId="112911B1" w14:textId="77777777" w:rsidR="00C86238" w:rsidRPr="00D27058" w:rsidRDefault="00C86238" w:rsidP="00C86238">
            <w:pPr>
              <w:keepNext/>
              <w:rPr>
                <w:rFonts w:cs="Arial"/>
                <w:sz w:val="20"/>
                <w:szCs w:val="24"/>
                <w:highlight w:val="yellow"/>
              </w:rPr>
            </w:pPr>
            <w:r w:rsidRPr="00D27058">
              <w:rPr>
                <w:rFonts w:cs="Arial"/>
                <w:sz w:val="20"/>
                <w:szCs w:val="24"/>
              </w:rPr>
              <w:t>Most relevant reference point to minimise off-label use</w:t>
            </w:r>
          </w:p>
        </w:tc>
        <w:tc>
          <w:tcPr>
            <w:tcW w:w="5812" w:type="dxa"/>
          </w:tcPr>
          <w:p w14:paraId="6F986B32" w14:textId="77777777" w:rsidR="00C86238" w:rsidRPr="00D27058" w:rsidRDefault="00C86238" w:rsidP="00C86238">
            <w:pPr>
              <w:keepNext/>
              <w:rPr>
                <w:rFonts w:cs="Arial"/>
                <w:sz w:val="20"/>
                <w:szCs w:val="24"/>
                <w:highlight w:val="yellow"/>
              </w:rPr>
            </w:pPr>
            <w:r w:rsidRPr="00D27058">
              <w:rPr>
                <w:rFonts w:cs="Arial"/>
                <w:sz w:val="20"/>
                <w:szCs w:val="24"/>
              </w:rPr>
              <w:t>0.05 mg/kg</w:t>
            </w:r>
          </w:p>
        </w:tc>
      </w:tr>
      <w:tr w:rsidR="00C86238" w:rsidRPr="00881DFA" w14:paraId="66D254D2" w14:textId="77777777" w:rsidTr="00D27058">
        <w:trPr>
          <w:cantSplit/>
        </w:trPr>
        <w:tc>
          <w:tcPr>
            <w:tcW w:w="3856" w:type="dxa"/>
          </w:tcPr>
          <w:p w14:paraId="741191BE" w14:textId="77777777" w:rsidR="00C86238" w:rsidRPr="00D27058" w:rsidRDefault="00C86238" w:rsidP="00C86238">
            <w:pPr>
              <w:keepNext/>
              <w:rPr>
                <w:rFonts w:cs="Arial"/>
                <w:sz w:val="20"/>
                <w:szCs w:val="24"/>
              </w:rPr>
            </w:pPr>
            <w:r w:rsidRPr="00D27058">
              <w:rPr>
                <w:rFonts w:cs="Arial"/>
                <w:sz w:val="20"/>
                <w:szCs w:val="24"/>
              </w:rPr>
              <w:t>Consumption amount (g/kg bw/day) used in NEDI calculation</w:t>
            </w:r>
          </w:p>
        </w:tc>
        <w:tc>
          <w:tcPr>
            <w:tcW w:w="5812" w:type="dxa"/>
          </w:tcPr>
          <w:p w14:paraId="61111152" w14:textId="77777777" w:rsidR="00C86238" w:rsidRPr="00D27058" w:rsidRDefault="00C86238" w:rsidP="00C86238">
            <w:pPr>
              <w:keepNext/>
              <w:rPr>
                <w:rFonts w:cs="Arial"/>
                <w:sz w:val="20"/>
                <w:szCs w:val="24"/>
                <w:highlight w:val="yellow"/>
              </w:rPr>
            </w:pPr>
            <w:r w:rsidRPr="00D27058">
              <w:rPr>
                <w:rFonts w:cs="Arial"/>
                <w:sz w:val="20"/>
                <w:szCs w:val="24"/>
              </w:rPr>
              <w:t>44.6 (FSANZ has assumed that 10% of this consumption would be likely to contain residues)</w:t>
            </w:r>
          </w:p>
        </w:tc>
      </w:tr>
      <w:tr w:rsidR="00C86238" w:rsidRPr="00881DFA" w14:paraId="60AB2219" w14:textId="77777777" w:rsidTr="00D27058">
        <w:trPr>
          <w:cantSplit/>
        </w:trPr>
        <w:tc>
          <w:tcPr>
            <w:tcW w:w="3856" w:type="dxa"/>
          </w:tcPr>
          <w:p w14:paraId="2E0CFAEB" w14:textId="77777777" w:rsidR="00C86238" w:rsidRPr="00D27058" w:rsidRDefault="00C86238" w:rsidP="00C86238">
            <w:pPr>
              <w:keepNext/>
              <w:rPr>
                <w:rFonts w:cs="Arial"/>
                <w:sz w:val="20"/>
                <w:szCs w:val="24"/>
              </w:rPr>
            </w:pPr>
            <w:r w:rsidRPr="00D27058">
              <w:rPr>
                <w:rFonts w:cs="Arial"/>
                <w:sz w:val="20"/>
                <w:szCs w:val="24"/>
              </w:rPr>
              <w:t>Chronic dietary exposure (NEDI) considering existing permissions only</w:t>
            </w:r>
          </w:p>
        </w:tc>
        <w:tc>
          <w:tcPr>
            <w:tcW w:w="5812" w:type="dxa"/>
          </w:tcPr>
          <w:p w14:paraId="4302E229" w14:textId="77777777" w:rsidR="00C86238" w:rsidRPr="00D27058" w:rsidRDefault="00C86238" w:rsidP="00C86238">
            <w:pPr>
              <w:keepNext/>
              <w:rPr>
                <w:rFonts w:cs="Arial"/>
                <w:sz w:val="20"/>
                <w:szCs w:val="24"/>
              </w:rPr>
            </w:pPr>
            <w:r w:rsidRPr="00D27058">
              <w:rPr>
                <w:rFonts w:cs="Arial"/>
                <w:sz w:val="20"/>
                <w:szCs w:val="24"/>
              </w:rPr>
              <w:t>2% of the ADI</w:t>
            </w:r>
          </w:p>
        </w:tc>
      </w:tr>
      <w:tr w:rsidR="00C86238" w:rsidRPr="00881DFA" w14:paraId="340EC09E" w14:textId="77777777" w:rsidTr="00D27058">
        <w:trPr>
          <w:cantSplit/>
        </w:trPr>
        <w:tc>
          <w:tcPr>
            <w:tcW w:w="3856" w:type="dxa"/>
          </w:tcPr>
          <w:p w14:paraId="204805CE" w14:textId="77777777" w:rsidR="00C86238" w:rsidRPr="00D27058" w:rsidRDefault="00C86238" w:rsidP="00C86238">
            <w:pPr>
              <w:keepNext/>
              <w:rPr>
                <w:rFonts w:cs="Arial"/>
                <w:sz w:val="20"/>
                <w:szCs w:val="24"/>
              </w:rPr>
            </w:pPr>
            <w:r w:rsidRPr="00D27058">
              <w:rPr>
                <w:rFonts w:cs="Arial"/>
                <w:sz w:val="20"/>
                <w:szCs w:val="24"/>
              </w:rPr>
              <w:t>Proposed All other foods except animal food commodities MRL</w:t>
            </w:r>
            <w:r w:rsidRPr="00D27058">
              <w:rPr>
                <w:rFonts w:cs="Arial"/>
                <w:b/>
                <w:sz w:val="20"/>
                <w:szCs w:val="24"/>
                <w:vertAlign w:val="superscript"/>
              </w:rPr>
              <w:t>2</w:t>
            </w:r>
          </w:p>
        </w:tc>
        <w:tc>
          <w:tcPr>
            <w:tcW w:w="5812" w:type="dxa"/>
          </w:tcPr>
          <w:p w14:paraId="061378D2" w14:textId="77777777" w:rsidR="00C86238" w:rsidRPr="00D27058" w:rsidRDefault="00C86238" w:rsidP="00C86238">
            <w:pPr>
              <w:keepNext/>
              <w:rPr>
                <w:rFonts w:cs="Arial"/>
                <w:sz w:val="20"/>
                <w:szCs w:val="24"/>
              </w:rPr>
            </w:pPr>
            <w:r w:rsidRPr="00D27058">
              <w:rPr>
                <w:rFonts w:cs="Arial"/>
                <w:sz w:val="20"/>
                <w:szCs w:val="24"/>
              </w:rPr>
              <w:t>0.05 mg/kg</w:t>
            </w:r>
          </w:p>
        </w:tc>
      </w:tr>
      <w:tr w:rsidR="00C86238" w:rsidRPr="00881DFA" w14:paraId="636F05E9" w14:textId="77777777" w:rsidTr="00D27058">
        <w:trPr>
          <w:cantSplit/>
        </w:trPr>
        <w:tc>
          <w:tcPr>
            <w:tcW w:w="3856" w:type="dxa"/>
          </w:tcPr>
          <w:p w14:paraId="35004D4F" w14:textId="77777777" w:rsidR="00C86238" w:rsidRPr="00D27058" w:rsidRDefault="00C86238" w:rsidP="00C86238">
            <w:pPr>
              <w:keepNext/>
              <w:rPr>
                <w:rFonts w:cs="Arial"/>
                <w:sz w:val="20"/>
                <w:szCs w:val="24"/>
              </w:rPr>
            </w:pPr>
            <w:r w:rsidRPr="00D27058">
              <w:rPr>
                <w:rFonts w:cs="Arial"/>
                <w:sz w:val="20"/>
                <w:szCs w:val="24"/>
              </w:rPr>
              <w:t xml:space="preserve">NEDI including </w:t>
            </w:r>
            <w:r w:rsidRPr="00D27058">
              <w:rPr>
                <w:rFonts w:cs="Arial"/>
                <w:i/>
                <w:sz w:val="20"/>
                <w:szCs w:val="24"/>
              </w:rPr>
              <w:t>All other foods except animal food commodities</w:t>
            </w:r>
            <w:r w:rsidRPr="00D27058">
              <w:rPr>
                <w:rFonts w:cs="Arial"/>
                <w:sz w:val="20"/>
                <w:szCs w:val="24"/>
              </w:rPr>
              <w:t xml:space="preserve"> and existing permissions</w:t>
            </w:r>
          </w:p>
        </w:tc>
        <w:tc>
          <w:tcPr>
            <w:tcW w:w="5812" w:type="dxa"/>
          </w:tcPr>
          <w:p w14:paraId="67A2965B" w14:textId="77777777" w:rsidR="00C86238" w:rsidRPr="00D27058" w:rsidRDefault="00C86238" w:rsidP="00C86238">
            <w:pPr>
              <w:keepNext/>
              <w:rPr>
                <w:rFonts w:cs="Arial"/>
                <w:sz w:val="20"/>
                <w:szCs w:val="24"/>
              </w:rPr>
            </w:pPr>
            <w:r w:rsidRPr="00D27058">
              <w:rPr>
                <w:rFonts w:cs="Arial"/>
                <w:sz w:val="20"/>
                <w:szCs w:val="24"/>
              </w:rPr>
              <w:t>3% of the ADI</w:t>
            </w:r>
          </w:p>
        </w:tc>
      </w:tr>
      <w:tr w:rsidR="00C86238" w:rsidRPr="00881DFA" w14:paraId="73BFDFE5" w14:textId="77777777" w:rsidTr="00D27058">
        <w:trPr>
          <w:cantSplit/>
        </w:trPr>
        <w:tc>
          <w:tcPr>
            <w:tcW w:w="3856" w:type="dxa"/>
          </w:tcPr>
          <w:p w14:paraId="3542A837" w14:textId="77777777" w:rsidR="00C86238" w:rsidRPr="00D27058" w:rsidRDefault="00C86238" w:rsidP="00C86238">
            <w:pPr>
              <w:keepNext/>
              <w:rPr>
                <w:rFonts w:cs="Arial"/>
                <w:sz w:val="20"/>
                <w:szCs w:val="24"/>
              </w:rPr>
            </w:pPr>
            <w:r w:rsidRPr="00D27058">
              <w:rPr>
                <w:rFonts w:cs="Arial"/>
                <w:sz w:val="20"/>
                <w:szCs w:val="24"/>
              </w:rPr>
              <w:t>Percentage contribution of All other foods except animal food commodities to total chronic exposure</w:t>
            </w:r>
          </w:p>
        </w:tc>
        <w:tc>
          <w:tcPr>
            <w:tcW w:w="5812" w:type="dxa"/>
          </w:tcPr>
          <w:p w14:paraId="593C2763" w14:textId="76E50A4D" w:rsidR="00C86238" w:rsidRPr="00D27058" w:rsidRDefault="00C86238" w:rsidP="00C86238">
            <w:pPr>
              <w:keepNext/>
              <w:rPr>
                <w:rFonts w:cs="Arial"/>
                <w:sz w:val="20"/>
                <w:szCs w:val="20"/>
              </w:rPr>
            </w:pPr>
            <w:r w:rsidRPr="00D27058">
              <w:rPr>
                <w:rFonts w:cs="Arial"/>
                <w:sz w:val="20"/>
                <w:szCs w:val="20"/>
              </w:rPr>
              <w:t xml:space="preserve">An </w:t>
            </w:r>
            <w:r w:rsidRPr="00F3136A">
              <w:rPr>
                <w:rFonts w:cs="Arial"/>
                <w:i/>
                <w:sz w:val="20"/>
                <w:szCs w:val="20"/>
              </w:rPr>
              <w:t>All other foods except animal food commodities</w:t>
            </w:r>
            <w:r w:rsidRPr="00D27058">
              <w:rPr>
                <w:rFonts w:cs="Arial"/>
                <w:sz w:val="20"/>
                <w:szCs w:val="20"/>
              </w:rPr>
              <w:t xml:space="preserve"> MRL of 0.05 mg/kg represents a contribution of 14% to total dietary exposure which is within the 20% target and is considered acceptable.</w:t>
            </w:r>
          </w:p>
        </w:tc>
      </w:tr>
      <w:tr w:rsidR="00C86238" w:rsidRPr="00881DFA" w14:paraId="0104DBE8" w14:textId="77777777" w:rsidTr="00D27058">
        <w:trPr>
          <w:cantSplit/>
        </w:trPr>
        <w:tc>
          <w:tcPr>
            <w:tcW w:w="3856" w:type="dxa"/>
          </w:tcPr>
          <w:p w14:paraId="22FD59B7" w14:textId="77777777" w:rsidR="00C86238" w:rsidRPr="00D27058" w:rsidRDefault="00C86238" w:rsidP="00C86238">
            <w:pPr>
              <w:keepNext/>
              <w:rPr>
                <w:rFonts w:cs="Arial"/>
                <w:sz w:val="20"/>
                <w:szCs w:val="24"/>
              </w:rPr>
            </w:pPr>
            <w:r w:rsidRPr="00D27058">
              <w:rPr>
                <w:rFonts w:cs="Arial"/>
                <w:sz w:val="20"/>
                <w:szCs w:val="24"/>
              </w:rPr>
              <w:t>Acute dietary exposure assessment (NESTI)</w:t>
            </w:r>
          </w:p>
        </w:tc>
        <w:tc>
          <w:tcPr>
            <w:tcW w:w="5812" w:type="dxa"/>
          </w:tcPr>
          <w:p w14:paraId="6C678F54" w14:textId="77777777" w:rsidR="00C86238" w:rsidRPr="00D27058" w:rsidRDefault="00C86238" w:rsidP="00C86238">
            <w:pPr>
              <w:keepNext/>
              <w:rPr>
                <w:rFonts w:cs="Arial"/>
                <w:sz w:val="20"/>
                <w:szCs w:val="24"/>
              </w:rPr>
            </w:pPr>
            <w:r w:rsidRPr="00D27058">
              <w:rPr>
                <w:rFonts w:cs="Arial"/>
                <w:sz w:val="20"/>
                <w:szCs w:val="24"/>
              </w:rPr>
              <w:t xml:space="preserve">Children 2-6 years of age (worse case (Pineapple), 5% of the ARfD. </w:t>
            </w:r>
          </w:p>
          <w:p w14:paraId="5BF27F27" w14:textId="5BDD6F34" w:rsidR="00C86238" w:rsidRPr="00D27058" w:rsidRDefault="00C86238" w:rsidP="00C86238">
            <w:pPr>
              <w:keepNext/>
              <w:rPr>
                <w:rFonts w:cs="Arial"/>
                <w:sz w:val="20"/>
                <w:szCs w:val="24"/>
              </w:rPr>
            </w:pPr>
            <w:r w:rsidRPr="00D27058">
              <w:rPr>
                <w:rFonts w:cs="Arial"/>
                <w:sz w:val="20"/>
                <w:szCs w:val="24"/>
              </w:rPr>
              <w:t>Population aged 2 years and above (worse case (Milk), &lt;2% of the ARfD.</w:t>
            </w:r>
            <w:r w:rsidR="00D169C8">
              <w:rPr>
                <w:rFonts w:cs="Arial"/>
                <w:sz w:val="20"/>
                <w:szCs w:val="24"/>
              </w:rPr>
              <w:t xml:space="preserve"> </w:t>
            </w:r>
          </w:p>
        </w:tc>
      </w:tr>
      <w:tr w:rsidR="00C86238" w:rsidRPr="00881DFA" w14:paraId="79C1D2CB" w14:textId="77777777" w:rsidTr="00D27058">
        <w:trPr>
          <w:cantSplit/>
        </w:trPr>
        <w:tc>
          <w:tcPr>
            <w:tcW w:w="3856" w:type="dxa"/>
          </w:tcPr>
          <w:p w14:paraId="3274F380" w14:textId="77777777" w:rsidR="00C86238" w:rsidRPr="00D27058" w:rsidRDefault="00C86238" w:rsidP="00C86238">
            <w:pPr>
              <w:keepNext/>
              <w:rPr>
                <w:rFonts w:cs="Arial"/>
                <w:sz w:val="20"/>
                <w:szCs w:val="24"/>
              </w:rPr>
            </w:pPr>
            <w:r w:rsidRPr="00D27058">
              <w:rPr>
                <w:rFonts w:cs="Arial"/>
                <w:sz w:val="20"/>
                <w:szCs w:val="24"/>
              </w:rPr>
              <w:t>Conclusion</w:t>
            </w:r>
          </w:p>
        </w:tc>
        <w:tc>
          <w:tcPr>
            <w:tcW w:w="5812" w:type="dxa"/>
          </w:tcPr>
          <w:p w14:paraId="4BAE5363" w14:textId="4DA9C113" w:rsidR="00C86238" w:rsidRPr="00D27058" w:rsidRDefault="00C86238" w:rsidP="00D27058">
            <w:pPr>
              <w:keepNext/>
              <w:rPr>
                <w:rFonts w:cs="Arial"/>
                <w:sz w:val="20"/>
                <w:szCs w:val="24"/>
              </w:rPr>
            </w:pPr>
            <w:r w:rsidRPr="00D27058">
              <w:rPr>
                <w:rFonts w:cs="Arial"/>
                <w:sz w:val="20"/>
                <w:szCs w:val="24"/>
              </w:rPr>
              <w:t xml:space="preserve">After considering the principles established and agreed in P1027, </w:t>
            </w:r>
            <w:r w:rsidRPr="00D27058">
              <w:rPr>
                <w:rFonts w:cs="Arial"/>
                <w:sz w:val="20"/>
                <w:szCs w:val="20"/>
              </w:rPr>
              <w:t xml:space="preserve">an </w:t>
            </w:r>
            <w:r w:rsidRPr="00D27058">
              <w:rPr>
                <w:rFonts w:cs="Arial"/>
                <w:i/>
                <w:sz w:val="20"/>
                <w:szCs w:val="20"/>
              </w:rPr>
              <w:t xml:space="preserve">All other foods except animal food commodities </w:t>
            </w:r>
            <w:r w:rsidRPr="005C634E">
              <w:rPr>
                <w:rFonts w:cs="Arial"/>
                <w:sz w:val="20"/>
                <w:szCs w:val="20"/>
              </w:rPr>
              <w:t>MRL</w:t>
            </w:r>
            <w:r w:rsidRPr="00D27058">
              <w:rPr>
                <w:rFonts w:cs="Arial"/>
                <w:sz w:val="20"/>
                <w:szCs w:val="20"/>
              </w:rPr>
              <w:t xml:space="preserve"> of</w:t>
            </w:r>
            <w:r w:rsidRPr="00D27058">
              <w:rPr>
                <w:rFonts w:cs="Arial"/>
                <w:sz w:val="20"/>
                <w:szCs w:val="24"/>
              </w:rPr>
              <w:t xml:space="preserve"> 0.05 mg/kg is acceptable because it has been shown to be practical, adequately manages the risk of off-label use and does not increase the level of concern about the risk to public health.</w:t>
            </w:r>
          </w:p>
        </w:tc>
      </w:tr>
    </w:tbl>
    <w:p w14:paraId="1BC0A564" w14:textId="77777777" w:rsidR="00C86238" w:rsidRPr="003D0F64" w:rsidRDefault="00C86238" w:rsidP="00D27058">
      <w:pPr>
        <w:pStyle w:val="Heading2"/>
        <w:rPr>
          <w:b w:val="0"/>
        </w:rPr>
      </w:pPr>
      <w:bookmarkStart w:id="124" w:name="_Toc479859746"/>
      <w:bookmarkStart w:id="125" w:name="_Toc485639840"/>
      <w:bookmarkStart w:id="126" w:name="_Toc485640856"/>
      <w:bookmarkStart w:id="127" w:name="_Toc485714196"/>
      <w:bookmarkStart w:id="128" w:name="_Toc485736104"/>
      <w:r w:rsidRPr="003D0F64">
        <w:rPr>
          <w:b w:val="0"/>
        </w:rPr>
        <w:t>Deltamethrin</w:t>
      </w:r>
      <w:bookmarkEnd w:id="124"/>
      <w:bookmarkEnd w:id="125"/>
      <w:bookmarkEnd w:id="126"/>
      <w:bookmarkEnd w:id="127"/>
      <w:bookmarkEnd w:id="128"/>
      <w:r w:rsidRPr="003D0F64">
        <w:rPr>
          <w:b w:val="0"/>
        </w:rPr>
        <w:t xml:space="preserve"> </w:t>
      </w:r>
    </w:p>
    <w:p w14:paraId="4895B9AE" w14:textId="075B2F04" w:rsidR="00C86238" w:rsidRDefault="00C86238" w:rsidP="00C86238">
      <w:pPr>
        <w:rPr>
          <w:rFonts w:cs="Arial"/>
          <w:szCs w:val="24"/>
        </w:rPr>
      </w:pPr>
      <w:r w:rsidRPr="003D0F64">
        <w:rPr>
          <w:rFonts w:cs="Arial"/>
          <w:szCs w:val="24"/>
        </w:rPr>
        <w:t xml:space="preserve">An MRL </w:t>
      </w:r>
      <w:r w:rsidRPr="003D0F64">
        <w:rPr>
          <w:rFonts w:eastAsia="Times New Roman" w:cs="Arial"/>
          <w:szCs w:val="24"/>
        </w:rPr>
        <w:t xml:space="preserve">of 0.05 </w:t>
      </w:r>
      <w:r w:rsidRPr="003D0F64">
        <w:rPr>
          <w:rFonts w:cs="Arial"/>
          <w:szCs w:val="24"/>
        </w:rPr>
        <w:t xml:space="preserve">mg/kg for </w:t>
      </w:r>
      <w:r w:rsidR="00D27058" w:rsidRPr="003D0F64">
        <w:rPr>
          <w:rFonts w:cs="Arial"/>
          <w:szCs w:val="24"/>
        </w:rPr>
        <w:t>a</w:t>
      </w:r>
      <w:r w:rsidRPr="003D0F64">
        <w:rPr>
          <w:rFonts w:cs="Arial"/>
          <w:szCs w:val="24"/>
        </w:rPr>
        <w:t>ll</w:t>
      </w:r>
      <w:r w:rsidRPr="00D27058">
        <w:rPr>
          <w:rFonts w:cs="Arial"/>
          <w:szCs w:val="24"/>
        </w:rPr>
        <w:t xml:space="preserve"> other foods except animal food commodities</w:t>
      </w:r>
      <w:r>
        <w:rPr>
          <w:rFonts w:cs="Arial"/>
          <w:szCs w:val="24"/>
        </w:rPr>
        <w:t xml:space="preserve"> </w:t>
      </w:r>
      <w:r w:rsidRPr="00881DFA">
        <w:rPr>
          <w:rFonts w:eastAsia="Times New Roman" w:cs="Arial"/>
          <w:szCs w:val="24"/>
        </w:rPr>
        <w:t xml:space="preserve">for </w:t>
      </w:r>
      <w:r>
        <w:rPr>
          <w:rFonts w:eastAsia="Times New Roman" w:cs="Arial"/>
          <w:szCs w:val="24"/>
        </w:rPr>
        <w:t>d</w:t>
      </w:r>
      <w:r w:rsidRPr="00881DFA">
        <w:rPr>
          <w:rFonts w:eastAsia="Times New Roman" w:cs="Arial"/>
          <w:szCs w:val="24"/>
        </w:rPr>
        <w:t>eltamethrin</w:t>
      </w:r>
      <w:r>
        <w:rPr>
          <w:rFonts w:cs="Arial"/>
          <w:szCs w:val="24"/>
        </w:rPr>
        <w:t xml:space="preserve"> was gazetted in 2017. This MRL was reviewed as part of M1014 and no change is proposed.</w:t>
      </w:r>
    </w:p>
    <w:p w14:paraId="33012593" w14:textId="77777777" w:rsidR="00C86238" w:rsidRPr="003D0F64" w:rsidRDefault="00C86238" w:rsidP="00D27058">
      <w:pPr>
        <w:pStyle w:val="Heading2"/>
        <w:rPr>
          <w:b w:val="0"/>
        </w:rPr>
      </w:pPr>
      <w:bookmarkStart w:id="129" w:name="_Toc485639841"/>
      <w:bookmarkStart w:id="130" w:name="_Toc485640857"/>
      <w:bookmarkStart w:id="131" w:name="_Toc485714197"/>
      <w:bookmarkStart w:id="132" w:name="_Toc485736105"/>
      <w:bookmarkStart w:id="133" w:name="_Toc479859747"/>
      <w:r w:rsidRPr="003D0F64">
        <w:rPr>
          <w:b w:val="0"/>
        </w:rPr>
        <w:lastRenderedPageBreak/>
        <w:t>Dichlorvos</w:t>
      </w:r>
      <w:bookmarkEnd w:id="129"/>
      <w:bookmarkEnd w:id="130"/>
      <w:bookmarkEnd w:id="131"/>
      <w:bookmarkEnd w:id="132"/>
    </w:p>
    <w:p w14:paraId="4E0B3851" w14:textId="53A628BC" w:rsidR="00C86238" w:rsidRPr="003D0F64" w:rsidRDefault="00C86238" w:rsidP="00C86238">
      <w:pPr>
        <w:rPr>
          <w:rFonts w:cs="Arial"/>
          <w:i/>
          <w:szCs w:val="24"/>
        </w:rPr>
      </w:pPr>
      <w:r w:rsidRPr="003D0F64">
        <w:rPr>
          <w:rFonts w:cs="Arial"/>
          <w:szCs w:val="24"/>
        </w:rPr>
        <w:t xml:space="preserve">It was not considered appropriate at this time to establish an </w:t>
      </w:r>
      <w:r w:rsidRPr="003D0F64">
        <w:rPr>
          <w:rFonts w:cs="Arial"/>
          <w:i/>
          <w:szCs w:val="24"/>
        </w:rPr>
        <w:t xml:space="preserve">All other foods except animal food commodities </w:t>
      </w:r>
      <w:r w:rsidRPr="003D0F64">
        <w:rPr>
          <w:rFonts w:cs="Arial"/>
          <w:szCs w:val="24"/>
        </w:rPr>
        <w:t xml:space="preserve">MRL based on the APVMA's proposed deletion or reduction of many permitted uses of this chemical in Australia. Therefore no </w:t>
      </w:r>
      <w:r w:rsidRPr="003D0F64">
        <w:rPr>
          <w:rFonts w:cs="Arial"/>
          <w:i/>
          <w:szCs w:val="24"/>
        </w:rPr>
        <w:t>All other foods except animal food commodities</w:t>
      </w:r>
      <w:r w:rsidRPr="003D0F64">
        <w:rPr>
          <w:rFonts w:cs="Arial"/>
          <w:szCs w:val="24"/>
        </w:rPr>
        <w:t xml:space="preserve"> MRL</w:t>
      </w:r>
      <w:r w:rsidRPr="003D0F64">
        <w:rPr>
          <w:rFonts w:cs="Arial"/>
          <w:i/>
          <w:szCs w:val="24"/>
        </w:rPr>
        <w:t xml:space="preserve"> </w:t>
      </w:r>
      <w:r w:rsidRPr="003D0F64">
        <w:rPr>
          <w:rFonts w:cs="Arial"/>
          <w:szCs w:val="24"/>
        </w:rPr>
        <w:t>is proposed.</w:t>
      </w:r>
    </w:p>
    <w:p w14:paraId="1F7C52F2" w14:textId="77777777" w:rsidR="00C86238" w:rsidRPr="003D0F64" w:rsidRDefault="00C86238" w:rsidP="00D27058">
      <w:pPr>
        <w:pStyle w:val="Heading2"/>
        <w:rPr>
          <w:b w:val="0"/>
        </w:rPr>
      </w:pPr>
      <w:bookmarkStart w:id="134" w:name="_Toc485639842"/>
      <w:bookmarkStart w:id="135" w:name="_Toc485640858"/>
      <w:bookmarkStart w:id="136" w:name="_Toc485714198"/>
      <w:bookmarkStart w:id="137" w:name="_Toc485736106"/>
      <w:r w:rsidRPr="003D0F64">
        <w:rPr>
          <w:b w:val="0"/>
        </w:rPr>
        <w:t>Difenoconazole</w:t>
      </w:r>
      <w:bookmarkEnd w:id="133"/>
      <w:bookmarkEnd w:id="134"/>
      <w:bookmarkEnd w:id="135"/>
      <w:bookmarkEnd w:id="136"/>
      <w:bookmarkEnd w:id="137"/>
      <w:r w:rsidRPr="003D0F64">
        <w:rPr>
          <w:b w:val="0"/>
        </w:rPr>
        <w:t xml:space="preserve"> </w:t>
      </w:r>
    </w:p>
    <w:p w14:paraId="7F86C761" w14:textId="25354A3C" w:rsidR="00C86238" w:rsidRPr="003D0F64" w:rsidRDefault="00C86238" w:rsidP="00C86238">
      <w:pPr>
        <w:rPr>
          <w:rFonts w:cs="Arial"/>
          <w:szCs w:val="24"/>
          <w:vertAlign w:val="superscript"/>
        </w:rPr>
      </w:pPr>
      <w:r w:rsidRPr="003D0F64">
        <w:rPr>
          <w:rFonts w:cs="Arial"/>
          <w:szCs w:val="24"/>
        </w:rPr>
        <w:t xml:space="preserve">Difenoconazole was excluded from consideration of an </w:t>
      </w:r>
      <w:r w:rsidRPr="003D0F64">
        <w:rPr>
          <w:rFonts w:cs="Arial"/>
          <w:i/>
          <w:szCs w:val="24"/>
        </w:rPr>
        <w:t>All other foods except animal food commodities</w:t>
      </w:r>
      <w:r w:rsidRPr="003D0F64">
        <w:rPr>
          <w:rFonts w:cs="Arial"/>
          <w:szCs w:val="24"/>
        </w:rPr>
        <w:t xml:space="preserve"> MRL because the NEDI from existing permissions is &gt;80% of the ADI.</w:t>
      </w:r>
    </w:p>
    <w:p w14:paraId="709BE0A7" w14:textId="77777777" w:rsidR="00C86238" w:rsidRPr="003D0F64" w:rsidRDefault="00C86238" w:rsidP="00D27058">
      <w:pPr>
        <w:pStyle w:val="Heading2"/>
        <w:rPr>
          <w:b w:val="0"/>
        </w:rPr>
      </w:pPr>
      <w:bookmarkStart w:id="138" w:name="_Toc479859748"/>
      <w:bookmarkStart w:id="139" w:name="_Toc485639843"/>
      <w:bookmarkStart w:id="140" w:name="_Toc485640859"/>
      <w:bookmarkStart w:id="141" w:name="_Toc485714199"/>
      <w:bookmarkStart w:id="142" w:name="_Toc485736107"/>
      <w:r w:rsidRPr="003D0F64">
        <w:rPr>
          <w:b w:val="0"/>
        </w:rPr>
        <w:t>Endothal</w:t>
      </w:r>
      <w:bookmarkEnd w:id="138"/>
      <w:bookmarkEnd w:id="139"/>
      <w:bookmarkEnd w:id="140"/>
      <w:bookmarkEnd w:id="141"/>
      <w:bookmarkEnd w:id="142"/>
    </w:p>
    <w:p w14:paraId="6ED6098A" w14:textId="7A61824E" w:rsidR="00D27058" w:rsidRDefault="00C86238" w:rsidP="00C86238">
      <w:r w:rsidRPr="0046313A">
        <w:t xml:space="preserve">An </w:t>
      </w:r>
      <w:r w:rsidRPr="00321547">
        <w:rPr>
          <w:i/>
        </w:rPr>
        <w:t>All other foods except animal food commodities</w:t>
      </w:r>
      <w:r w:rsidRPr="0046313A">
        <w:t xml:space="preserve"> MRL of 0.0</w:t>
      </w:r>
      <w:r>
        <w:t>1</w:t>
      </w:r>
      <w:r w:rsidRPr="0046313A">
        <w:t xml:space="preserve"> mg/kg is proposed based on the following considerations:</w:t>
      </w:r>
    </w:p>
    <w:p w14:paraId="5A61F0D8" w14:textId="77777777" w:rsidR="00F3136A" w:rsidRPr="00881DFA" w:rsidRDefault="00F3136A" w:rsidP="00C86238"/>
    <w:tbl>
      <w:tblPr>
        <w:tblStyle w:val="TableGrid"/>
        <w:tblW w:w="9072" w:type="dxa"/>
        <w:tblLook w:val="04A0" w:firstRow="1" w:lastRow="0" w:firstColumn="1" w:lastColumn="0" w:noHBand="0" w:noVBand="1"/>
        <w:tblCaption w:val="Endothal"/>
        <w:tblDescription w:val="An All other foods except animal food commodities MRL of 0.01 mg/kg is proposed based on the following considerations:&#10;"/>
      </w:tblPr>
      <w:tblGrid>
        <w:gridCol w:w="3658"/>
        <w:gridCol w:w="5414"/>
      </w:tblGrid>
      <w:tr w:rsidR="00C86238" w:rsidRPr="00881DFA" w14:paraId="4DEE6165" w14:textId="77777777" w:rsidTr="00D27058">
        <w:trPr>
          <w:cantSplit/>
          <w:tblHeader/>
        </w:trPr>
        <w:tc>
          <w:tcPr>
            <w:tcW w:w="3856" w:type="dxa"/>
            <w:shd w:val="clear" w:color="auto" w:fill="D6E3BC" w:themeFill="accent3" w:themeFillTint="66"/>
          </w:tcPr>
          <w:p w14:paraId="7932F610" w14:textId="77777777" w:rsidR="00C86238" w:rsidRDefault="00C86238" w:rsidP="00C86238">
            <w:pPr>
              <w:rPr>
                <w:rFonts w:cs="Arial"/>
                <w:b/>
                <w:sz w:val="20"/>
                <w:szCs w:val="24"/>
              </w:rPr>
            </w:pPr>
            <w:r w:rsidRPr="00D27058">
              <w:rPr>
                <w:rFonts w:cs="Arial"/>
                <w:b/>
                <w:sz w:val="20"/>
                <w:szCs w:val="24"/>
              </w:rPr>
              <w:t>Considerations</w:t>
            </w:r>
          </w:p>
          <w:p w14:paraId="382FF297" w14:textId="279423ED" w:rsidR="00D27058" w:rsidRPr="00D27058" w:rsidRDefault="00D27058" w:rsidP="00C86238">
            <w:pPr>
              <w:rPr>
                <w:rFonts w:cs="Arial"/>
                <w:b/>
                <w:sz w:val="20"/>
                <w:szCs w:val="24"/>
              </w:rPr>
            </w:pPr>
          </w:p>
        </w:tc>
        <w:tc>
          <w:tcPr>
            <w:tcW w:w="5812" w:type="dxa"/>
            <w:shd w:val="clear" w:color="auto" w:fill="D6E3BC" w:themeFill="accent3" w:themeFillTint="66"/>
          </w:tcPr>
          <w:p w14:paraId="227A6E83" w14:textId="77777777" w:rsidR="00C86238" w:rsidRPr="00D27058" w:rsidRDefault="00C86238" w:rsidP="00C86238">
            <w:pPr>
              <w:rPr>
                <w:rFonts w:cs="Arial"/>
                <w:b/>
                <w:sz w:val="20"/>
                <w:szCs w:val="24"/>
              </w:rPr>
            </w:pPr>
            <w:r w:rsidRPr="00D27058">
              <w:rPr>
                <w:rFonts w:cs="Arial"/>
                <w:b/>
                <w:sz w:val="20"/>
                <w:szCs w:val="24"/>
              </w:rPr>
              <w:t>Comments</w:t>
            </w:r>
          </w:p>
        </w:tc>
      </w:tr>
      <w:tr w:rsidR="00C86238" w:rsidRPr="00881DFA" w14:paraId="0852575C" w14:textId="77777777" w:rsidTr="00D27058">
        <w:trPr>
          <w:cantSplit/>
        </w:trPr>
        <w:tc>
          <w:tcPr>
            <w:tcW w:w="3856" w:type="dxa"/>
          </w:tcPr>
          <w:p w14:paraId="4D1B364F" w14:textId="77777777" w:rsidR="00C86238" w:rsidRPr="00D27058" w:rsidRDefault="00C86238" w:rsidP="00C86238">
            <w:pPr>
              <w:rPr>
                <w:rFonts w:cs="Arial"/>
                <w:sz w:val="20"/>
                <w:szCs w:val="24"/>
              </w:rPr>
            </w:pPr>
            <w:r w:rsidRPr="00D27058">
              <w:rPr>
                <w:rFonts w:cs="Arial"/>
                <w:sz w:val="20"/>
                <w:szCs w:val="24"/>
              </w:rPr>
              <w:t>Limit of determination (LOD)</w:t>
            </w:r>
          </w:p>
        </w:tc>
        <w:tc>
          <w:tcPr>
            <w:tcW w:w="5812" w:type="dxa"/>
          </w:tcPr>
          <w:p w14:paraId="27FF4DA4" w14:textId="77777777" w:rsidR="00C86238" w:rsidRPr="00D27058" w:rsidRDefault="00C86238" w:rsidP="00C86238">
            <w:pPr>
              <w:rPr>
                <w:rFonts w:cs="Arial"/>
                <w:sz w:val="20"/>
                <w:szCs w:val="24"/>
              </w:rPr>
            </w:pPr>
            <w:r w:rsidRPr="00D27058">
              <w:rPr>
                <w:rFonts w:cs="Arial"/>
                <w:sz w:val="20"/>
                <w:szCs w:val="24"/>
              </w:rPr>
              <w:t xml:space="preserve">0.01 (US EPA) </w:t>
            </w:r>
          </w:p>
        </w:tc>
      </w:tr>
      <w:tr w:rsidR="00C86238" w:rsidRPr="00881DFA" w14:paraId="3712DAEF" w14:textId="77777777" w:rsidTr="00D27058">
        <w:trPr>
          <w:cantSplit/>
        </w:trPr>
        <w:tc>
          <w:tcPr>
            <w:tcW w:w="3856" w:type="dxa"/>
          </w:tcPr>
          <w:p w14:paraId="59EE2289" w14:textId="77777777" w:rsidR="00C86238" w:rsidRPr="00D27058" w:rsidRDefault="00C86238" w:rsidP="00C86238">
            <w:pPr>
              <w:rPr>
                <w:rFonts w:cs="Arial"/>
                <w:sz w:val="20"/>
                <w:szCs w:val="24"/>
              </w:rPr>
            </w:pPr>
            <w:r w:rsidRPr="00D27058">
              <w:rPr>
                <w:rFonts w:cs="Arial"/>
                <w:sz w:val="20"/>
                <w:szCs w:val="24"/>
              </w:rPr>
              <w:t>Lowest plant commodity MRL</w:t>
            </w:r>
          </w:p>
        </w:tc>
        <w:tc>
          <w:tcPr>
            <w:tcW w:w="5812" w:type="dxa"/>
          </w:tcPr>
          <w:p w14:paraId="1FAFD1DD" w14:textId="77777777" w:rsidR="00C86238" w:rsidRPr="00D27058" w:rsidRDefault="00C86238" w:rsidP="00C86238">
            <w:pPr>
              <w:rPr>
                <w:rFonts w:cs="Arial"/>
                <w:sz w:val="20"/>
                <w:szCs w:val="24"/>
              </w:rPr>
            </w:pPr>
            <w:r w:rsidRPr="00D27058">
              <w:rPr>
                <w:rFonts w:cs="Arial"/>
                <w:sz w:val="20"/>
                <w:szCs w:val="24"/>
              </w:rPr>
              <w:t>0.1 mg/kg</w:t>
            </w:r>
          </w:p>
        </w:tc>
      </w:tr>
      <w:tr w:rsidR="00C86238" w:rsidRPr="00881DFA" w14:paraId="456219A6" w14:textId="77777777" w:rsidTr="00D27058">
        <w:trPr>
          <w:cantSplit/>
        </w:trPr>
        <w:tc>
          <w:tcPr>
            <w:tcW w:w="3856" w:type="dxa"/>
          </w:tcPr>
          <w:p w14:paraId="6965DFE2" w14:textId="77777777" w:rsidR="00C86238" w:rsidRPr="00D27058" w:rsidRDefault="00C86238" w:rsidP="00C86238">
            <w:pPr>
              <w:rPr>
                <w:rFonts w:cs="Arial"/>
                <w:sz w:val="20"/>
                <w:szCs w:val="24"/>
              </w:rPr>
            </w:pPr>
            <w:r w:rsidRPr="00D27058">
              <w:rPr>
                <w:rFonts w:cs="Arial"/>
                <w:sz w:val="20"/>
                <w:szCs w:val="24"/>
              </w:rPr>
              <w:t>Magnitude of existing plant commodity MRLs</w:t>
            </w:r>
          </w:p>
        </w:tc>
        <w:tc>
          <w:tcPr>
            <w:tcW w:w="5812" w:type="dxa"/>
          </w:tcPr>
          <w:p w14:paraId="044AD1DF" w14:textId="77777777" w:rsidR="00C86238" w:rsidRPr="00D27058" w:rsidRDefault="00C86238" w:rsidP="00C86238">
            <w:pPr>
              <w:rPr>
                <w:rFonts w:cs="Arial"/>
                <w:sz w:val="20"/>
                <w:szCs w:val="24"/>
              </w:rPr>
            </w:pPr>
            <w:r w:rsidRPr="00D27058">
              <w:rPr>
                <w:rFonts w:cs="Arial"/>
                <w:sz w:val="20"/>
                <w:szCs w:val="24"/>
              </w:rPr>
              <w:t>Two commodities are currently listed in Schedule 20 for endothal (cotton seed and potato). Both have the same MRL of 0.1 mg/kg</w:t>
            </w:r>
          </w:p>
        </w:tc>
      </w:tr>
      <w:tr w:rsidR="00C86238" w:rsidRPr="00881DFA" w14:paraId="0D6F535E" w14:textId="77777777" w:rsidTr="00D27058">
        <w:trPr>
          <w:cantSplit/>
        </w:trPr>
        <w:tc>
          <w:tcPr>
            <w:tcW w:w="3856" w:type="dxa"/>
          </w:tcPr>
          <w:p w14:paraId="5F7ED3A3" w14:textId="77777777" w:rsidR="00C86238" w:rsidRPr="00D27058" w:rsidRDefault="00C86238" w:rsidP="00C86238">
            <w:pPr>
              <w:rPr>
                <w:rFonts w:cs="Arial"/>
                <w:sz w:val="20"/>
                <w:szCs w:val="24"/>
              </w:rPr>
            </w:pPr>
            <w:r w:rsidRPr="00D27058">
              <w:rPr>
                <w:rFonts w:cs="Arial"/>
                <w:sz w:val="20"/>
                <w:szCs w:val="24"/>
              </w:rPr>
              <w:t>Lowest plant commodity MRL that is not the LOD</w:t>
            </w:r>
          </w:p>
        </w:tc>
        <w:tc>
          <w:tcPr>
            <w:tcW w:w="5812" w:type="dxa"/>
          </w:tcPr>
          <w:p w14:paraId="1F8A085B" w14:textId="77777777" w:rsidR="00C86238" w:rsidRPr="00D27058" w:rsidRDefault="00C86238" w:rsidP="00C86238">
            <w:pPr>
              <w:rPr>
                <w:rFonts w:cs="Arial"/>
                <w:sz w:val="20"/>
                <w:szCs w:val="24"/>
              </w:rPr>
            </w:pPr>
            <w:r w:rsidRPr="00D27058">
              <w:rPr>
                <w:rFonts w:cs="Arial"/>
                <w:sz w:val="20"/>
                <w:szCs w:val="24"/>
              </w:rPr>
              <w:t>0.1 mg/kg</w:t>
            </w:r>
          </w:p>
        </w:tc>
      </w:tr>
      <w:tr w:rsidR="00C86238" w:rsidRPr="00881DFA" w14:paraId="0DFE94A7" w14:textId="77777777" w:rsidTr="00D27058">
        <w:trPr>
          <w:cantSplit/>
        </w:trPr>
        <w:tc>
          <w:tcPr>
            <w:tcW w:w="3856" w:type="dxa"/>
          </w:tcPr>
          <w:p w14:paraId="02DDFB7E" w14:textId="77777777" w:rsidR="00C86238" w:rsidRPr="00D27058" w:rsidRDefault="00C86238" w:rsidP="00C86238">
            <w:pPr>
              <w:rPr>
                <w:rFonts w:cs="Arial"/>
                <w:sz w:val="20"/>
                <w:szCs w:val="24"/>
              </w:rPr>
            </w:pPr>
            <w:r w:rsidRPr="00D27058">
              <w:rPr>
                <w:rFonts w:cs="Arial"/>
                <w:sz w:val="20"/>
                <w:szCs w:val="24"/>
              </w:rPr>
              <w:t>Most relevant reference point to minimise off-label use</w:t>
            </w:r>
          </w:p>
        </w:tc>
        <w:tc>
          <w:tcPr>
            <w:tcW w:w="5812" w:type="dxa"/>
          </w:tcPr>
          <w:p w14:paraId="1905C90C" w14:textId="77777777" w:rsidR="00C86238" w:rsidRPr="00D27058" w:rsidRDefault="00C86238" w:rsidP="00C86238">
            <w:pPr>
              <w:rPr>
                <w:rFonts w:cs="Arial"/>
                <w:sz w:val="20"/>
                <w:szCs w:val="24"/>
              </w:rPr>
            </w:pPr>
            <w:r w:rsidRPr="00D27058">
              <w:rPr>
                <w:rFonts w:cs="Arial"/>
                <w:sz w:val="20"/>
                <w:szCs w:val="24"/>
              </w:rPr>
              <w:t xml:space="preserve">0.01 mg/kg </w:t>
            </w:r>
          </w:p>
        </w:tc>
      </w:tr>
      <w:tr w:rsidR="00C86238" w:rsidRPr="00881DFA" w14:paraId="6EA61B12" w14:textId="77777777" w:rsidTr="00D27058">
        <w:trPr>
          <w:cantSplit/>
        </w:trPr>
        <w:tc>
          <w:tcPr>
            <w:tcW w:w="3856" w:type="dxa"/>
          </w:tcPr>
          <w:p w14:paraId="7A997320" w14:textId="77777777" w:rsidR="00C86238" w:rsidRPr="00D27058" w:rsidRDefault="00C86238" w:rsidP="00C86238">
            <w:pPr>
              <w:rPr>
                <w:rFonts w:cs="Arial"/>
                <w:sz w:val="20"/>
                <w:szCs w:val="24"/>
              </w:rPr>
            </w:pPr>
            <w:r w:rsidRPr="00D27058">
              <w:rPr>
                <w:rFonts w:cs="Arial"/>
                <w:sz w:val="20"/>
                <w:szCs w:val="24"/>
              </w:rPr>
              <w:t>Consumption amount (g/kg bw/day) used in NEDI calculation</w:t>
            </w:r>
          </w:p>
        </w:tc>
        <w:tc>
          <w:tcPr>
            <w:tcW w:w="5812" w:type="dxa"/>
          </w:tcPr>
          <w:p w14:paraId="6BE2961F" w14:textId="77777777" w:rsidR="00C86238" w:rsidRPr="00D27058" w:rsidRDefault="00C86238" w:rsidP="00C86238">
            <w:pPr>
              <w:rPr>
                <w:rFonts w:cs="Arial"/>
                <w:sz w:val="20"/>
                <w:szCs w:val="24"/>
                <w:highlight w:val="yellow"/>
              </w:rPr>
            </w:pPr>
            <w:r w:rsidRPr="00D27058">
              <w:rPr>
                <w:rFonts w:cs="Arial"/>
                <w:sz w:val="20"/>
                <w:szCs w:val="24"/>
              </w:rPr>
              <w:t>44.80 (FSANZ has assumed that 10% of this consumption would be likely to contain residues)</w:t>
            </w:r>
          </w:p>
        </w:tc>
      </w:tr>
      <w:tr w:rsidR="00C86238" w:rsidRPr="00881DFA" w14:paraId="171C180E" w14:textId="77777777" w:rsidTr="00D27058">
        <w:trPr>
          <w:cantSplit/>
        </w:trPr>
        <w:tc>
          <w:tcPr>
            <w:tcW w:w="3856" w:type="dxa"/>
          </w:tcPr>
          <w:p w14:paraId="75696C75" w14:textId="77777777" w:rsidR="00C86238" w:rsidRPr="00D27058" w:rsidRDefault="00C86238" w:rsidP="00C86238">
            <w:pPr>
              <w:rPr>
                <w:rFonts w:cs="Arial"/>
                <w:sz w:val="20"/>
                <w:szCs w:val="24"/>
              </w:rPr>
            </w:pPr>
            <w:r w:rsidRPr="00D27058">
              <w:rPr>
                <w:rFonts w:cs="Arial"/>
                <w:sz w:val="20"/>
                <w:szCs w:val="24"/>
              </w:rPr>
              <w:t>Chronic dietary exposure (NEDI) considering existing permissions only</w:t>
            </w:r>
          </w:p>
        </w:tc>
        <w:tc>
          <w:tcPr>
            <w:tcW w:w="5812" w:type="dxa"/>
          </w:tcPr>
          <w:p w14:paraId="6872CC7F" w14:textId="77777777" w:rsidR="00C86238" w:rsidRPr="00D27058" w:rsidRDefault="00C86238" w:rsidP="00C86238">
            <w:pPr>
              <w:rPr>
                <w:rFonts w:cs="Arial"/>
                <w:sz w:val="20"/>
                <w:szCs w:val="24"/>
              </w:rPr>
            </w:pPr>
            <w:r w:rsidRPr="00D27058">
              <w:rPr>
                <w:rFonts w:cs="Arial"/>
                <w:sz w:val="20"/>
                <w:szCs w:val="24"/>
              </w:rPr>
              <w:t>&lt;1% of the ADI</w:t>
            </w:r>
          </w:p>
        </w:tc>
      </w:tr>
      <w:tr w:rsidR="00C86238" w:rsidRPr="00881DFA" w14:paraId="70430235" w14:textId="77777777" w:rsidTr="00D27058">
        <w:trPr>
          <w:cantSplit/>
        </w:trPr>
        <w:tc>
          <w:tcPr>
            <w:tcW w:w="3856" w:type="dxa"/>
          </w:tcPr>
          <w:p w14:paraId="2BD3847D" w14:textId="77777777" w:rsidR="00C86238" w:rsidRPr="00D27058" w:rsidRDefault="00C86238" w:rsidP="00C86238">
            <w:pPr>
              <w:rPr>
                <w:rFonts w:cs="Arial"/>
                <w:sz w:val="20"/>
                <w:szCs w:val="24"/>
              </w:rPr>
            </w:pPr>
            <w:r w:rsidRPr="00D27058">
              <w:rPr>
                <w:rFonts w:cs="Arial"/>
                <w:sz w:val="20"/>
                <w:szCs w:val="24"/>
              </w:rPr>
              <w:t>Proposed All other foods except animal food commodities MRL</w:t>
            </w:r>
            <w:r w:rsidRPr="00D27058">
              <w:rPr>
                <w:rFonts w:cs="Arial"/>
                <w:b/>
                <w:sz w:val="20"/>
                <w:szCs w:val="24"/>
                <w:vertAlign w:val="superscript"/>
              </w:rPr>
              <w:t>2</w:t>
            </w:r>
          </w:p>
        </w:tc>
        <w:tc>
          <w:tcPr>
            <w:tcW w:w="5812" w:type="dxa"/>
          </w:tcPr>
          <w:p w14:paraId="6C8E7A1C" w14:textId="77777777" w:rsidR="00C86238" w:rsidRPr="00D27058" w:rsidRDefault="00C86238" w:rsidP="00C86238">
            <w:pPr>
              <w:rPr>
                <w:rFonts w:cs="Arial"/>
                <w:sz w:val="20"/>
                <w:szCs w:val="24"/>
              </w:rPr>
            </w:pPr>
            <w:r w:rsidRPr="00D27058">
              <w:rPr>
                <w:rFonts w:cs="Arial"/>
                <w:sz w:val="20"/>
                <w:szCs w:val="24"/>
              </w:rPr>
              <w:t>0.01 mg/kg</w:t>
            </w:r>
          </w:p>
          <w:p w14:paraId="30EF880C" w14:textId="77777777" w:rsidR="00C86238" w:rsidRPr="00D27058" w:rsidRDefault="00C86238" w:rsidP="00C86238">
            <w:pPr>
              <w:rPr>
                <w:rFonts w:cs="Arial"/>
                <w:sz w:val="20"/>
                <w:szCs w:val="24"/>
              </w:rPr>
            </w:pPr>
          </w:p>
        </w:tc>
      </w:tr>
      <w:tr w:rsidR="00C86238" w:rsidRPr="00881DFA" w14:paraId="72F0F9E4" w14:textId="77777777" w:rsidTr="00D27058">
        <w:trPr>
          <w:cantSplit/>
        </w:trPr>
        <w:tc>
          <w:tcPr>
            <w:tcW w:w="3856" w:type="dxa"/>
          </w:tcPr>
          <w:p w14:paraId="55B8A0E4" w14:textId="77777777" w:rsidR="00C86238" w:rsidRPr="00D27058" w:rsidRDefault="00C86238" w:rsidP="00C86238">
            <w:pPr>
              <w:rPr>
                <w:rFonts w:cs="Arial"/>
                <w:sz w:val="20"/>
                <w:szCs w:val="24"/>
              </w:rPr>
            </w:pPr>
            <w:r w:rsidRPr="00D27058">
              <w:rPr>
                <w:rFonts w:cs="Arial"/>
                <w:sz w:val="20"/>
                <w:szCs w:val="24"/>
              </w:rPr>
              <w:t>NEDI including All other foods except animal food commodities and existing permissions</w:t>
            </w:r>
          </w:p>
        </w:tc>
        <w:tc>
          <w:tcPr>
            <w:tcW w:w="5812" w:type="dxa"/>
          </w:tcPr>
          <w:p w14:paraId="27012B90" w14:textId="77777777" w:rsidR="00C86238" w:rsidRPr="00D27058" w:rsidRDefault="00C86238" w:rsidP="00C86238">
            <w:pPr>
              <w:rPr>
                <w:rFonts w:cs="Arial"/>
                <w:sz w:val="20"/>
                <w:szCs w:val="24"/>
              </w:rPr>
            </w:pPr>
            <w:r w:rsidRPr="00D27058">
              <w:rPr>
                <w:rFonts w:cs="Arial"/>
                <w:sz w:val="20"/>
                <w:szCs w:val="24"/>
              </w:rPr>
              <w:t>1% of the ADI</w:t>
            </w:r>
          </w:p>
        </w:tc>
      </w:tr>
      <w:tr w:rsidR="00C86238" w:rsidRPr="00881DFA" w14:paraId="42B4511F" w14:textId="77777777" w:rsidTr="00D27058">
        <w:trPr>
          <w:cantSplit/>
        </w:trPr>
        <w:tc>
          <w:tcPr>
            <w:tcW w:w="3856" w:type="dxa"/>
          </w:tcPr>
          <w:p w14:paraId="21AFA414" w14:textId="77777777" w:rsidR="00C86238" w:rsidRPr="00D27058" w:rsidRDefault="00C86238" w:rsidP="00C86238">
            <w:pPr>
              <w:rPr>
                <w:rFonts w:cs="Arial"/>
                <w:sz w:val="20"/>
                <w:szCs w:val="24"/>
              </w:rPr>
            </w:pPr>
            <w:r w:rsidRPr="00D27058">
              <w:rPr>
                <w:rFonts w:cs="Arial"/>
                <w:sz w:val="20"/>
                <w:szCs w:val="24"/>
              </w:rPr>
              <w:t>Percentage contribution of All other foods except animal food commodities to total chronic exposure</w:t>
            </w:r>
          </w:p>
        </w:tc>
        <w:tc>
          <w:tcPr>
            <w:tcW w:w="5812" w:type="dxa"/>
          </w:tcPr>
          <w:p w14:paraId="6A365DAB" w14:textId="4CBE8AF4" w:rsidR="00C86238" w:rsidRPr="00D27058" w:rsidRDefault="00C86238" w:rsidP="00D27058">
            <w:pPr>
              <w:rPr>
                <w:rFonts w:cs="Arial"/>
                <w:sz w:val="20"/>
                <w:szCs w:val="20"/>
              </w:rPr>
            </w:pPr>
            <w:r w:rsidRPr="00D27058">
              <w:rPr>
                <w:rFonts w:cs="Arial"/>
                <w:sz w:val="20"/>
                <w:szCs w:val="20"/>
              </w:rPr>
              <w:t xml:space="preserve">An </w:t>
            </w:r>
            <w:r w:rsidRPr="00D27058">
              <w:rPr>
                <w:rFonts w:cs="Arial"/>
                <w:i/>
                <w:sz w:val="20"/>
                <w:szCs w:val="20"/>
              </w:rPr>
              <w:t xml:space="preserve">All other foods except animal food commodities </w:t>
            </w:r>
            <w:r w:rsidRPr="005C634E">
              <w:rPr>
                <w:rFonts w:cs="Arial"/>
                <w:sz w:val="20"/>
                <w:szCs w:val="20"/>
              </w:rPr>
              <w:t xml:space="preserve">MRL </w:t>
            </w:r>
            <w:r w:rsidRPr="00D27058">
              <w:rPr>
                <w:rFonts w:cs="Arial"/>
                <w:sz w:val="20"/>
                <w:szCs w:val="20"/>
              </w:rPr>
              <w:t xml:space="preserve">of 0.01 mg/kg represents a contribution of 24% to total dietary exposure which is slightly above the 20% target but is considered acceptable. </w:t>
            </w:r>
          </w:p>
        </w:tc>
      </w:tr>
      <w:tr w:rsidR="00C86238" w:rsidRPr="00881DFA" w14:paraId="6AEEF459" w14:textId="77777777" w:rsidTr="00D27058">
        <w:trPr>
          <w:cantSplit/>
        </w:trPr>
        <w:tc>
          <w:tcPr>
            <w:tcW w:w="3856" w:type="dxa"/>
          </w:tcPr>
          <w:p w14:paraId="1A98F099" w14:textId="77777777" w:rsidR="00C86238" w:rsidRPr="00D27058" w:rsidRDefault="00C86238" w:rsidP="00C86238">
            <w:pPr>
              <w:rPr>
                <w:rFonts w:cs="Arial"/>
                <w:sz w:val="20"/>
                <w:szCs w:val="24"/>
              </w:rPr>
            </w:pPr>
            <w:r w:rsidRPr="00D27058">
              <w:rPr>
                <w:rFonts w:cs="Arial"/>
                <w:sz w:val="20"/>
                <w:szCs w:val="24"/>
              </w:rPr>
              <w:t>Acute dietary exposure assessment (NESTI)</w:t>
            </w:r>
          </w:p>
        </w:tc>
        <w:tc>
          <w:tcPr>
            <w:tcW w:w="5812" w:type="dxa"/>
          </w:tcPr>
          <w:p w14:paraId="201BF0BB" w14:textId="590001FE" w:rsidR="00C86238" w:rsidRPr="00D27058" w:rsidRDefault="00C86238" w:rsidP="00D27058">
            <w:pPr>
              <w:rPr>
                <w:rFonts w:cs="Arial"/>
                <w:sz w:val="20"/>
                <w:szCs w:val="24"/>
              </w:rPr>
            </w:pPr>
            <w:r w:rsidRPr="00D27058">
              <w:rPr>
                <w:rFonts w:cs="Arial"/>
                <w:sz w:val="20"/>
                <w:szCs w:val="24"/>
              </w:rPr>
              <w:t>An acute dietary exposure assessment is considered unnecessary for endothal because the OCS has not established an ARfD and JMPR consider an ARfD unnecessary.</w:t>
            </w:r>
            <w:r w:rsidR="00D169C8">
              <w:rPr>
                <w:rFonts w:cs="Arial"/>
                <w:sz w:val="20"/>
                <w:szCs w:val="24"/>
              </w:rPr>
              <w:t xml:space="preserve"> </w:t>
            </w:r>
          </w:p>
        </w:tc>
      </w:tr>
      <w:tr w:rsidR="00C86238" w:rsidRPr="00881DFA" w14:paraId="42429054" w14:textId="77777777" w:rsidTr="00D27058">
        <w:trPr>
          <w:cantSplit/>
        </w:trPr>
        <w:tc>
          <w:tcPr>
            <w:tcW w:w="3856" w:type="dxa"/>
          </w:tcPr>
          <w:p w14:paraId="6C20DFEF" w14:textId="77777777" w:rsidR="00C86238" w:rsidRPr="00D27058" w:rsidRDefault="00C86238" w:rsidP="00C86238">
            <w:pPr>
              <w:rPr>
                <w:rFonts w:cs="Arial"/>
                <w:sz w:val="20"/>
                <w:szCs w:val="24"/>
              </w:rPr>
            </w:pPr>
            <w:r w:rsidRPr="00D27058">
              <w:rPr>
                <w:rFonts w:cs="Arial"/>
                <w:sz w:val="20"/>
                <w:szCs w:val="24"/>
              </w:rPr>
              <w:t>Conclusion</w:t>
            </w:r>
          </w:p>
        </w:tc>
        <w:tc>
          <w:tcPr>
            <w:tcW w:w="5812" w:type="dxa"/>
          </w:tcPr>
          <w:p w14:paraId="443BB95A" w14:textId="45003CED" w:rsidR="00C86238" w:rsidRPr="00D27058" w:rsidRDefault="00C86238" w:rsidP="00D27058">
            <w:pPr>
              <w:rPr>
                <w:rFonts w:cs="Arial"/>
                <w:sz w:val="20"/>
                <w:szCs w:val="24"/>
              </w:rPr>
            </w:pPr>
            <w:r w:rsidRPr="00D27058">
              <w:rPr>
                <w:rFonts w:cs="Arial"/>
                <w:sz w:val="20"/>
                <w:szCs w:val="24"/>
              </w:rPr>
              <w:t>After considering the principles established and agreed in P1027,</w:t>
            </w:r>
            <w:r w:rsidRPr="00D27058">
              <w:rPr>
                <w:rFonts w:cs="Arial"/>
                <w:sz w:val="20"/>
                <w:szCs w:val="20"/>
              </w:rPr>
              <w:t xml:space="preserve"> an </w:t>
            </w:r>
            <w:r w:rsidRPr="00D27058">
              <w:rPr>
                <w:rFonts w:cs="Arial"/>
                <w:i/>
                <w:sz w:val="20"/>
                <w:szCs w:val="20"/>
              </w:rPr>
              <w:t xml:space="preserve">All other foods except animal food commodities </w:t>
            </w:r>
            <w:r w:rsidRPr="005C634E">
              <w:rPr>
                <w:rFonts w:cs="Arial"/>
                <w:sz w:val="20"/>
                <w:szCs w:val="20"/>
              </w:rPr>
              <w:t xml:space="preserve">MRL </w:t>
            </w:r>
            <w:r w:rsidRPr="00D27058">
              <w:rPr>
                <w:rFonts w:cs="Arial"/>
                <w:sz w:val="20"/>
                <w:szCs w:val="20"/>
              </w:rPr>
              <w:t>o</w:t>
            </w:r>
            <w:r w:rsidRPr="00D27058">
              <w:rPr>
                <w:rFonts w:cs="Arial"/>
                <w:sz w:val="20"/>
                <w:szCs w:val="24"/>
              </w:rPr>
              <w:t>f 0.01 mg/kg is acceptable because it has been shown to be practical, adequately manages the risk of off-label use and does not increase the level of concern about the risk to public health.</w:t>
            </w:r>
          </w:p>
        </w:tc>
      </w:tr>
    </w:tbl>
    <w:p w14:paraId="0EA7D02B" w14:textId="77777777" w:rsidR="00C86238" w:rsidRPr="003D0F64" w:rsidRDefault="00C86238" w:rsidP="00D27058">
      <w:pPr>
        <w:pStyle w:val="Heading2"/>
        <w:rPr>
          <w:b w:val="0"/>
        </w:rPr>
      </w:pPr>
      <w:bookmarkStart w:id="143" w:name="_Toc485639844"/>
      <w:bookmarkStart w:id="144" w:name="_Toc485640860"/>
      <w:bookmarkStart w:id="145" w:name="_Toc485714200"/>
      <w:bookmarkStart w:id="146" w:name="_Toc485736108"/>
      <w:bookmarkStart w:id="147" w:name="_Toc479859749"/>
      <w:r w:rsidRPr="003D0F64">
        <w:rPr>
          <w:b w:val="0"/>
        </w:rPr>
        <w:t>Ethoprophos</w:t>
      </w:r>
      <w:bookmarkEnd w:id="143"/>
      <w:bookmarkEnd w:id="144"/>
      <w:bookmarkEnd w:id="145"/>
      <w:bookmarkEnd w:id="146"/>
    </w:p>
    <w:p w14:paraId="56E9B971" w14:textId="18FA2B1A" w:rsidR="00C86238" w:rsidRDefault="00C86238" w:rsidP="00C86238">
      <w:pPr>
        <w:rPr>
          <w:rFonts w:cs="Arial"/>
          <w:szCs w:val="24"/>
        </w:rPr>
      </w:pPr>
      <w:r>
        <w:rPr>
          <w:rFonts w:cs="Arial"/>
          <w:szCs w:val="24"/>
        </w:rPr>
        <w:t>E</w:t>
      </w:r>
      <w:r w:rsidRPr="00881DFA">
        <w:rPr>
          <w:rFonts w:cs="Arial"/>
          <w:szCs w:val="24"/>
        </w:rPr>
        <w:t xml:space="preserve">thoprophos </w:t>
      </w:r>
      <w:r>
        <w:rPr>
          <w:rFonts w:cs="Arial"/>
          <w:szCs w:val="24"/>
        </w:rPr>
        <w:t xml:space="preserve">was excluded from consideration </w:t>
      </w:r>
      <w:r w:rsidRPr="00881DFA">
        <w:rPr>
          <w:rFonts w:cs="Arial"/>
          <w:szCs w:val="24"/>
        </w:rPr>
        <w:t xml:space="preserve">of an </w:t>
      </w:r>
      <w:r w:rsidRPr="00E438F8">
        <w:rPr>
          <w:rFonts w:cs="Arial"/>
          <w:i/>
          <w:szCs w:val="24"/>
        </w:rPr>
        <w:t>All other foods except animal food commodities</w:t>
      </w:r>
      <w:r w:rsidRPr="00881DFA">
        <w:rPr>
          <w:rFonts w:cs="Arial"/>
          <w:szCs w:val="24"/>
        </w:rPr>
        <w:t xml:space="preserve"> MRL </w:t>
      </w:r>
      <w:r>
        <w:rPr>
          <w:rFonts w:cs="Arial"/>
          <w:szCs w:val="24"/>
        </w:rPr>
        <w:t>as there are</w:t>
      </w:r>
      <w:r w:rsidRPr="00881DFA">
        <w:rPr>
          <w:rFonts w:cs="Arial"/>
          <w:szCs w:val="24"/>
        </w:rPr>
        <w:t xml:space="preserve"> no registered uses and </w:t>
      </w:r>
      <w:r>
        <w:rPr>
          <w:rFonts w:cs="Arial"/>
          <w:szCs w:val="24"/>
        </w:rPr>
        <w:t xml:space="preserve">current </w:t>
      </w:r>
      <w:r w:rsidRPr="00881DFA">
        <w:rPr>
          <w:rFonts w:cs="Arial"/>
          <w:szCs w:val="24"/>
        </w:rPr>
        <w:t xml:space="preserve">permissions </w:t>
      </w:r>
      <w:r>
        <w:rPr>
          <w:rFonts w:cs="Arial"/>
          <w:szCs w:val="24"/>
        </w:rPr>
        <w:t xml:space="preserve">in Schedule 20 of the Code are being deleted as part of M1014. </w:t>
      </w:r>
    </w:p>
    <w:p w14:paraId="5F7C0A40" w14:textId="77777777" w:rsidR="00C86238" w:rsidRPr="003D0F64" w:rsidRDefault="00C86238" w:rsidP="00D27058">
      <w:pPr>
        <w:pStyle w:val="Heading2"/>
        <w:rPr>
          <w:b w:val="0"/>
        </w:rPr>
      </w:pPr>
      <w:bookmarkStart w:id="148" w:name="_Toc485639845"/>
      <w:bookmarkStart w:id="149" w:name="_Toc485640861"/>
      <w:bookmarkStart w:id="150" w:name="_Toc485714201"/>
      <w:bookmarkStart w:id="151" w:name="_Toc485736109"/>
      <w:r w:rsidRPr="003D0F64">
        <w:rPr>
          <w:b w:val="0"/>
        </w:rPr>
        <w:lastRenderedPageBreak/>
        <w:t>Etofenprox</w:t>
      </w:r>
      <w:bookmarkEnd w:id="148"/>
      <w:bookmarkEnd w:id="149"/>
      <w:bookmarkEnd w:id="150"/>
      <w:bookmarkEnd w:id="151"/>
    </w:p>
    <w:p w14:paraId="34A2302A" w14:textId="6B571354" w:rsidR="00C86238" w:rsidRPr="003D0F64" w:rsidRDefault="00C86238" w:rsidP="00C86238">
      <w:pPr>
        <w:rPr>
          <w:rFonts w:cs="Arial"/>
          <w:szCs w:val="24"/>
        </w:rPr>
      </w:pPr>
      <w:r w:rsidRPr="003D0F64">
        <w:rPr>
          <w:rFonts w:cs="Arial"/>
          <w:szCs w:val="24"/>
        </w:rPr>
        <w:t xml:space="preserve">Etofenprox was excluded from consideration of an </w:t>
      </w:r>
      <w:r w:rsidRPr="003D0F64">
        <w:rPr>
          <w:rFonts w:cs="Arial"/>
          <w:i/>
          <w:szCs w:val="24"/>
        </w:rPr>
        <w:t>All other foods except animal food commodities</w:t>
      </w:r>
      <w:r w:rsidRPr="003D0F64">
        <w:rPr>
          <w:rFonts w:cs="Arial"/>
          <w:szCs w:val="24"/>
        </w:rPr>
        <w:t xml:space="preserve"> MRL as there are no registered uses in Australia and it is not listed in Schedule 20 of the Code.</w:t>
      </w:r>
    </w:p>
    <w:p w14:paraId="4D1E78D9" w14:textId="77777777" w:rsidR="00C86238" w:rsidRPr="003D0F64" w:rsidRDefault="00C86238" w:rsidP="00D27058">
      <w:pPr>
        <w:pStyle w:val="Heading2"/>
        <w:rPr>
          <w:b w:val="0"/>
        </w:rPr>
      </w:pPr>
      <w:bookmarkStart w:id="152" w:name="_Toc479859751"/>
      <w:bookmarkStart w:id="153" w:name="_Toc485639846"/>
      <w:bookmarkStart w:id="154" w:name="_Toc485640862"/>
      <w:bookmarkStart w:id="155" w:name="_Toc485714202"/>
      <w:bookmarkStart w:id="156" w:name="_Toc485736110"/>
      <w:r w:rsidRPr="003D0F64">
        <w:rPr>
          <w:b w:val="0"/>
        </w:rPr>
        <w:t>Fenarimol</w:t>
      </w:r>
      <w:bookmarkEnd w:id="152"/>
      <w:bookmarkEnd w:id="153"/>
      <w:bookmarkEnd w:id="154"/>
      <w:bookmarkEnd w:id="155"/>
      <w:bookmarkEnd w:id="156"/>
      <w:r w:rsidRPr="003D0F64">
        <w:rPr>
          <w:b w:val="0"/>
        </w:rPr>
        <w:t xml:space="preserve"> </w:t>
      </w:r>
    </w:p>
    <w:p w14:paraId="11C6787D" w14:textId="5B5342ED" w:rsidR="00D27058" w:rsidRDefault="00C86238" w:rsidP="00C86238">
      <w:pPr>
        <w:keepNext/>
        <w:keepLines/>
      </w:pPr>
      <w:r w:rsidRPr="00E254F0">
        <w:t xml:space="preserve">An </w:t>
      </w:r>
      <w:r w:rsidRPr="00321547">
        <w:rPr>
          <w:i/>
        </w:rPr>
        <w:t>All other foods except animal food commodities</w:t>
      </w:r>
      <w:r w:rsidRPr="00E254F0">
        <w:t xml:space="preserve"> MRL of 0.0</w:t>
      </w:r>
      <w:r>
        <w:t>5</w:t>
      </w:r>
      <w:r w:rsidRPr="00E254F0">
        <w:t xml:space="preserve"> mg/kg is proposed based on the following considerations</w:t>
      </w:r>
      <w:r w:rsidR="00F3136A">
        <w:t>:</w:t>
      </w:r>
    </w:p>
    <w:p w14:paraId="3AE41701" w14:textId="77777777" w:rsidR="00F3136A" w:rsidRDefault="00F3136A" w:rsidP="00C86238">
      <w:pPr>
        <w:keepNext/>
        <w:keepLines/>
      </w:pPr>
    </w:p>
    <w:tbl>
      <w:tblPr>
        <w:tblStyle w:val="TableGrid"/>
        <w:tblW w:w="9072" w:type="dxa"/>
        <w:tblLook w:val="04A0" w:firstRow="1" w:lastRow="0" w:firstColumn="1" w:lastColumn="0" w:noHBand="0" w:noVBand="1"/>
        <w:tblCaption w:val="Fenarimol "/>
        <w:tblDescription w:val="An All other foods except animal food commodities MRL of 0.05 mg/kg is proposed based on the following considerations&#10;"/>
      </w:tblPr>
      <w:tblGrid>
        <w:gridCol w:w="3658"/>
        <w:gridCol w:w="5414"/>
      </w:tblGrid>
      <w:tr w:rsidR="00C86238" w:rsidRPr="00881DFA" w14:paraId="290BED00" w14:textId="77777777" w:rsidTr="00F25F64">
        <w:trPr>
          <w:cantSplit/>
          <w:tblHeader/>
        </w:trPr>
        <w:tc>
          <w:tcPr>
            <w:tcW w:w="3856" w:type="dxa"/>
            <w:shd w:val="clear" w:color="auto" w:fill="D6E3BC" w:themeFill="accent3" w:themeFillTint="66"/>
          </w:tcPr>
          <w:p w14:paraId="160CC0F7" w14:textId="77777777" w:rsidR="00C86238" w:rsidRDefault="00C86238" w:rsidP="00C86238">
            <w:pPr>
              <w:rPr>
                <w:rFonts w:cs="Arial"/>
                <w:b/>
                <w:sz w:val="20"/>
                <w:szCs w:val="24"/>
              </w:rPr>
            </w:pPr>
            <w:r w:rsidRPr="00D27058">
              <w:rPr>
                <w:rFonts w:cs="Arial"/>
                <w:b/>
                <w:sz w:val="20"/>
                <w:szCs w:val="24"/>
              </w:rPr>
              <w:t>Considerations</w:t>
            </w:r>
          </w:p>
          <w:p w14:paraId="4BE021B9" w14:textId="6DDEC3DC" w:rsidR="00F25F64" w:rsidRPr="00D27058" w:rsidRDefault="00F25F64" w:rsidP="00C86238">
            <w:pPr>
              <w:rPr>
                <w:rFonts w:cs="Arial"/>
                <w:b/>
                <w:sz w:val="20"/>
                <w:szCs w:val="24"/>
              </w:rPr>
            </w:pPr>
          </w:p>
        </w:tc>
        <w:tc>
          <w:tcPr>
            <w:tcW w:w="5812" w:type="dxa"/>
            <w:shd w:val="clear" w:color="auto" w:fill="D6E3BC" w:themeFill="accent3" w:themeFillTint="66"/>
          </w:tcPr>
          <w:p w14:paraId="707A90A5" w14:textId="77777777" w:rsidR="00C86238" w:rsidRPr="00D27058" w:rsidRDefault="00C86238" w:rsidP="00C86238">
            <w:pPr>
              <w:rPr>
                <w:rFonts w:cs="Arial"/>
                <w:b/>
                <w:sz w:val="20"/>
                <w:szCs w:val="24"/>
              </w:rPr>
            </w:pPr>
            <w:r w:rsidRPr="00D27058">
              <w:rPr>
                <w:rFonts w:cs="Arial"/>
                <w:b/>
                <w:sz w:val="20"/>
                <w:szCs w:val="24"/>
              </w:rPr>
              <w:t>Comments</w:t>
            </w:r>
          </w:p>
        </w:tc>
      </w:tr>
      <w:tr w:rsidR="00C86238" w:rsidRPr="00881DFA" w14:paraId="7D6C4B39" w14:textId="77777777" w:rsidTr="00F25F64">
        <w:trPr>
          <w:cantSplit/>
        </w:trPr>
        <w:tc>
          <w:tcPr>
            <w:tcW w:w="3856" w:type="dxa"/>
          </w:tcPr>
          <w:p w14:paraId="498FD192" w14:textId="77777777" w:rsidR="00C86238" w:rsidRPr="00D27058" w:rsidRDefault="00C86238" w:rsidP="00C86238">
            <w:pPr>
              <w:rPr>
                <w:rFonts w:cs="Arial"/>
                <w:sz w:val="20"/>
                <w:szCs w:val="24"/>
              </w:rPr>
            </w:pPr>
            <w:r w:rsidRPr="00D27058">
              <w:rPr>
                <w:rFonts w:cs="Arial"/>
                <w:sz w:val="20"/>
                <w:szCs w:val="24"/>
              </w:rPr>
              <w:t>Limit of determination (LOD)</w:t>
            </w:r>
          </w:p>
        </w:tc>
        <w:tc>
          <w:tcPr>
            <w:tcW w:w="5812" w:type="dxa"/>
          </w:tcPr>
          <w:p w14:paraId="2D67AD33" w14:textId="77777777" w:rsidR="00C86238" w:rsidRPr="00D27058" w:rsidRDefault="00C86238" w:rsidP="00C86238">
            <w:pPr>
              <w:rPr>
                <w:rFonts w:cs="Arial"/>
                <w:sz w:val="20"/>
                <w:szCs w:val="24"/>
              </w:rPr>
            </w:pPr>
            <w:r w:rsidRPr="00D27058">
              <w:rPr>
                <w:rFonts w:cs="Arial"/>
                <w:sz w:val="20"/>
                <w:szCs w:val="24"/>
              </w:rPr>
              <w:t xml:space="preserve">0.05 </w:t>
            </w:r>
          </w:p>
        </w:tc>
      </w:tr>
      <w:tr w:rsidR="00C86238" w:rsidRPr="00881DFA" w14:paraId="41BB9F97" w14:textId="77777777" w:rsidTr="00F25F64">
        <w:trPr>
          <w:cantSplit/>
        </w:trPr>
        <w:tc>
          <w:tcPr>
            <w:tcW w:w="3856" w:type="dxa"/>
          </w:tcPr>
          <w:p w14:paraId="3E8ED7C5" w14:textId="77777777" w:rsidR="00C86238" w:rsidRPr="00D27058" w:rsidRDefault="00C86238" w:rsidP="00C86238">
            <w:pPr>
              <w:rPr>
                <w:rFonts w:cs="Arial"/>
                <w:sz w:val="20"/>
                <w:szCs w:val="24"/>
              </w:rPr>
            </w:pPr>
            <w:r w:rsidRPr="00D27058">
              <w:rPr>
                <w:rFonts w:cs="Arial"/>
                <w:sz w:val="20"/>
                <w:szCs w:val="24"/>
              </w:rPr>
              <w:t>Lowest plant commodity MRL</w:t>
            </w:r>
          </w:p>
        </w:tc>
        <w:tc>
          <w:tcPr>
            <w:tcW w:w="5812" w:type="dxa"/>
          </w:tcPr>
          <w:p w14:paraId="08F88965" w14:textId="77777777" w:rsidR="00C86238" w:rsidRPr="00D27058" w:rsidRDefault="00C86238" w:rsidP="00C86238">
            <w:pPr>
              <w:rPr>
                <w:rFonts w:cs="Arial"/>
                <w:sz w:val="20"/>
                <w:szCs w:val="24"/>
              </w:rPr>
            </w:pPr>
            <w:r w:rsidRPr="00D27058">
              <w:rPr>
                <w:rFonts w:cs="Arial"/>
                <w:sz w:val="20"/>
                <w:szCs w:val="24"/>
              </w:rPr>
              <w:t>0.1 mg/kg</w:t>
            </w:r>
          </w:p>
        </w:tc>
      </w:tr>
      <w:tr w:rsidR="00C86238" w:rsidRPr="00881DFA" w14:paraId="5B185767" w14:textId="77777777" w:rsidTr="00F25F64">
        <w:trPr>
          <w:cantSplit/>
        </w:trPr>
        <w:tc>
          <w:tcPr>
            <w:tcW w:w="3856" w:type="dxa"/>
          </w:tcPr>
          <w:p w14:paraId="55E62AA9" w14:textId="77777777" w:rsidR="00C86238" w:rsidRPr="00D27058" w:rsidRDefault="00C86238" w:rsidP="00C86238">
            <w:pPr>
              <w:rPr>
                <w:rFonts w:cs="Arial"/>
                <w:sz w:val="20"/>
                <w:szCs w:val="24"/>
              </w:rPr>
            </w:pPr>
            <w:r w:rsidRPr="00D27058">
              <w:rPr>
                <w:rFonts w:cs="Arial"/>
                <w:sz w:val="20"/>
                <w:szCs w:val="24"/>
              </w:rPr>
              <w:t>Magnitude of existing plant commodity MRLs</w:t>
            </w:r>
          </w:p>
        </w:tc>
        <w:tc>
          <w:tcPr>
            <w:tcW w:w="5812" w:type="dxa"/>
          </w:tcPr>
          <w:p w14:paraId="79FF882E" w14:textId="77777777" w:rsidR="00C86238" w:rsidRPr="00D27058" w:rsidRDefault="00C86238" w:rsidP="00C86238">
            <w:pPr>
              <w:rPr>
                <w:rFonts w:cs="Arial"/>
                <w:sz w:val="20"/>
                <w:szCs w:val="24"/>
              </w:rPr>
            </w:pPr>
            <w:r w:rsidRPr="00D27058">
              <w:rPr>
                <w:rFonts w:cs="Arial"/>
                <w:sz w:val="20"/>
                <w:szCs w:val="24"/>
              </w:rPr>
              <w:t>The range of existing MRLs is 0.1 mg/kg (Grapes) to 1 mg/kg (Cherries)</w:t>
            </w:r>
          </w:p>
        </w:tc>
      </w:tr>
      <w:tr w:rsidR="00C86238" w:rsidRPr="00881DFA" w14:paraId="329DD273" w14:textId="77777777" w:rsidTr="00F25F64">
        <w:trPr>
          <w:cantSplit/>
        </w:trPr>
        <w:tc>
          <w:tcPr>
            <w:tcW w:w="3856" w:type="dxa"/>
          </w:tcPr>
          <w:p w14:paraId="4FDDECA6" w14:textId="77777777" w:rsidR="00C86238" w:rsidRPr="00D27058" w:rsidRDefault="00C86238" w:rsidP="00C86238">
            <w:pPr>
              <w:rPr>
                <w:rFonts w:cs="Arial"/>
                <w:sz w:val="20"/>
                <w:szCs w:val="24"/>
              </w:rPr>
            </w:pPr>
            <w:r w:rsidRPr="00D27058">
              <w:rPr>
                <w:rFonts w:cs="Arial"/>
                <w:sz w:val="20"/>
                <w:szCs w:val="24"/>
              </w:rPr>
              <w:t>Lowest plant commodity MRL that is not the LOD</w:t>
            </w:r>
          </w:p>
        </w:tc>
        <w:tc>
          <w:tcPr>
            <w:tcW w:w="5812" w:type="dxa"/>
          </w:tcPr>
          <w:p w14:paraId="0FCC7B2B" w14:textId="77777777" w:rsidR="00C86238" w:rsidRPr="00D27058" w:rsidRDefault="00C86238" w:rsidP="00C86238">
            <w:pPr>
              <w:rPr>
                <w:rFonts w:cs="Arial"/>
                <w:sz w:val="20"/>
                <w:szCs w:val="24"/>
              </w:rPr>
            </w:pPr>
            <w:r w:rsidRPr="00D27058">
              <w:rPr>
                <w:rFonts w:cs="Arial"/>
                <w:sz w:val="20"/>
                <w:szCs w:val="24"/>
              </w:rPr>
              <w:t>0.1 mg/kg</w:t>
            </w:r>
          </w:p>
        </w:tc>
      </w:tr>
      <w:tr w:rsidR="00C86238" w:rsidRPr="00881DFA" w14:paraId="550203B4" w14:textId="77777777" w:rsidTr="00F25F64">
        <w:trPr>
          <w:cantSplit/>
        </w:trPr>
        <w:tc>
          <w:tcPr>
            <w:tcW w:w="3856" w:type="dxa"/>
          </w:tcPr>
          <w:p w14:paraId="6B9F5799" w14:textId="77777777" w:rsidR="00C86238" w:rsidRPr="00D27058" w:rsidRDefault="00C86238" w:rsidP="00C86238">
            <w:pPr>
              <w:rPr>
                <w:rFonts w:cs="Arial"/>
                <w:sz w:val="20"/>
                <w:szCs w:val="24"/>
                <w:highlight w:val="yellow"/>
              </w:rPr>
            </w:pPr>
            <w:r w:rsidRPr="00D27058">
              <w:rPr>
                <w:rFonts w:cs="Arial"/>
                <w:sz w:val="20"/>
                <w:szCs w:val="24"/>
              </w:rPr>
              <w:t>Most relevant reference point to minimise off-label use</w:t>
            </w:r>
          </w:p>
        </w:tc>
        <w:tc>
          <w:tcPr>
            <w:tcW w:w="5812" w:type="dxa"/>
          </w:tcPr>
          <w:p w14:paraId="5AF06FE8" w14:textId="77777777" w:rsidR="00C86238" w:rsidRPr="00D27058" w:rsidRDefault="00C86238" w:rsidP="00C86238">
            <w:pPr>
              <w:rPr>
                <w:rFonts w:cs="Arial"/>
                <w:sz w:val="20"/>
                <w:szCs w:val="24"/>
                <w:highlight w:val="yellow"/>
              </w:rPr>
            </w:pPr>
            <w:r w:rsidRPr="00D27058">
              <w:rPr>
                <w:rFonts w:cs="Arial"/>
                <w:sz w:val="20"/>
                <w:szCs w:val="24"/>
              </w:rPr>
              <w:t>0.05 mg/kg</w:t>
            </w:r>
          </w:p>
        </w:tc>
      </w:tr>
      <w:tr w:rsidR="00C86238" w:rsidRPr="00881DFA" w14:paraId="6611DB7D" w14:textId="77777777" w:rsidTr="00F25F64">
        <w:trPr>
          <w:cantSplit/>
        </w:trPr>
        <w:tc>
          <w:tcPr>
            <w:tcW w:w="3856" w:type="dxa"/>
          </w:tcPr>
          <w:p w14:paraId="4954E3DC" w14:textId="77777777" w:rsidR="00C86238" w:rsidRPr="00D27058" w:rsidRDefault="00C86238" w:rsidP="00C86238">
            <w:pPr>
              <w:rPr>
                <w:rFonts w:cs="Arial"/>
                <w:sz w:val="20"/>
                <w:szCs w:val="24"/>
              </w:rPr>
            </w:pPr>
            <w:r w:rsidRPr="00D27058">
              <w:rPr>
                <w:rFonts w:cs="Arial"/>
                <w:sz w:val="20"/>
                <w:szCs w:val="24"/>
              </w:rPr>
              <w:t>Consumption amount (g/kg bw/day) used in NEDI calculation</w:t>
            </w:r>
          </w:p>
        </w:tc>
        <w:tc>
          <w:tcPr>
            <w:tcW w:w="5812" w:type="dxa"/>
          </w:tcPr>
          <w:p w14:paraId="58B65619" w14:textId="77777777" w:rsidR="00C86238" w:rsidRPr="00D27058" w:rsidRDefault="00C86238" w:rsidP="00C86238">
            <w:pPr>
              <w:rPr>
                <w:rFonts w:cs="Arial"/>
                <w:sz w:val="20"/>
                <w:szCs w:val="24"/>
                <w:highlight w:val="yellow"/>
              </w:rPr>
            </w:pPr>
            <w:r w:rsidRPr="00D27058">
              <w:rPr>
                <w:rFonts w:cs="Arial"/>
                <w:sz w:val="20"/>
                <w:szCs w:val="24"/>
              </w:rPr>
              <w:t>42.20 g/kg bw/day (FSANZ has assumed that 10% of this consumption would be likely to contain residues)</w:t>
            </w:r>
          </w:p>
        </w:tc>
      </w:tr>
      <w:tr w:rsidR="00C86238" w:rsidRPr="00881DFA" w14:paraId="4221EA94" w14:textId="77777777" w:rsidTr="00F25F64">
        <w:trPr>
          <w:cantSplit/>
        </w:trPr>
        <w:tc>
          <w:tcPr>
            <w:tcW w:w="3856" w:type="dxa"/>
          </w:tcPr>
          <w:p w14:paraId="561E4584" w14:textId="77777777" w:rsidR="00C86238" w:rsidRPr="00D27058" w:rsidRDefault="00C86238" w:rsidP="00C86238">
            <w:pPr>
              <w:rPr>
                <w:rFonts w:cs="Arial"/>
                <w:sz w:val="20"/>
                <w:szCs w:val="24"/>
              </w:rPr>
            </w:pPr>
            <w:r w:rsidRPr="00D27058">
              <w:rPr>
                <w:rFonts w:cs="Arial"/>
                <w:sz w:val="20"/>
                <w:szCs w:val="24"/>
              </w:rPr>
              <w:t>Chronic dietary exposure (NEDI) considering existing permissions only</w:t>
            </w:r>
          </w:p>
        </w:tc>
        <w:tc>
          <w:tcPr>
            <w:tcW w:w="5812" w:type="dxa"/>
          </w:tcPr>
          <w:p w14:paraId="625DC380" w14:textId="77777777" w:rsidR="00C86238" w:rsidRPr="00D27058" w:rsidRDefault="00C86238" w:rsidP="00C86238">
            <w:pPr>
              <w:rPr>
                <w:rFonts w:cs="Arial"/>
                <w:sz w:val="20"/>
                <w:szCs w:val="24"/>
              </w:rPr>
            </w:pPr>
            <w:r w:rsidRPr="00D27058">
              <w:rPr>
                <w:rFonts w:cs="Arial"/>
                <w:sz w:val="20"/>
                <w:szCs w:val="24"/>
              </w:rPr>
              <w:t>7 % of the ADI</w:t>
            </w:r>
          </w:p>
        </w:tc>
      </w:tr>
      <w:tr w:rsidR="00C86238" w:rsidRPr="00881DFA" w14:paraId="5F75D713" w14:textId="77777777" w:rsidTr="00F25F64">
        <w:trPr>
          <w:cantSplit/>
        </w:trPr>
        <w:tc>
          <w:tcPr>
            <w:tcW w:w="3856" w:type="dxa"/>
          </w:tcPr>
          <w:p w14:paraId="2A310AE1" w14:textId="77777777" w:rsidR="00C86238" w:rsidRPr="00F25F64" w:rsidRDefault="00C86238" w:rsidP="00C86238">
            <w:pPr>
              <w:rPr>
                <w:rFonts w:cs="Arial"/>
                <w:sz w:val="20"/>
                <w:szCs w:val="24"/>
              </w:rPr>
            </w:pPr>
            <w:r w:rsidRPr="00F25F64">
              <w:rPr>
                <w:rFonts w:cs="Arial"/>
                <w:sz w:val="20"/>
                <w:szCs w:val="24"/>
              </w:rPr>
              <w:t>Proposed All other foods except animal food commodities MRL</w:t>
            </w:r>
            <w:r w:rsidRPr="00F25F64">
              <w:rPr>
                <w:rFonts w:cs="Arial"/>
                <w:b/>
                <w:sz w:val="20"/>
                <w:szCs w:val="24"/>
                <w:vertAlign w:val="superscript"/>
              </w:rPr>
              <w:t>2</w:t>
            </w:r>
          </w:p>
        </w:tc>
        <w:tc>
          <w:tcPr>
            <w:tcW w:w="5812" w:type="dxa"/>
          </w:tcPr>
          <w:p w14:paraId="367B2EC8" w14:textId="77777777" w:rsidR="00C86238" w:rsidRPr="00D27058" w:rsidRDefault="00C86238" w:rsidP="00C86238">
            <w:pPr>
              <w:rPr>
                <w:rFonts w:cs="Arial"/>
                <w:sz w:val="20"/>
                <w:szCs w:val="24"/>
              </w:rPr>
            </w:pPr>
            <w:r w:rsidRPr="00D27058">
              <w:rPr>
                <w:rFonts w:cs="Arial"/>
                <w:sz w:val="20"/>
                <w:szCs w:val="24"/>
              </w:rPr>
              <w:t>0.05 mg/kg</w:t>
            </w:r>
          </w:p>
          <w:p w14:paraId="2EBE8EB7" w14:textId="77777777" w:rsidR="00C86238" w:rsidRPr="00D27058" w:rsidRDefault="00C86238" w:rsidP="00C86238">
            <w:pPr>
              <w:rPr>
                <w:rFonts w:cs="Arial"/>
                <w:sz w:val="20"/>
                <w:szCs w:val="24"/>
              </w:rPr>
            </w:pPr>
          </w:p>
        </w:tc>
      </w:tr>
      <w:tr w:rsidR="00C86238" w:rsidRPr="00881DFA" w14:paraId="5052AB02" w14:textId="77777777" w:rsidTr="00F25F64">
        <w:trPr>
          <w:cantSplit/>
        </w:trPr>
        <w:tc>
          <w:tcPr>
            <w:tcW w:w="3856" w:type="dxa"/>
          </w:tcPr>
          <w:p w14:paraId="46C8D083" w14:textId="77777777" w:rsidR="00C86238" w:rsidRPr="00F25F64" w:rsidRDefault="00C86238" w:rsidP="00C86238">
            <w:pPr>
              <w:rPr>
                <w:rFonts w:cs="Arial"/>
                <w:sz w:val="20"/>
                <w:szCs w:val="24"/>
              </w:rPr>
            </w:pPr>
            <w:r w:rsidRPr="00F25F64">
              <w:rPr>
                <w:rFonts w:cs="Arial"/>
                <w:sz w:val="20"/>
                <w:szCs w:val="24"/>
              </w:rPr>
              <w:t>NEDI including All other foods except animal food commodities and existing permissions</w:t>
            </w:r>
          </w:p>
        </w:tc>
        <w:tc>
          <w:tcPr>
            <w:tcW w:w="5812" w:type="dxa"/>
          </w:tcPr>
          <w:p w14:paraId="20F41EEA" w14:textId="77777777" w:rsidR="00C86238" w:rsidRPr="00D27058" w:rsidRDefault="00C86238" w:rsidP="00C86238">
            <w:pPr>
              <w:rPr>
                <w:rFonts w:cs="Arial"/>
                <w:sz w:val="20"/>
                <w:szCs w:val="24"/>
              </w:rPr>
            </w:pPr>
            <w:r w:rsidRPr="00D27058">
              <w:rPr>
                <w:rFonts w:cs="Arial"/>
                <w:sz w:val="20"/>
                <w:szCs w:val="24"/>
              </w:rPr>
              <w:t>9% of the ADI</w:t>
            </w:r>
          </w:p>
        </w:tc>
      </w:tr>
      <w:tr w:rsidR="00C86238" w:rsidRPr="00881DFA" w14:paraId="6845A170" w14:textId="77777777" w:rsidTr="00F25F64">
        <w:trPr>
          <w:cantSplit/>
        </w:trPr>
        <w:tc>
          <w:tcPr>
            <w:tcW w:w="3856" w:type="dxa"/>
          </w:tcPr>
          <w:p w14:paraId="0E7747D1" w14:textId="77777777" w:rsidR="00C86238" w:rsidRPr="00D27058" w:rsidRDefault="00C86238" w:rsidP="00C86238">
            <w:pPr>
              <w:rPr>
                <w:rFonts w:cs="Arial"/>
                <w:sz w:val="20"/>
                <w:szCs w:val="24"/>
              </w:rPr>
            </w:pPr>
            <w:r w:rsidRPr="00D27058">
              <w:rPr>
                <w:rFonts w:cs="Arial"/>
                <w:sz w:val="20"/>
                <w:szCs w:val="24"/>
              </w:rPr>
              <w:t xml:space="preserve">Percentage contribution of </w:t>
            </w:r>
            <w:r w:rsidRPr="00F25F64">
              <w:rPr>
                <w:rFonts w:cs="Arial"/>
                <w:sz w:val="20"/>
                <w:szCs w:val="24"/>
              </w:rPr>
              <w:t>All other foods except animal food commodities to total chronic exposure</w:t>
            </w:r>
          </w:p>
        </w:tc>
        <w:tc>
          <w:tcPr>
            <w:tcW w:w="5812" w:type="dxa"/>
          </w:tcPr>
          <w:p w14:paraId="110AD979" w14:textId="41CD8EAB" w:rsidR="00C86238" w:rsidRPr="00F25F64" w:rsidRDefault="00C86238" w:rsidP="00F25F64">
            <w:pPr>
              <w:rPr>
                <w:rFonts w:cs="Arial"/>
                <w:sz w:val="20"/>
                <w:szCs w:val="20"/>
              </w:rPr>
            </w:pPr>
            <w:r w:rsidRPr="00F25F64">
              <w:rPr>
                <w:rFonts w:cs="Arial"/>
                <w:sz w:val="20"/>
                <w:szCs w:val="20"/>
              </w:rPr>
              <w:t xml:space="preserve">An </w:t>
            </w:r>
            <w:r w:rsidRPr="00F25F64">
              <w:rPr>
                <w:rFonts w:cs="Arial"/>
                <w:i/>
                <w:sz w:val="20"/>
                <w:szCs w:val="20"/>
              </w:rPr>
              <w:t xml:space="preserve">All other foods except animal food commodities </w:t>
            </w:r>
            <w:r w:rsidRPr="00964803">
              <w:rPr>
                <w:rFonts w:cs="Arial"/>
                <w:sz w:val="20"/>
                <w:szCs w:val="20"/>
              </w:rPr>
              <w:t>MRL</w:t>
            </w:r>
            <w:r w:rsidRPr="00F25F64">
              <w:rPr>
                <w:rFonts w:cs="Arial"/>
                <w:sz w:val="20"/>
                <w:szCs w:val="20"/>
              </w:rPr>
              <w:t xml:space="preserve"> of 0.05 mg/kg represents a contribution of 24% to total dietary exposure which is considered acceptable.</w:t>
            </w:r>
          </w:p>
        </w:tc>
      </w:tr>
      <w:tr w:rsidR="00C86238" w:rsidRPr="00881DFA" w14:paraId="6E67AF6F" w14:textId="77777777" w:rsidTr="00F25F64">
        <w:trPr>
          <w:cantSplit/>
        </w:trPr>
        <w:tc>
          <w:tcPr>
            <w:tcW w:w="3856" w:type="dxa"/>
          </w:tcPr>
          <w:p w14:paraId="524F4584" w14:textId="77777777" w:rsidR="00C86238" w:rsidRPr="00D27058" w:rsidRDefault="00C86238" w:rsidP="00C86238">
            <w:pPr>
              <w:rPr>
                <w:rFonts w:cs="Arial"/>
                <w:sz w:val="20"/>
                <w:szCs w:val="24"/>
              </w:rPr>
            </w:pPr>
            <w:r w:rsidRPr="00D27058">
              <w:rPr>
                <w:rFonts w:cs="Arial"/>
                <w:sz w:val="20"/>
                <w:szCs w:val="24"/>
              </w:rPr>
              <w:t>Acute dietary exposure assessment (NESTI)</w:t>
            </w:r>
          </w:p>
        </w:tc>
        <w:tc>
          <w:tcPr>
            <w:tcW w:w="5812" w:type="dxa"/>
          </w:tcPr>
          <w:p w14:paraId="462AAE26" w14:textId="77777777" w:rsidR="00C86238" w:rsidRPr="00F25F64" w:rsidRDefault="00C86238" w:rsidP="00C86238">
            <w:pPr>
              <w:rPr>
                <w:rFonts w:cs="Arial"/>
                <w:sz w:val="20"/>
                <w:szCs w:val="20"/>
              </w:rPr>
            </w:pPr>
            <w:r w:rsidRPr="00F25F64">
              <w:rPr>
                <w:rFonts w:cs="Arial"/>
                <w:sz w:val="20"/>
                <w:szCs w:val="20"/>
              </w:rPr>
              <w:t xml:space="preserve">An acute dietary exposure assessment is considered unnecessary for fenarimol because the OCS has not established an ARfD and JMPR consider an ARfD unnecessary. </w:t>
            </w:r>
          </w:p>
        </w:tc>
      </w:tr>
      <w:tr w:rsidR="00C86238" w:rsidRPr="00881DFA" w14:paraId="430EAA6C" w14:textId="77777777" w:rsidTr="00F25F64">
        <w:trPr>
          <w:cantSplit/>
        </w:trPr>
        <w:tc>
          <w:tcPr>
            <w:tcW w:w="3856" w:type="dxa"/>
          </w:tcPr>
          <w:p w14:paraId="1AC2280B" w14:textId="77777777" w:rsidR="00C86238" w:rsidRPr="00D27058" w:rsidRDefault="00C86238" w:rsidP="00C86238">
            <w:pPr>
              <w:rPr>
                <w:rFonts w:cs="Arial"/>
                <w:sz w:val="20"/>
                <w:szCs w:val="24"/>
              </w:rPr>
            </w:pPr>
            <w:r w:rsidRPr="00D27058">
              <w:rPr>
                <w:rFonts w:cs="Arial"/>
                <w:sz w:val="20"/>
                <w:szCs w:val="24"/>
              </w:rPr>
              <w:t>Conclusion</w:t>
            </w:r>
          </w:p>
        </w:tc>
        <w:tc>
          <w:tcPr>
            <w:tcW w:w="5812" w:type="dxa"/>
          </w:tcPr>
          <w:p w14:paraId="2586E512" w14:textId="55926971" w:rsidR="00C86238" w:rsidRPr="00F25F64" w:rsidRDefault="00C86238" w:rsidP="00F25F64">
            <w:pPr>
              <w:rPr>
                <w:rFonts w:cs="Arial"/>
                <w:sz w:val="20"/>
                <w:szCs w:val="20"/>
              </w:rPr>
            </w:pPr>
            <w:r w:rsidRPr="00F25F64">
              <w:rPr>
                <w:rFonts w:cs="Arial"/>
                <w:sz w:val="20"/>
                <w:szCs w:val="20"/>
              </w:rPr>
              <w:t xml:space="preserve">After considering the principles established and agreed in P1027, an </w:t>
            </w:r>
            <w:r w:rsidRPr="00F25F64">
              <w:rPr>
                <w:rFonts w:cs="Arial"/>
                <w:i/>
                <w:sz w:val="20"/>
                <w:szCs w:val="20"/>
              </w:rPr>
              <w:t xml:space="preserve">All other foods except animal food commodities </w:t>
            </w:r>
            <w:r w:rsidRPr="00964803">
              <w:rPr>
                <w:rFonts w:cs="Arial"/>
                <w:sz w:val="20"/>
                <w:szCs w:val="20"/>
              </w:rPr>
              <w:t xml:space="preserve">MRL </w:t>
            </w:r>
            <w:r w:rsidRPr="00F25F64">
              <w:rPr>
                <w:rFonts w:cs="Arial"/>
                <w:sz w:val="20"/>
                <w:szCs w:val="20"/>
              </w:rPr>
              <w:t>of 0.05 mg/kg is acceptable because it has been shown to be practical, adequately manages the risk of off-label use and does not increase the level of concern about the risk to public health.</w:t>
            </w:r>
          </w:p>
        </w:tc>
      </w:tr>
    </w:tbl>
    <w:p w14:paraId="24ACC4A2" w14:textId="77777777" w:rsidR="00C86238" w:rsidRPr="003D0F64" w:rsidRDefault="00C86238" w:rsidP="00D27058">
      <w:pPr>
        <w:pStyle w:val="Heading2"/>
        <w:rPr>
          <w:b w:val="0"/>
        </w:rPr>
      </w:pPr>
      <w:bookmarkStart w:id="157" w:name="_Toc479859752"/>
      <w:bookmarkStart w:id="158" w:name="_Toc485639847"/>
      <w:bookmarkStart w:id="159" w:name="_Toc485640863"/>
      <w:bookmarkStart w:id="160" w:name="_Toc485714203"/>
      <w:bookmarkStart w:id="161" w:name="_Toc485736111"/>
      <w:bookmarkEnd w:id="147"/>
      <w:r w:rsidRPr="003D0F64">
        <w:rPr>
          <w:b w:val="0"/>
        </w:rPr>
        <w:t>Fenpropathrin</w:t>
      </w:r>
      <w:bookmarkEnd w:id="157"/>
      <w:bookmarkEnd w:id="158"/>
      <w:bookmarkEnd w:id="159"/>
      <w:bookmarkEnd w:id="160"/>
      <w:bookmarkEnd w:id="161"/>
      <w:r w:rsidRPr="003D0F64">
        <w:rPr>
          <w:b w:val="0"/>
        </w:rPr>
        <w:t xml:space="preserve"> </w:t>
      </w:r>
    </w:p>
    <w:p w14:paraId="130034B3" w14:textId="2101AD68" w:rsidR="00C86238" w:rsidRPr="003D0F64" w:rsidRDefault="00C86238" w:rsidP="00C86238">
      <w:pPr>
        <w:rPr>
          <w:rFonts w:cs="Arial"/>
          <w:szCs w:val="24"/>
        </w:rPr>
      </w:pPr>
      <w:bookmarkStart w:id="162" w:name="OLE_LINK1"/>
      <w:r w:rsidRPr="003D0F64">
        <w:rPr>
          <w:rFonts w:cs="Arial"/>
          <w:szCs w:val="24"/>
        </w:rPr>
        <w:t xml:space="preserve">Fenpropathrin was excluded from consideration of an </w:t>
      </w:r>
      <w:r w:rsidRPr="003D0F64">
        <w:rPr>
          <w:rFonts w:cs="Arial"/>
          <w:i/>
          <w:szCs w:val="24"/>
        </w:rPr>
        <w:t>All other foods except animal food commodities</w:t>
      </w:r>
      <w:r w:rsidRPr="003D0F64">
        <w:rPr>
          <w:rFonts w:cs="Arial"/>
          <w:szCs w:val="24"/>
        </w:rPr>
        <w:t xml:space="preserve"> MRL as there are no registered uses of fenpropathrin in Australia.</w:t>
      </w:r>
    </w:p>
    <w:p w14:paraId="09F27333" w14:textId="77777777" w:rsidR="00C86238" w:rsidRPr="003D0F64" w:rsidRDefault="00C86238" w:rsidP="00D27058">
      <w:pPr>
        <w:pStyle w:val="Heading2"/>
        <w:rPr>
          <w:b w:val="0"/>
        </w:rPr>
      </w:pPr>
      <w:bookmarkStart w:id="163" w:name="_Toc479859753"/>
      <w:bookmarkStart w:id="164" w:name="_Toc485639848"/>
      <w:bookmarkStart w:id="165" w:name="_Toc485640864"/>
      <w:bookmarkStart w:id="166" w:name="_Toc485714204"/>
      <w:bookmarkStart w:id="167" w:name="_Toc485736112"/>
      <w:bookmarkEnd w:id="162"/>
      <w:r w:rsidRPr="003D0F64">
        <w:rPr>
          <w:b w:val="0"/>
        </w:rPr>
        <w:t>Fenpropimorph</w:t>
      </w:r>
      <w:bookmarkEnd w:id="163"/>
      <w:bookmarkEnd w:id="164"/>
      <w:bookmarkEnd w:id="165"/>
      <w:bookmarkEnd w:id="166"/>
      <w:bookmarkEnd w:id="167"/>
      <w:r w:rsidRPr="003D0F64">
        <w:rPr>
          <w:b w:val="0"/>
        </w:rPr>
        <w:t xml:space="preserve"> </w:t>
      </w:r>
    </w:p>
    <w:p w14:paraId="353A1989" w14:textId="31CAC81F" w:rsidR="00C86238" w:rsidRDefault="00C86238" w:rsidP="00C86238">
      <w:pPr>
        <w:rPr>
          <w:rFonts w:cs="Arial"/>
          <w:szCs w:val="24"/>
        </w:rPr>
      </w:pPr>
      <w:r>
        <w:rPr>
          <w:rFonts w:cs="Arial"/>
          <w:szCs w:val="24"/>
        </w:rPr>
        <w:t>F</w:t>
      </w:r>
      <w:r w:rsidRPr="00881DFA">
        <w:rPr>
          <w:rFonts w:cs="Arial"/>
          <w:szCs w:val="24"/>
        </w:rPr>
        <w:t xml:space="preserve">enpropimorph was excluded from consideration of an </w:t>
      </w:r>
      <w:r w:rsidRPr="00E438F8">
        <w:rPr>
          <w:rFonts w:cs="Arial"/>
          <w:i/>
          <w:szCs w:val="24"/>
        </w:rPr>
        <w:t>All other foods except animal food commodities</w:t>
      </w:r>
      <w:r w:rsidRPr="00881DFA">
        <w:rPr>
          <w:rFonts w:cs="Arial"/>
          <w:szCs w:val="24"/>
        </w:rPr>
        <w:t xml:space="preserve"> MRL as it is not listed in Schedule 20</w:t>
      </w:r>
      <w:r>
        <w:rPr>
          <w:rFonts w:cs="Arial"/>
          <w:szCs w:val="24"/>
        </w:rPr>
        <w:t xml:space="preserve"> </w:t>
      </w:r>
      <w:r w:rsidRPr="00881DFA">
        <w:rPr>
          <w:rFonts w:cs="Arial"/>
          <w:szCs w:val="24"/>
        </w:rPr>
        <w:t xml:space="preserve">and there </w:t>
      </w:r>
      <w:r>
        <w:rPr>
          <w:rFonts w:cs="Arial"/>
          <w:szCs w:val="24"/>
        </w:rPr>
        <w:t>are</w:t>
      </w:r>
      <w:r w:rsidRPr="00881DFA">
        <w:rPr>
          <w:rFonts w:cs="Arial"/>
          <w:szCs w:val="24"/>
        </w:rPr>
        <w:t xml:space="preserve"> no registered use</w:t>
      </w:r>
      <w:r>
        <w:rPr>
          <w:rFonts w:cs="Arial"/>
          <w:szCs w:val="24"/>
        </w:rPr>
        <w:t>s</w:t>
      </w:r>
      <w:r w:rsidRPr="00881DFA">
        <w:rPr>
          <w:rFonts w:cs="Arial"/>
          <w:szCs w:val="24"/>
        </w:rPr>
        <w:t xml:space="preserve"> of </w:t>
      </w:r>
      <w:r>
        <w:rPr>
          <w:rFonts w:cs="Arial"/>
          <w:szCs w:val="24"/>
        </w:rPr>
        <w:t>fenpropimorph in Australia.</w:t>
      </w:r>
    </w:p>
    <w:p w14:paraId="10F2647B" w14:textId="77777777" w:rsidR="00C86238" w:rsidRPr="003D0F64" w:rsidRDefault="00C86238" w:rsidP="00F25F64">
      <w:pPr>
        <w:pStyle w:val="Heading2"/>
        <w:rPr>
          <w:b w:val="0"/>
        </w:rPr>
      </w:pPr>
      <w:bookmarkStart w:id="168" w:name="_Toc479859754"/>
      <w:bookmarkStart w:id="169" w:name="_Toc485639849"/>
      <w:bookmarkStart w:id="170" w:name="_Toc485640865"/>
      <w:bookmarkStart w:id="171" w:name="_Toc485714205"/>
      <w:bookmarkStart w:id="172" w:name="_Toc485736113"/>
      <w:r w:rsidRPr="003D0F64">
        <w:rPr>
          <w:b w:val="0"/>
        </w:rPr>
        <w:lastRenderedPageBreak/>
        <w:t>Fenpyroximate</w:t>
      </w:r>
      <w:bookmarkEnd w:id="168"/>
      <w:bookmarkEnd w:id="169"/>
      <w:bookmarkEnd w:id="170"/>
      <w:bookmarkEnd w:id="171"/>
      <w:bookmarkEnd w:id="172"/>
      <w:r w:rsidRPr="003D0F64">
        <w:rPr>
          <w:b w:val="0"/>
        </w:rPr>
        <w:t xml:space="preserve"> </w:t>
      </w:r>
    </w:p>
    <w:p w14:paraId="10DB7606" w14:textId="0A5E3811" w:rsidR="00F25F64" w:rsidRDefault="00C86238" w:rsidP="00C86238">
      <w:r w:rsidRPr="00E254F0">
        <w:t xml:space="preserve">An </w:t>
      </w:r>
      <w:r w:rsidRPr="00321547">
        <w:rPr>
          <w:i/>
        </w:rPr>
        <w:t>All other foods except animal food commodities</w:t>
      </w:r>
      <w:r w:rsidRPr="00E254F0">
        <w:t xml:space="preserve"> MRL of 0.1 mg/kg is proposed based on the following considerations</w:t>
      </w:r>
      <w:r w:rsidR="00237C88">
        <w:t>:</w:t>
      </w:r>
    </w:p>
    <w:p w14:paraId="2E39DD51" w14:textId="77777777" w:rsidR="00F63820" w:rsidRDefault="00F63820" w:rsidP="00C86238"/>
    <w:tbl>
      <w:tblPr>
        <w:tblStyle w:val="TableGrid"/>
        <w:tblW w:w="9072" w:type="dxa"/>
        <w:tblLook w:val="04A0" w:firstRow="1" w:lastRow="0" w:firstColumn="1" w:lastColumn="0" w:noHBand="0" w:noVBand="1"/>
        <w:tblCaption w:val="Fenpyroximate "/>
        <w:tblDescription w:val="An All other foods except animal food commodities MRL of 0.1 mg/kg is proposed based on the following considerations&#10;"/>
      </w:tblPr>
      <w:tblGrid>
        <w:gridCol w:w="3660"/>
        <w:gridCol w:w="5412"/>
      </w:tblGrid>
      <w:tr w:rsidR="00C86238" w:rsidRPr="00881DFA" w14:paraId="017450EA" w14:textId="77777777" w:rsidTr="00F25F64">
        <w:trPr>
          <w:cantSplit/>
          <w:tblHeader/>
        </w:trPr>
        <w:tc>
          <w:tcPr>
            <w:tcW w:w="3856" w:type="dxa"/>
            <w:shd w:val="clear" w:color="auto" w:fill="D6E3BC" w:themeFill="accent3" w:themeFillTint="66"/>
          </w:tcPr>
          <w:p w14:paraId="79CB4CCE" w14:textId="77777777" w:rsidR="00C86238" w:rsidRDefault="00C86238" w:rsidP="00C86238">
            <w:pPr>
              <w:rPr>
                <w:rFonts w:cs="Arial"/>
                <w:b/>
                <w:sz w:val="20"/>
                <w:szCs w:val="24"/>
              </w:rPr>
            </w:pPr>
            <w:r w:rsidRPr="00F25F64">
              <w:rPr>
                <w:rFonts w:cs="Arial"/>
                <w:b/>
                <w:sz w:val="20"/>
                <w:szCs w:val="24"/>
              </w:rPr>
              <w:t>Considerations</w:t>
            </w:r>
          </w:p>
          <w:p w14:paraId="7198BFD1" w14:textId="3AA8D39F" w:rsidR="00F25F64" w:rsidRPr="00F25F64" w:rsidRDefault="00F25F64" w:rsidP="00C86238">
            <w:pPr>
              <w:rPr>
                <w:rFonts w:cs="Arial"/>
                <w:b/>
                <w:sz w:val="20"/>
                <w:szCs w:val="24"/>
              </w:rPr>
            </w:pPr>
          </w:p>
        </w:tc>
        <w:tc>
          <w:tcPr>
            <w:tcW w:w="5812" w:type="dxa"/>
            <w:shd w:val="clear" w:color="auto" w:fill="D6E3BC" w:themeFill="accent3" w:themeFillTint="66"/>
          </w:tcPr>
          <w:p w14:paraId="0C039B95" w14:textId="77777777" w:rsidR="00C86238" w:rsidRPr="00F25F64" w:rsidRDefault="00C86238" w:rsidP="00C86238">
            <w:pPr>
              <w:rPr>
                <w:rFonts w:cs="Arial"/>
                <w:b/>
                <w:sz w:val="20"/>
                <w:szCs w:val="24"/>
              </w:rPr>
            </w:pPr>
            <w:r w:rsidRPr="00F25F64">
              <w:rPr>
                <w:rFonts w:cs="Arial"/>
                <w:b/>
                <w:sz w:val="20"/>
                <w:szCs w:val="24"/>
              </w:rPr>
              <w:t>Comments</w:t>
            </w:r>
          </w:p>
        </w:tc>
      </w:tr>
      <w:tr w:rsidR="00C86238" w:rsidRPr="00881DFA" w14:paraId="6C3540AE" w14:textId="77777777" w:rsidTr="00F25F64">
        <w:trPr>
          <w:cantSplit/>
        </w:trPr>
        <w:tc>
          <w:tcPr>
            <w:tcW w:w="3856" w:type="dxa"/>
          </w:tcPr>
          <w:p w14:paraId="6650D3CF" w14:textId="77777777" w:rsidR="00C86238" w:rsidRPr="00F25F64" w:rsidRDefault="00C86238" w:rsidP="00C86238">
            <w:pPr>
              <w:rPr>
                <w:rFonts w:cs="Arial"/>
                <w:sz w:val="20"/>
                <w:szCs w:val="24"/>
              </w:rPr>
            </w:pPr>
            <w:r w:rsidRPr="00F25F64">
              <w:rPr>
                <w:rFonts w:cs="Arial"/>
                <w:sz w:val="20"/>
                <w:szCs w:val="24"/>
              </w:rPr>
              <w:t>Limit of determination (LOD)</w:t>
            </w:r>
          </w:p>
        </w:tc>
        <w:tc>
          <w:tcPr>
            <w:tcW w:w="5812" w:type="dxa"/>
          </w:tcPr>
          <w:p w14:paraId="45DA8BE2" w14:textId="77777777" w:rsidR="00C86238" w:rsidRPr="00F25F64" w:rsidRDefault="00C86238" w:rsidP="00C86238">
            <w:pPr>
              <w:rPr>
                <w:rFonts w:cs="Arial"/>
                <w:sz w:val="20"/>
                <w:szCs w:val="24"/>
              </w:rPr>
            </w:pPr>
            <w:r w:rsidRPr="00F25F64">
              <w:rPr>
                <w:rFonts w:cs="Arial"/>
                <w:sz w:val="20"/>
                <w:szCs w:val="24"/>
              </w:rPr>
              <w:t xml:space="preserve">0.05 </w:t>
            </w:r>
          </w:p>
        </w:tc>
      </w:tr>
      <w:tr w:rsidR="00C86238" w:rsidRPr="00881DFA" w14:paraId="478750AB" w14:textId="77777777" w:rsidTr="00F25F64">
        <w:trPr>
          <w:cantSplit/>
        </w:trPr>
        <w:tc>
          <w:tcPr>
            <w:tcW w:w="3856" w:type="dxa"/>
          </w:tcPr>
          <w:p w14:paraId="51FF3C69" w14:textId="77777777" w:rsidR="00C86238" w:rsidRPr="00F25F64" w:rsidRDefault="00C86238" w:rsidP="00C86238">
            <w:pPr>
              <w:rPr>
                <w:rFonts w:cs="Arial"/>
                <w:sz w:val="20"/>
                <w:szCs w:val="24"/>
              </w:rPr>
            </w:pPr>
            <w:r w:rsidRPr="00F25F64">
              <w:rPr>
                <w:rFonts w:cs="Arial"/>
                <w:sz w:val="20"/>
                <w:szCs w:val="24"/>
              </w:rPr>
              <w:t>Lowest plant commodity MRL</w:t>
            </w:r>
          </w:p>
        </w:tc>
        <w:tc>
          <w:tcPr>
            <w:tcW w:w="5812" w:type="dxa"/>
          </w:tcPr>
          <w:p w14:paraId="47BD62E2" w14:textId="77777777" w:rsidR="00C86238" w:rsidRPr="00F25F64" w:rsidRDefault="00C86238" w:rsidP="00C86238">
            <w:pPr>
              <w:rPr>
                <w:rFonts w:cs="Arial"/>
                <w:sz w:val="20"/>
                <w:szCs w:val="24"/>
              </w:rPr>
            </w:pPr>
            <w:r w:rsidRPr="00F25F64">
              <w:rPr>
                <w:rFonts w:cs="Arial"/>
                <w:sz w:val="20"/>
                <w:szCs w:val="24"/>
              </w:rPr>
              <w:t>0.1 mg/kg</w:t>
            </w:r>
          </w:p>
        </w:tc>
      </w:tr>
      <w:tr w:rsidR="00C86238" w:rsidRPr="00881DFA" w14:paraId="1167C9DD" w14:textId="77777777" w:rsidTr="00F25F64">
        <w:trPr>
          <w:cantSplit/>
        </w:trPr>
        <w:tc>
          <w:tcPr>
            <w:tcW w:w="3856" w:type="dxa"/>
          </w:tcPr>
          <w:p w14:paraId="2D2E7E6C" w14:textId="77777777" w:rsidR="00C86238" w:rsidRPr="00F25F64" w:rsidRDefault="00C86238" w:rsidP="00C86238">
            <w:pPr>
              <w:rPr>
                <w:rFonts w:cs="Arial"/>
                <w:sz w:val="20"/>
                <w:szCs w:val="24"/>
              </w:rPr>
            </w:pPr>
            <w:r w:rsidRPr="00F25F64">
              <w:rPr>
                <w:rFonts w:cs="Arial"/>
                <w:sz w:val="20"/>
                <w:szCs w:val="24"/>
              </w:rPr>
              <w:t>Magnitude of existing plant commodity MRLs</w:t>
            </w:r>
          </w:p>
        </w:tc>
        <w:tc>
          <w:tcPr>
            <w:tcW w:w="5812" w:type="dxa"/>
          </w:tcPr>
          <w:p w14:paraId="6BB4C7F4" w14:textId="77777777" w:rsidR="00C86238" w:rsidRPr="00F25F64" w:rsidRDefault="00C86238" w:rsidP="00C86238">
            <w:pPr>
              <w:rPr>
                <w:rFonts w:cs="Arial"/>
                <w:sz w:val="20"/>
                <w:szCs w:val="24"/>
              </w:rPr>
            </w:pPr>
            <w:r w:rsidRPr="00F25F64">
              <w:rPr>
                <w:rFonts w:cs="Arial"/>
                <w:sz w:val="20"/>
                <w:szCs w:val="24"/>
              </w:rPr>
              <w:t xml:space="preserve">The range of existing MRLs is 0.1 mg/kg (Tea, Green, Black) to 10 mg/kg (Hops, dry). </w:t>
            </w:r>
          </w:p>
        </w:tc>
      </w:tr>
      <w:tr w:rsidR="00C86238" w:rsidRPr="00881DFA" w14:paraId="7AB8800B" w14:textId="77777777" w:rsidTr="00F25F64">
        <w:trPr>
          <w:cantSplit/>
        </w:trPr>
        <w:tc>
          <w:tcPr>
            <w:tcW w:w="3856" w:type="dxa"/>
          </w:tcPr>
          <w:p w14:paraId="55B7DE41" w14:textId="77777777" w:rsidR="00C86238" w:rsidRPr="00F25F64" w:rsidRDefault="00C86238" w:rsidP="00C86238">
            <w:pPr>
              <w:rPr>
                <w:rFonts w:cs="Arial"/>
                <w:sz w:val="20"/>
                <w:szCs w:val="24"/>
              </w:rPr>
            </w:pPr>
            <w:r w:rsidRPr="00F25F64">
              <w:rPr>
                <w:rFonts w:cs="Arial"/>
                <w:sz w:val="20"/>
                <w:szCs w:val="24"/>
              </w:rPr>
              <w:t>Lowest plant commodity MRL that is not the LOD</w:t>
            </w:r>
          </w:p>
        </w:tc>
        <w:tc>
          <w:tcPr>
            <w:tcW w:w="5812" w:type="dxa"/>
          </w:tcPr>
          <w:p w14:paraId="09D63B95" w14:textId="77777777" w:rsidR="00C86238" w:rsidRPr="00F25F64" w:rsidRDefault="00C86238" w:rsidP="00C86238">
            <w:pPr>
              <w:rPr>
                <w:rFonts w:cs="Arial"/>
                <w:sz w:val="20"/>
                <w:szCs w:val="24"/>
              </w:rPr>
            </w:pPr>
            <w:r w:rsidRPr="00F25F64">
              <w:rPr>
                <w:rFonts w:cs="Arial"/>
                <w:sz w:val="20"/>
                <w:szCs w:val="24"/>
              </w:rPr>
              <w:t>0.1 mg/kg</w:t>
            </w:r>
          </w:p>
        </w:tc>
      </w:tr>
      <w:tr w:rsidR="00C86238" w:rsidRPr="00881DFA" w14:paraId="7DC11E2C" w14:textId="77777777" w:rsidTr="00F25F64">
        <w:trPr>
          <w:cantSplit/>
        </w:trPr>
        <w:tc>
          <w:tcPr>
            <w:tcW w:w="3856" w:type="dxa"/>
          </w:tcPr>
          <w:p w14:paraId="131519B0" w14:textId="77777777" w:rsidR="00C86238" w:rsidRPr="00F25F64" w:rsidRDefault="00C86238" w:rsidP="00C86238">
            <w:pPr>
              <w:rPr>
                <w:rFonts w:cs="Arial"/>
                <w:sz w:val="20"/>
                <w:szCs w:val="24"/>
              </w:rPr>
            </w:pPr>
            <w:r w:rsidRPr="00F25F64">
              <w:rPr>
                <w:rFonts w:cs="Arial"/>
                <w:sz w:val="20"/>
                <w:szCs w:val="24"/>
              </w:rPr>
              <w:t>Most relevant reference point to minimise off-label use</w:t>
            </w:r>
          </w:p>
        </w:tc>
        <w:tc>
          <w:tcPr>
            <w:tcW w:w="5812" w:type="dxa"/>
          </w:tcPr>
          <w:p w14:paraId="2B8739CC" w14:textId="77777777" w:rsidR="00C86238" w:rsidRPr="00F25F64" w:rsidRDefault="00C86238" w:rsidP="00C86238">
            <w:pPr>
              <w:rPr>
                <w:rFonts w:cs="Arial"/>
                <w:sz w:val="20"/>
                <w:szCs w:val="24"/>
              </w:rPr>
            </w:pPr>
            <w:r w:rsidRPr="00F25F64">
              <w:rPr>
                <w:rFonts w:cs="Arial"/>
                <w:sz w:val="20"/>
                <w:szCs w:val="24"/>
              </w:rPr>
              <w:t xml:space="preserve">0.1 mg/kg </w:t>
            </w:r>
          </w:p>
        </w:tc>
      </w:tr>
      <w:tr w:rsidR="00C86238" w:rsidRPr="00881DFA" w14:paraId="3EF500CA" w14:textId="77777777" w:rsidTr="00F25F64">
        <w:trPr>
          <w:cantSplit/>
        </w:trPr>
        <w:tc>
          <w:tcPr>
            <w:tcW w:w="3856" w:type="dxa"/>
          </w:tcPr>
          <w:p w14:paraId="74AF80BB" w14:textId="77777777" w:rsidR="00C86238" w:rsidRPr="00F25F64" w:rsidRDefault="00C86238" w:rsidP="00C86238">
            <w:pPr>
              <w:rPr>
                <w:rFonts w:cs="Arial"/>
                <w:sz w:val="20"/>
                <w:szCs w:val="24"/>
              </w:rPr>
            </w:pPr>
            <w:r w:rsidRPr="00F25F64">
              <w:rPr>
                <w:rFonts w:cs="Arial"/>
                <w:sz w:val="20"/>
                <w:szCs w:val="24"/>
              </w:rPr>
              <w:t>Consumption amount (g/kg bw/day) used in NEDI calculation</w:t>
            </w:r>
          </w:p>
        </w:tc>
        <w:tc>
          <w:tcPr>
            <w:tcW w:w="5812" w:type="dxa"/>
          </w:tcPr>
          <w:p w14:paraId="0BEA84CA" w14:textId="77777777" w:rsidR="00C86238" w:rsidRPr="00F25F64" w:rsidRDefault="00C86238" w:rsidP="00C86238">
            <w:pPr>
              <w:rPr>
                <w:rFonts w:cs="Arial"/>
                <w:sz w:val="20"/>
                <w:szCs w:val="24"/>
              </w:rPr>
            </w:pPr>
            <w:r w:rsidRPr="00F25F64">
              <w:rPr>
                <w:rFonts w:cs="Arial"/>
                <w:sz w:val="20"/>
                <w:szCs w:val="24"/>
              </w:rPr>
              <w:t>40.69 (FSANZ has assumed that 10% of this consumption would be likely to contain residues)</w:t>
            </w:r>
          </w:p>
        </w:tc>
      </w:tr>
      <w:tr w:rsidR="00C86238" w:rsidRPr="00881DFA" w14:paraId="60A111D5" w14:textId="77777777" w:rsidTr="00F25F64">
        <w:trPr>
          <w:cantSplit/>
        </w:trPr>
        <w:tc>
          <w:tcPr>
            <w:tcW w:w="3856" w:type="dxa"/>
          </w:tcPr>
          <w:p w14:paraId="582C2331" w14:textId="77777777" w:rsidR="00C86238" w:rsidRPr="00F25F64" w:rsidRDefault="00C86238" w:rsidP="00C86238">
            <w:pPr>
              <w:rPr>
                <w:rFonts w:cs="Arial"/>
                <w:sz w:val="20"/>
                <w:szCs w:val="24"/>
              </w:rPr>
            </w:pPr>
            <w:r w:rsidRPr="00F25F64">
              <w:rPr>
                <w:rFonts w:cs="Arial"/>
                <w:sz w:val="20"/>
                <w:szCs w:val="24"/>
              </w:rPr>
              <w:t>Chronic dietary exposure (NEDI) considering existing permissions only</w:t>
            </w:r>
          </w:p>
        </w:tc>
        <w:tc>
          <w:tcPr>
            <w:tcW w:w="5812" w:type="dxa"/>
          </w:tcPr>
          <w:p w14:paraId="304EF887" w14:textId="77777777" w:rsidR="00C86238" w:rsidRPr="00F25F64" w:rsidRDefault="00C86238" w:rsidP="00C86238">
            <w:pPr>
              <w:rPr>
                <w:rFonts w:cs="Arial"/>
                <w:sz w:val="20"/>
                <w:szCs w:val="24"/>
              </w:rPr>
            </w:pPr>
            <w:r w:rsidRPr="00F25F64">
              <w:rPr>
                <w:rFonts w:cs="Arial"/>
                <w:sz w:val="20"/>
                <w:szCs w:val="24"/>
              </w:rPr>
              <w:t>34 % of the ADI</w:t>
            </w:r>
          </w:p>
        </w:tc>
      </w:tr>
      <w:tr w:rsidR="00C86238" w:rsidRPr="00881DFA" w14:paraId="41692D00" w14:textId="77777777" w:rsidTr="00F25F64">
        <w:trPr>
          <w:cantSplit/>
        </w:trPr>
        <w:tc>
          <w:tcPr>
            <w:tcW w:w="3856" w:type="dxa"/>
          </w:tcPr>
          <w:p w14:paraId="1E35FA76" w14:textId="77777777" w:rsidR="00C86238" w:rsidRPr="00F25F64" w:rsidRDefault="00C86238" w:rsidP="00C86238">
            <w:pPr>
              <w:rPr>
                <w:rFonts w:cs="Arial"/>
                <w:sz w:val="20"/>
                <w:szCs w:val="24"/>
              </w:rPr>
            </w:pPr>
            <w:r w:rsidRPr="00F25F64">
              <w:rPr>
                <w:rFonts w:cs="Arial"/>
                <w:sz w:val="20"/>
                <w:szCs w:val="24"/>
              </w:rPr>
              <w:t>Proposed All other foods except animal food commodities MRL</w:t>
            </w:r>
            <w:r w:rsidRPr="00F25F64">
              <w:rPr>
                <w:rFonts w:cs="Arial"/>
                <w:b/>
                <w:sz w:val="20"/>
                <w:szCs w:val="24"/>
                <w:vertAlign w:val="superscript"/>
              </w:rPr>
              <w:t>2</w:t>
            </w:r>
          </w:p>
        </w:tc>
        <w:tc>
          <w:tcPr>
            <w:tcW w:w="5812" w:type="dxa"/>
          </w:tcPr>
          <w:p w14:paraId="17D651CB" w14:textId="77777777" w:rsidR="00C86238" w:rsidRPr="00F25F64" w:rsidRDefault="00C86238" w:rsidP="00C86238">
            <w:pPr>
              <w:rPr>
                <w:rFonts w:cs="Arial"/>
                <w:sz w:val="20"/>
                <w:szCs w:val="24"/>
              </w:rPr>
            </w:pPr>
            <w:r w:rsidRPr="00F25F64">
              <w:rPr>
                <w:rFonts w:cs="Arial"/>
                <w:sz w:val="20"/>
                <w:szCs w:val="24"/>
              </w:rPr>
              <w:t>0.1 mg/kg</w:t>
            </w:r>
          </w:p>
          <w:p w14:paraId="140C92D2" w14:textId="77777777" w:rsidR="00C86238" w:rsidRPr="00F25F64" w:rsidRDefault="00C86238" w:rsidP="00C86238">
            <w:pPr>
              <w:rPr>
                <w:rFonts w:cs="Arial"/>
                <w:sz w:val="20"/>
                <w:szCs w:val="24"/>
              </w:rPr>
            </w:pPr>
          </w:p>
        </w:tc>
      </w:tr>
      <w:tr w:rsidR="00C86238" w:rsidRPr="00881DFA" w14:paraId="4DE7C0B4" w14:textId="77777777" w:rsidTr="00F25F64">
        <w:trPr>
          <w:cantSplit/>
        </w:trPr>
        <w:tc>
          <w:tcPr>
            <w:tcW w:w="3856" w:type="dxa"/>
          </w:tcPr>
          <w:p w14:paraId="7AF02101" w14:textId="77777777" w:rsidR="00C86238" w:rsidRPr="00F25F64" w:rsidRDefault="00C86238" w:rsidP="00C86238">
            <w:pPr>
              <w:rPr>
                <w:rFonts w:cs="Arial"/>
                <w:sz w:val="20"/>
                <w:szCs w:val="24"/>
              </w:rPr>
            </w:pPr>
            <w:r w:rsidRPr="00F25F64">
              <w:rPr>
                <w:rFonts w:cs="Arial"/>
                <w:sz w:val="20"/>
                <w:szCs w:val="24"/>
              </w:rPr>
              <w:t>NEDI including All other foods except animal food commodities and existing permissions</w:t>
            </w:r>
          </w:p>
        </w:tc>
        <w:tc>
          <w:tcPr>
            <w:tcW w:w="5812" w:type="dxa"/>
          </w:tcPr>
          <w:p w14:paraId="692F128E" w14:textId="77777777" w:rsidR="00C86238" w:rsidRPr="00F25F64" w:rsidRDefault="00C86238" w:rsidP="00C86238">
            <w:pPr>
              <w:rPr>
                <w:rFonts w:cs="Arial"/>
                <w:sz w:val="20"/>
                <w:szCs w:val="24"/>
              </w:rPr>
            </w:pPr>
            <w:r w:rsidRPr="00F25F64">
              <w:rPr>
                <w:rFonts w:cs="Arial"/>
                <w:sz w:val="20"/>
                <w:szCs w:val="24"/>
              </w:rPr>
              <w:t>38% of the ADI</w:t>
            </w:r>
          </w:p>
        </w:tc>
      </w:tr>
      <w:tr w:rsidR="00C86238" w:rsidRPr="00881DFA" w14:paraId="6920B650" w14:textId="77777777" w:rsidTr="00F25F64">
        <w:trPr>
          <w:cantSplit/>
        </w:trPr>
        <w:tc>
          <w:tcPr>
            <w:tcW w:w="3856" w:type="dxa"/>
          </w:tcPr>
          <w:p w14:paraId="4ED8A18A" w14:textId="77777777" w:rsidR="00C86238" w:rsidRPr="00F25F64" w:rsidRDefault="00C86238" w:rsidP="00C86238">
            <w:pPr>
              <w:rPr>
                <w:rFonts w:cs="Arial"/>
                <w:sz w:val="20"/>
                <w:szCs w:val="24"/>
              </w:rPr>
            </w:pPr>
            <w:r w:rsidRPr="00F25F64">
              <w:rPr>
                <w:rFonts w:cs="Arial"/>
                <w:sz w:val="20"/>
                <w:szCs w:val="24"/>
              </w:rPr>
              <w:t>Percentage contribution of All other foods except animal food commodities to total chronic exposure</w:t>
            </w:r>
          </w:p>
        </w:tc>
        <w:tc>
          <w:tcPr>
            <w:tcW w:w="5812" w:type="dxa"/>
          </w:tcPr>
          <w:p w14:paraId="67BA1767" w14:textId="4B2E2BFF" w:rsidR="00C86238" w:rsidRPr="00F25F64" w:rsidRDefault="00C86238" w:rsidP="00C86238">
            <w:pPr>
              <w:rPr>
                <w:rFonts w:cs="Arial"/>
                <w:sz w:val="20"/>
                <w:szCs w:val="20"/>
              </w:rPr>
            </w:pPr>
            <w:r w:rsidRPr="00F25F64">
              <w:rPr>
                <w:rFonts w:cs="Arial"/>
                <w:sz w:val="20"/>
                <w:szCs w:val="20"/>
              </w:rPr>
              <w:t xml:space="preserve">An </w:t>
            </w:r>
            <w:r w:rsidRPr="00F25F64">
              <w:rPr>
                <w:rFonts w:cs="Arial"/>
                <w:i/>
                <w:sz w:val="20"/>
                <w:szCs w:val="20"/>
              </w:rPr>
              <w:t xml:space="preserve">All other foods except animal food commodities </w:t>
            </w:r>
            <w:r w:rsidRPr="00FA3A80">
              <w:rPr>
                <w:rFonts w:cs="Arial"/>
                <w:sz w:val="20"/>
                <w:szCs w:val="20"/>
              </w:rPr>
              <w:t>MRL</w:t>
            </w:r>
            <w:r w:rsidRPr="00F25F64">
              <w:rPr>
                <w:rFonts w:cs="Arial"/>
                <w:sz w:val="20"/>
                <w:szCs w:val="20"/>
              </w:rPr>
              <w:t xml:space="preserve"> of 0.1mg/kg represents a contribution of 11% to total dietary exposure which is within the 20% target and is considered acceptable. </w:t>
            </w:r>
          </w:p>
        </w:tc>
      </w:tr>
      <w:tr w:rsidR="00C86238" w:rsidRPr="00881DFA" w14:paraId="2CBBB683" w14:textId="77777777" w:rsidTr="00F25F64">
        <w:trPr>
          <w:cantSplit/>
        </w:trPr>
        <w:tc>
          <w:tcPr>
            <w:tcW w:w="3856" w:type="dxa"/>
          </w:tcPr>
          <w:p w14:paraId="26FF0A7C" w14:textId="77777777" w:rsidR="00C86238" w:rsidRPr="00F25F64" w:rsidRDefault="00C86238" w:rsidP="00C86238">
            <w:pPr>
              <w:rPr>
                <w:rFonts w:cs="Arial"/>
                <w:sz w:val="20"/>
                <w:szCs w:val="24"/>
              </w:rPr>
            </w:pPr>
            <w:r w:rsidRPr="00F25F64">
              <w:rPr>
                <w:rFonts w:cs="Arial"/>
                <w:sz w:val="20"/>
                <w:szCs w:val="24"/>
              </w:rPr>
              <w:t>Acute dietary exposure assessment (NESTI)</w:t>
            </w:r>
          </w:p>
        </w:tc>
        <w:tc>
          <w:tcPr>
            <w:tcW w:w="5812" w:type="dxa"/>
          </w:tcPr>
          <w:p w14:paraId="2141EE59" w14:textId="77777777" w:rsidR="00C86238" w:rsidRPr="00F25F64" w:rsidRDefault="00C86238" w:rsidP="00C86238">
            <w:pPr>
              <w:rPr>
                <w:rFonts w:cs="Arial"/>
                <w:sz w:val="20"/>
                <w:szCs w:val="20"/>
              </w:rPr>
            </w:pPr>
            <w:r w:rsidRPr="00F25F64">
              <w:rPr>
                <w:rFonts w:cs="Arial"/>
                <w:sz w:val="20"/>
                <w:szCs w:val="20"/>
              </w:rPr>
              <w:t xml:space="preserve">Children 2-6 years of age (worse case (pineapple), 53% of the ARfD. </w:t>
            </w:r>
          </w:p>
          <w:p w14:paraId="796181C1" w14:textId="77777777" w:rsidR="00C86238" w:rsidRPr="00F25F64" w:rsidRDefault="00C86238" w:rsidP="00C86238">
            <w:pPr>
              <w:rPr>
                <w:rFonts w:cs="Arial"/>
                <w:sz w:val="20"/>
                <w:szCs w:val="20"/>
              </w:rPr>
            </w:pPr>
            <w:r w:rsidRPr="00F25F64">
              <w:rPr>
                <w:rFonts w:cs="Arial"/>
                <w:sz w:val="20"/>
                <w:szCs w:val="20"/>
              </w:rPr>
              <w:t xml:space="preserve">Population aged 2 years and above (worse case (Nectarine), 22% of the ARfD. </w:t>
            </w:r>
          </w:p>
        </w:tc>
      </w:tr>
      <w:tr w:rsidR="00C86238" w:rsidRPr="00881DFA" w14:paraId="690FCF49" w14:textId="77777777" w:rsidTr="00F25F64">
        <w:trPr>
          <w:cantSplit/>
        </w:trPr>
        <w:tc>
          <w:tcPr>
            <w:tcW w:w="3856" w:type="dxa"/>
          </w:tcPr>
          <w:p w14:paraId="38557A8F" w14:textId="77777777" w:rsidR="00C86238" w:rsidRPr="00F25F64" w:rsidRDefault="00C86238" w:rsidP="00C86238">
            <w:pPr>
              <w:rPr>
                <w:rFonts w:cs="Arial"/>
                <w:sz w:val="20"/>
                <w:szCs w:val="24"/>
              </w:rPr>
            </w:pPr>
            <w:r w:rsidRPr="00F25F64">
              <w:rPr>
                <w:rFonts w:cs="Arial"/>
                <w:sz w:val="20"/>
                <w:szCs w:val="24"/>
              </w:rPr>
              <w:t>Conclusion</w:t>
            </w:r>
          </w:p>
        </w:tc>
        <w:tc>
          <w:tcPr>
            <w:tcW w:w="5812" w:type="dxa"/>
          </w:tcPr>
          <w:p w14:paraId="424B97EA" w14:textId="03115B3A" w:rsidR="00C86238" w:rsidRPr="00F25F64" w:rsidRDefault="00C86238" w:rsidP="00F25F64">
            <w:pPr>
              <w:rPr>
                <w:rFonts w:cs="Arial"/>
                <w:sz w:val="20"/>
                <w:szCs w:val="20"/>
              </w:rPr>
            </w:pPr>
            <w:r w:rsidRPr="00F25F64">
              <w:rPr>
                <w:rFonts w:cs="Arial"/>
                <w:sz w:val="20"/>
                <w:szCs w:val="20"/>
              </w:rPr>
              <w:t xml:space="preserve">After considering the principles established and agreed in P1027, an </w:t>
            </w:r>
            <w:r w:rsidRPr="00F25F64">
              <w:rPr>
                <w:rFonts w:cs="Arial"/>
                <w:i/>
                <w:sz w:val="20"/>
                <w:szCs w:val="20"/>
              </w:rPr>
              <w:t xml:space="preserve">All other foods except animal food commodities </w:t>
            </w:r>
            <w:r w:rsidRPr="005C634E">
              <w:rPr>
                <w:rFonts w:cs="Arial"/>
                <w:sz w:val="20"/>
                <w:szCs w:val="20"/>
              </w:rPr>
              <w:t>MRL</w:t>
            </w:r>
            <w:r w:rsidRPr="00F25F64">
              <w:rPr>
                <w:rFonts w:cs="Arial"/>
                <w:sz w:val="20"/>
                <w:szCs w:val="20"/>
              </w:rPr>
              <w:t xml:space="preserve"> of 0.1 mg/kg is acceptable because it has been shown to be practical, adequately manages the risk of off-label use and does not increase the level of concern about the risk to public health.</w:t>
            </w:r>
          </w:p>
        </w:tc>
      </w:tr>
    </w:tbl>
    <w:p w14:paraId="1E901736" w14:textId="77777777" w:rsidR="00C86238" w:rsidRPr="003D0F64" w:rsidRDefault="00C86238" w:rsidP="00F25F64">
      <w:pPr>
        <w:pStyle w:val="Heading2"/>
        <w:rPr>
          <w:b w:val="0"/>
        </w:rPr>
      </w:pPr>
      <w:bookmarkStart w:id="173" w:name="_Toc479859755"/>
      <w:bookmarkStart w:id="174" w:name="_Toc485639850"/>
      <w:bookmarkStart w:id="175" w:name="_Toc485640866"/>
      <w:bookmarkStart w:id="176" w:name="_Toc485714206"/>
      <w:bookmarkStart w:id="177" w:name="_Toc485736114"/>
      <w:r w:rsidRPr="003D0F64">
        <w:rPr>
          <w:b w:val="0"/>
        </w:rPr>
        <w:t>Fenvalerate</w:t>
      </w:r>
      <w:bookmarkEnd w:id="173"/>
      <w:bookmarkEnd w:id="174"/>
      <w:bookmarkEnd w:id="175"/>
      <w:bookmarkEnd w:id="176"/>
      <w:bookmarkEnd w:id="177"/>
      <w:r w:rsidRPr="003D0F64">
        <w:rPr>
          <w:b w:val="0"/>
        </w:rPr>
        <w:t xml:space="preserve"> </w:t>
      </w:r>
    </w:p>
    <w:p w14:paraId="46482148" w14:textId="2C508AE1" w:rsidR="00F25F64" w:rsidRDefault="00C86238" w:rsidP="00F25F64">
      <w:r w:rsidRPr="00E254F0">
        <w:t xml:space="preserve">An </w:t>
      </w:r>
      <w:r w:rsidRPr="00321547">
        <w:rPr>
          <w:i/>
        </w:rPr>
        <w:t xml:space="preserve">All other foods except animal food commodities </w:t>
      </w:r>
      <w:r w:rsidRPr="00E254F0">
        <w:t>MRL of 0.0</w:t>
      </w:r>
      <w:r>
        <w:t>5</w:t>
      </w:r>
      <w:r w:rsidRPr="00E254F0">
        <w:t xml:space="preserve"> mg/kg is proposed based on the following considerations</w:t>
      </w:r>
      <w:r w:rsidR="00237C88">
        <w:t>:</w:t>
      </w:r>
    </w:p>
    <w:p w14:paraId="4A75B00D" w14:textId="77777777" w:rsidR="00237C88" w:rsidRPr="00881DFA" w:rsidRDefault="00237C88" w:rsidP="00F25F64"/>
    <w:tbl>
      <w:tblPr>
        <w:tblStyle w:val="TableGrid"/>
        <w:tblW w:w="9072" w:type="dxa"/>
        <w:tblLook w:val="04A0" w:firstRow="1" w:lastRow="0" w:firstColumn="1" w:lastColumn="0" w:noHBand="0" w:noVBand="1"/>
        <w:tblCaption w:val="Fenvalerate "/>
        <w:tblDescription w:val="An All other foods except animal food commodities MRL of 0.05 mg/kg is proposed based on the following considerations&#10;"/>
      </w:tblPr>
      <w:tblGrid>
        <w:gridCol w:w="3656"/>
        <w:gridCol w:w="5416"/>
      </w:tblGrid>
      <w:tr w:rsidR="00C86238" w:rsidRPr="00881DFA" w14:paraId="6B14691C" w14:textId="77777777" w:rsidTr="00F25F64">
        <w:trPr>
          <w:cantSplit/>
          <w:tblHeader/>
        </w:trPr>
        <w:tc>
          <w:tcPr>
            <w:tcW w:w="3856" w:type="dxa"/>
            <w:shd w:val="clear" w:color="auto" w:fill="D6E3BC" w:themeFill="accent3" w:themeFillTint="66"/>
          </w:tcPr>
          <w:p w14:paraId="0E2D2E93" w14:textId="77777777" w:rsidR="00C86238" w:rsidRPr="00F25F64" w:rsidRDefault="00C86238" w:rsidP="00F25F64">
            <w:pPr>
              <w:rPr>
                <w:rFonts w:cs="Arial"/>
                <w:b/>
                <w:sz w:val="20"/>
                <w:szCs w:val="24"/>
              </w:rPr>
            </w:pPr>
            <w:r w:rsidRPr="00F25F64">
              <w:rPr>
                <w:rFonts w:cs="Arial"/>
                <w:b/>
                <w:sz w:val="20"/>
                <w:szCs w:val="24"/>
              </w:rPr>
              <w:t>Considerations</w:t>
            </w:r>
          </w:p>
          <w:p w14:paraId="13781A64" w14:textId="16F34866" w:rsidR="00F25F64" w:rsidRPr="00F25F64" w:rsidRDefault="00F25F64" w:rsidP="00F25F64">
            <w:pPr>
              <w:rPr>
                <w:rFonts w:cs="Arial"/>
                <w:b/>
                <w:sz w:val="20"/>
                <w:szCs w:val="24"/>
              </w:rPr>
            </w:pPr>
          </w:p>
        </w:tc>
        <w:tc>
          <w:tcPr>
            <w:tcW w:w="5812" w:type="dxa"/>
            <w:shd w:val="clear" w:color="auto" w:fill="D6E3BC" w:themeFill="accent3" w:themeFillTint="66"/>
          </w:tcPr>
          <w:p w14:paraId="0199245B" w14:textId="77777777" w:rsidR="00C86238" w:rsidRPr="00F25F64" w:rsidRDefault="00C86238" w:rsidP="00C86238">
            <w:pPr>
              <w:keepNext/>
              <w:rPr>
                <w:rFonts w:cs="Arial"/>
                <w:b/>
                <w:sz w:val="20"/>
                <w:szCs w:val="24"/>
              </w:rPr>
            </w:pPr>
            <w:r w:rsidRPr="00F25F64">
              <w:rPr>
                <w:rFonts w:cs="Arial"/>
                <w:b/>
                <w:sz w:val="20"/>
                <w:szCs w:val="24"/>
              </w:rPr>
              <w:t>Comments</w:t>
            </w:r>
          </w:p>
        </w:tc>
      </w:tr>
      <w:tr w:rsidR="00C86238" w:rsidRPr="00881DFA" w14:paraId="5ECCF060" w14:textId="77777777" w:rsidTr="00F25F64">
        <w:trPr>
          <w:cantSplit/>
        </w:trPr>
        <w:tc>
          <w:tcPr>
            <w:tcW w:w="3856" w:type="dxa"/>
          </w:tcPr>
          <w:p w14:paraId="09113DE7" w14:textId="77777777" w:rsidR="00C86238" w:rsidRPr="00F25F64" w:rsidRDefault="00C86238" w:rsidP="00F25F64">
            <w:pPr>
              <w:rPr>
                <w:rFonts w:cs="Arial"/>
                <w:sz w:val="20"/>
                <w:szCs w:val="24"/>
              </w:rPr>
            </w:pPr>
            <w:r w:rsidRPr="00F25F64">
              <w:rPr>
                <w:rFonts w:cs="Arial"/>
                <w:sz w:val="20"/>
                <w:szCs w:val="24"/>
              </w:rPr>
              <w:t>Limit of determination (LOD)</w:t>
            </w:r>
          </w:p>
        </w:tc>
        <w:tc>
          <w:tcPr>
            <w:tcW w:w="5812" w:type="dxa"/>
          </w:tcPr>
          <w:p w14:paraId="75808721" w14:textId="77777777" w:rsidR="00C86238" w:rsidRPr="00F25F64" w:rsidRDefault="00C86238" w:rsidP="00C86238">
            <w:pPr>
              <w:keepNext/>
              <w:rPr>
                <w:rFonts w:cs="Arial"/>
                <w:sz w:val="20"/>
                <w:szCs w:val="24"/>
              </w:rPr>
            </w:pPr>
            <w:r w:rsidRPr="00F25F64">
              <w:rPr>
                <w:rFonts w:cs="Arial"/>
                <w:sz w:val="20"/>
                <w:szCs w:val="24"/>
              </w:rPr>
              <w:t>0.01 mg/kg (Dept. of Ag.)</w:t>
            </w:r>
          </w:p>
        </w:tc>
      </w:tr>
      <w:tr w:rsidR="00C86238" w:rsidRPr="00881DFA" w14:paraId="1D65E309" w14:textId="77777777" w:rsidTr="00F25F64">
        <w:trPr>
          <w:cantSplit/>
        </w:trPr>
        <w:tc>
          <w:tcPr>
            <w:tcW w:w="3856" w:type="dxa"/>
          </w:tcPr>
          <w:p w14:paraId="772E8896" w14:textId="77777777" w:rsidR="00C86238" w:rsidRPr="00F25F64" w:rsidRDefault="00C86238" w:rsidP="00F25F64">
            <w:pPr>
              <w:rPr>
                <w:rFonts w:cs="Arial"/>
                <w:sz w:val="20"/>
                <w:szCs w:val="24"/>
              </w:rPr>
            </w:pPr>
            <w:r w:rsidRPr="00F25F64">
              <w:rPr>
                <w:rFonts w:cs="Arial"/>
                <w:sz w:val="20"/>
                <w:szCs w:val="24"/>
              </w:rPr>
              <w:t>Lowest plant commodity MRL</w:t>
            </w:r>
          </w:p>
        </w:tc>
        <w:tc>
          <w:tcPr>
            <w:tcW w:w="5812" w:type="dxa"/>
          </w:tcPr>
          <w:p w14:paraId="4F3ACA0B" w14:textId="77777777" w:rsidR="00C86238" w:rsidRPr="00F25F64" w:rsidRDefault="00C86238" w:rsidP="00C86238">
            <w:pPr>
              <w:keepNext/>
              <w:rPr>
                <w:rFonts w:cs="Arial"/>
                <w:sz w:val="20"/>
                <w:szCs w:val="24"/>
              </w:rPr>
            </w:pPr>
            <w:r w:rsidRPr="00F25F64">
              <w:rPr>
                <w:rFonts w:cs="Arial"/>
                <w:sz w:val="20"/>
                <w:szCs w:val="24"/>
              </w:rPr>
              <w:t>0.05 mg/kg</w:t>
            </w:r>
          </w:p>
        </w:tc>
      </w:tr>
      <w:tr w:rsidR="00C86238" w:rsidRPr="00881DFA" w14:paraId="61C0D806" w14:textId="77777777" w:rsidTr="00F25F64">
        <w:trPr>
          <w:cantSplit/>
        </w:trPr>
        <w:tc>
          <w:tcPr>
            <w:tcW w:w="3856" w:type="dxa"/>
          </w:tcPr>
          <w:p w14:paraId="68C39E58" w14:textId="77777777" w:rsidR="00C86238" w:rsidRPr="00F25F64" w:rsidRDefault="00C86238" w:rsidP="00F25F64">
            <w:pPr>
              <w:rPr>
                <w:rFonts w:cs="Arial"/>
                <w:sz w:val="20"/>
                <w:szCs w:val="24"/>
              </w:rPr>
            </w:pPr>
            <w:r w:rsidRPr="00F25F64">
              <w:rPr>
                <w:rFonts w:cs="Arial"/>
                <w:sz w:val="20"/>
                <w:szCs w:val="24"/>
              </w:rPr>
              <w:t>Magnitude of existing plant commodity MRLs</w:t>
            </w:r>
          </w:p>
        </w:tc>
        <w:tc>
          <w:tcPr>
            <w:tcW w:w="5812" w:type="dxa"/>
          </w:tcPr>
          <w:p w14:paraId="339E7A26" w14:textId="77777777" w:rsidR="00C86238" w:rsidRPr="00F25F64" w:rsidRDefault="00C86238" w:rsidP="00C86238">
            <w:pPr>
              <w:keepNext/>
              <w:rPr>
                <w:rFonts w:cs="Arial"/>
                <w:sz w:val="20"/>
                <w:szCs w:val="24"/>
              </w:rPr>
            </w:pPr>
            <w:r w:rsidRPr="00F25F64">
              <w:rPr>
                <w:rFonts w:cs="Arial"/>
                <w:sz w:val="20"/>
                <w:szCs w:val="24"/>
              </w:rPr>
              <w:t>The range of existing MRLs is 0.05 mg/kg (Sweet corn (corn-on-the-cob, Tea, green, black) to 7 mg/kg (Olive oil, refined).</w:t>
            </w:r>
          </w:p>
        </w:tc>
      </w:tr>
      <w:tr w:rsidR="00C86238" w:rsidRPr="00881DFA" w14:paraId="5FBDF89D" w14:textId="77777777" w:rsidTr="00F25F64">
        <w:trPr>
          <w:cantSplit/>
        </w:trPr>
        <w:tc>
          <w:tcPr>
            <w:tcW w:w="3856" w:type="dxa"/>
          </w:tcPr>
          <w:p w14:paraId="3E2C3E50" w14:textId="77777777" w:rsidR="00C86238" w:rsidRPr="00F25F64" w:rsidRDefault="00C86238" w:rsidP="00F25F64">
            <w:pPr>
              <w:rPr>
                <w:rFonts w:cs="Arial"/>
                <w:sz w:val="20"/>
                <w:szCs w:val="24"/>
              </w:rPr>
            </w:pPr>
            <w:r w:rsidRPr="00F25F64">
              <w:rPr>
                <w:rFonts w:cs="Arial"/>
                <w:sz w:val="20"/>
                <w:szCs w:val="24"/>
              </w:rPr>
              <w:t>Lowest plant commodity MRL that is not the LOD</w:t>
            </w:r>
          </w:p>
        </w:tc>
        <w:tc>
          <w:tcPr>
            <w:tcW w:w="5812" w:type="dxa"/>
          </w:tcPr>
          <w:p w14:paraId="425F5EA0" w14:textId="77777777" w:rsidR="00C86238" w:rsidRPr="00F25F64" w:rsidRDefault="00C86238" w:rsidP="00C86238">
            <w:pPr>
              <w:keepNext/>
              <w:rPr>
                <w:rFonts w:cs="Arial"/>
                <w:sz w:val="20"/>
                <w:szCs w:val="24"/>
              </w:rPr>
            </w:pPr>
            <w:r w:rsidRPr="00F25F64">
              <w:rPr>
                <w:rFonts w:cs="Arial"/>
                <w:sz w:val="20"/>
                <w:szCs w:val="24"/>
              </w:rPr>
              <w:t>0.05 mg/kg</w:t>
            </w:r>
          </w:p>
        </w:tc>
      </w:tr>
      <w:tr w:rsidR="00C86238" w:rsidRPr="00881DFA" w14:paraId="7F6371C5" w14:textId="77777777" w:rsidTr="00F25F64">
        <w:trPr>
          <w:cantSplit/>
        </w:trPr>
        <w:tc>
          <w:tcPr>
            <w:tcW w:w="3856" w:type="dxa"/>
          </w:tcPr>
          <w:p w14:paraId="15F78CBC" w14:textId="77777777" w:rsidR="00C86238" w:rsidRPr="00F25F64" w:rsidRDefault="00C86238" w:rsidP="00F25F64">
            <w:pPr>
              <w:rPr>
                <w:rFonts w:cs="Arial"/>
                <w:sz w:val="20"/>
                <w:szCs w:val="24"/>
              </w:rPr>
            </w:pPr>
            <w:r w:rsidRPr="00F25F64">
              <w:rPr>
                <w:rFonts w:cs="Arial"/>
                <w:sz w:val="20"/>
                <w:szCs w:val="24"/>
              </w:rPr>
              <w:t>Most relevant reference point to minimise off-label use</w:t>
            </w:r>
          </w:p>
        </w:tc>
        <w:tc>
          <w:tcPr>
            <w:tcW w:w="5812" w:type="dxa"/>
          </w:tcPr>
          <w:p w14:paraId="54DEB8C6" w14:textId="77777777" w:rsidR="00C86238" w:rsidRPr="00F25F64" w:rsidRDefault="00C86238" w:rsidP="00C86238">
            <w:pPr>
              <w:keepNext/>
              <w:rPr>
                <w:rFonts w:cs="Arial"/>
                <w:sz w:val="20"/>
                <w:szCs w:val="24"/>
              </w:rPr>
            </w:pPr>
            <w:r w:rsidRPr="00F25F64">
              <w:rPr>
                <w:rFonts w:cs="Arial"/>
                <w:sz w:val="20"/>
                <w:szCs w:val="24"/>
              </w:rPr>
              <w:t>0.05 mg/kg</w:t>
            </w:r>
          </w:p>
        </w:tc>
      </w:tr>
      <w:tr w:rsidR="00C86238" w:rsidRPr="00881DFA" w14:paraId="6A597E74" w14:textId="77777777" w:rsidTr="00F25F64">
        <w:trPr>
          <w:cantSplit/>
        </w:trPr>
        <w:tc>
          <w:tcPr>
            <w:tcW w:w="3856" w:type="dxa"/>
          </w:tcPr>
          <w:p w14:paraId="25109DB6" w14:textId="77777777" w:rsidR="00C86238" w:rsidRPr="00F25F64" w:rsidRDefault="00C86238" w:rsidP="00F25F64">
            <w:pPr>
              <w:rPr>
                <w:rFonts w:cs="Arial"/>
                <w:sz w:val="20"/>
                <w:szCs w:val="24"/>
              </w:rPr>
            </w:pPr>
            <w:r w:rsidRPr="00F25F64">
              <w:rPr>
                <w:rFonts w:cs="Arial"/>
                <w:sz w:val="20"/>
                <w:szCs w:val="24"/>
              </w:rPr>
              <w:t>Consumption amount (g/kg bw/day) used in NEDI calculation</w:t>
            </w:r>
          </w:p>
        </w:tc>
        <w:tc>
          <w:tcPr>
            <w:tcW w:w="5812" w:type="dxa"/>
          </w:tcPr>
          <w:p w14:paraId="097F0E6F" w14:textId="77777777" w:rsidR="00C86238" w:rsidRPr="00F25F64" w:rsidRDefault="00C86238" w:rsidP="00C86238">
            <w:pPr>
              <w:keepNext/>
              <w:rPr>
                <w:rFonts w:cs="Arial"/>
                <w:sz w:val="20"/>
                <w:szCs w:val="24"/>
              </w:rPr>
            </w:pPr>
            <w:r w:rsidRPr="00F25F64">
              <w:rPr>
                <w:rFonts w:cs="Arial"/>
                <w:sz w:val="20"/>
                <w:szCs w:val="24"/>
              </w:rPr>
              <w:t>38.13 (FSANZ has assumed that 10% of this consumption would be likely to contain residues)</w:t>
            </w:r>
          </w:p>
        </w:tc>
      </w:tr>
      <w:tr w:rsidR="00C86238" w:rsidRPr="00881DFA" w14:paraId="71558117" w14:textId="77777777" w:rsidTr="00F25F64">
        <w:trPr>
          <w:cantSplit/>
        </w:trPr>
        <w:tc>
          <w:tcPr>
            <w:tcW w:w="3856" w:type="dxa"/>
          </w:tcPr>
          <w:p w14:paraId="065528F2" w14:textId="77777777" w:rsidR="00C86238" w:rsidRPr="00F25F64" w:rsidRDefault="00C86238" w:rsidP="00F25F64">
            <w:pPr>
              <w:rPr>
                <w:rFonts w:cs="Arial"/>
                <w:sz w:val="20"/>
                <w:szCs w:val="24"/>
              </w:rPr>
            </w:pPr>
            <w:r w:rsidRPr="00F25F64">
              <w:rPr>
                <w:rFonts w:cs="Arial"/>
                <w:sz w:val="20"/>
                <w:szCs w:val="24"/>
              </w:rPr>
              <w:lastRenderedPageBreak/>
              <w:t>Chronic dietary exposure (NEDI) considering existing permissions only</w:t>
            </w:r>
          </w:p>
        </w:tc>
        <w:tc>
          <w:tcPr>
            <w:tcW w:w="5812" w:type="dxa"/>
          </w:tcPr>
          <w:p w14:paraId="0C10889C" w14:textId="77777777" w:rsidR="00C86238" w:rsidRPr="00F25F64" w:rsidRDefault="00C86238" w:rsidP="00C86238">
            <w:pPr>
              <w:keepNext/>
              <w:rPr>
                <w:rFonts w:cs="Arial"/>
                <w:sz w:val="20"/>
                <w:szCs w:val="24"/>
              </w:rPr>
            </w:pPr>
            <w:r w:rsidRPr="00F25F64">
              <w:rPr>
                <w:rFonts w:cs="Arial"/>
                <w:sz w:val="20"/>
                <w:szCs w:val="24"/>
              </w:rPr>
              <w:t>26% of the ADI</w:t>
            </w:r>
          </w:p>
        </w:tc>
      </w:tr>
      <w:tr w:rsidR="00C86238" w:rsidRPr="00881DFA" w14:paraId="694C59F2" w14:textId="77777777" w:rsidTr="00F25F64">
        <w:trPr>
          <w:cantSplit/>
        </w:trPr>
        <w:tc>
          <w:tcPr>
            <w:tcW w:w="3856" w:type="dxa"/>
          </w:tcPr>
          <w:p w14:paraId="784646F0" w14:textId="77777777" w:rsidR="00C86238" w:rsidRPr="00F25F64" w:rsidRDefault="00C86238" w:rsidP="00F25F64">
            <w:pPr>
              <w:rPr>
                <w:rFonts w:cs="Arial"/>
                <w:sz w:val="20"/>
                <w:szCs w:val="24"/>
              </w:rPr>
            </w:pPr>
            <w:r w:rsidRPr="00F25F64">
              <w:rPr>
                <w:rFonts w:cs="Arial"/>
                <w:sz w:val="20"/>
                <w:szCs w:val="24"/>
              </w:rPr>
              <w:t>Proposed All other foods except animal food commodities MRL</w:t>
            </w:r>
            <w:r w:rsidRPr="00F25F64">
              <w:rPr>
                <w:rFonts w:cs="Arial"/>
                <w:b/>
                <w:sz w:val="20"/>
                <w:szCs w:val="24"/>
                <w:vertAlign w:val="superscript"/>
              </w:rPr>
              <w:t>2</w:t>
            </w:r>
          </w:p>
        </w:tc>
        <w:tc>
          <w:tcPr>
            <w:tcW w:w="5812" w:type="dxa"/>
          </w:tcPr>
          <w:p w14:paraId="3B1C617F" w14:textId="77777777" w:rsidR="00C86238" w:rsidRPr="00F25F64" w:rsidRDefault="00C86238" w:rsidP="00C86238">
            <w:pPr>
              <w:keepNext/>
              <w:rPr>
                <w:rFonts w:cs="Arial"/>
                <w:sz w:val="20"/>
                <w:szCs w:val="24"/>
              </w:rPr>
            </w:pPr>
            <w:r w:rsidRPr="00F25F64">
              <w:rPr>
                <w:rFonts w:cs="Arial"/>
                <w:sz w:val="20"/>
                <w:szCs w:val="24"/>
              </w:rPr>
              <w:t>0.05 mg/kg</w:t>
            </w:r>
          </w:p>
          <w:p w14:paraId="4AD505CD" w14:textId="77777777" w:rsidR="00C86238" w:rsidRPr="00F25F64" w:rsidRDefault="00C86238" w:rsidP="00C86238">
            <w:pPr>
              <w:keepNext/>
              <w:rPr>
                <w:rFonts w:cs="Arial"/>
                <w:sz w:val="20"/>
                <w:szCs w:val="24"/>
              </w:rPr>
            </w:pPr>
          </w:p>
        </w:tc>
      </w:tr>
      <w:tr w:rsidR="00C86238" w:rsidRPr="00881DFA" w14:paraId="10EE82D2" w14:textId="77777777" w:rsidTr="00F25F64">
        <w:trPr>
          <w:cantSplit/>
        </w:trPr>
        <w:tc>
          <w:tcPr>
            <w:tcW w:w="3856" w:type="dxa"/>
          </w:tcPr>
          <w:p w14:paraId="312375E7" w14:textId="77777777" w:rsidR="00C86238" w:rsidRPr="00F25F64" w:rsidRDefault="00C86238" w:rsidP="00C86238">
            <w:pPr>
              <w:keepNext/>
              <w:rPr>
                <w:rFonts w:cs="Arial"/>
                <w:sz w:val="20"/>
                <w:szCs w:val="24"/>
              </w:rPr>
            </w:pPr>
            <w:r w:rsidRPr="00F25F64">
              <w:rPr>
                <w:rFonts w:cs="Arial"/>
                <w:sz w:val="20"/>
                <w:szCs w:val="24"/>
              </w:rPr>
              <w:t>NEDI including All other foods except animal food commodities and existing permissions</w:t>
            </w:r>
          </w:p>
        </w:tc>
        <w:tc>
          <w:tcPr>
            <w:tcW w:w="5812" w:type="dxa"/>
          </w:tcPr>
          <w:p w14:paraId="386EE25B" w14:textId="77777777" w:rsidR="00C86238" w:rsidRPr="00F25F64" w:rsidRDefault="00C86238" w:rsidP="00C86238">
            <w:pPr>
              <w:keepNext/>
              <w:rPr>
                <w:rFonts w:cs="Arial"/>
                <w:sz w:val="20"/>
                <w:szCs w:val="24"/>
              </w:rPr>
            </w:pPr>
            <w:r w:rsidRPr="00F25F64">
              <w:rPr>
                <w:rFonts w:cs="Arial"/>
                <w:sz w:val="20"/>
                <w:szCs w:val="24"/>
              </w:rPr>
              <w:t>27% of the ADI</w:t>
            </w:r>
          </w:p>
        </w:tc>
      </w:tr>
      <w:tr w:rsidR="00C86238" w:rsidRPr="00881DFA" w14:paraId="4467E7C0" w14:textId="77777777" w:rsidTr="00F25F64">
        <w:trPr>
          <w:cantSplit/>
        </w:trPr>
        <w:tc>
          <w:tcPr>
            <w:tcW w:w="3856" w:type="dxa"/>
          </w:tcPr>
          <w:p w14:paraId="291D69E3" w14:textId="77777777" w:rsidR="00C86238" w:rsidRPr="00F25F64" w:rsidRDefault="00C86238" w:rsidP="00C86238">
            <w:pPr>
              <w:keepNext/>
              <w:rPr>
                <w:rFonts w:cs="Arial"/>
                <w:sz w:val="20"/>
                <w:szCs w:val="24"/>
              </w:rPr>
            </w:pPr>
            <w:r w:rsidRPr="00F25F64">
              <w:rPr>
                <w:rFonts w:cs="Arial"/>
                <w:sz w:val="20"/>
                <w:szCs w:val="24"/>
              </w:rPr>
              <w:t>Percentage contribution of All other foods except animal food commodities to total chronic exposure</w:t>
            </w:r>
          </w:p>
        </w:tc>
        <w:tc>
          <w:tcPr>
            <w:tcW w:w="5812" w:type="dxa"/>
          </w:tcPr>
          <w:p w14:paraId="6873FAC3" w14:textId="190BA4F6" w:rsidR="00C86238" w:rsidRPr="00F25F64" w:rsidRDefault="00C86238" w:rsidP="00C86238">
            <w:pPr>
              <w:keepNext/>
              <w:rPr>
                <w:rFonts w:cs="Arial"/>
                <w:sz w:val="20"/>
                <w:szCs w:val="20"/>
              </w:rPr>
            </w:pPr>
            <w:r w:rsidRPr="00F25F64">
              <w:rPr>
                <w:rFonts w:cs="Arial"/>
                <w:sz w:val="20"/>
                <w:szCs w:val="20"/>
              </w:rPr>
              <w:t xml:space="preserve">An </w:t>
            </w:r>
            <w:r w:rsidRPr="00F25F64">
              <w:rPr>
                <w:rFonts w:cs="Arial"/>
                <w:i/>
                <w:sz w:val="20"/>
                <w:szCs w:val="20"/>
              </w:rPr>
              <w:t xml:space="preserve">All other foods except animal food commodities </w:t>
            </w:r>
            <w:r w:rsidRPr="005C634E">
              <w:rPr>
                <w:rFonts w:cs="Arial"/>
                <w:sz w:val="20"/>
                <w:szCs w:val="20"/>
              </w:rPr>
              <w:t>MRL</w:t>
            </w:r>
            <w:r w:rsidRPr="00F25F64">
              <w:rPr>
                <w:rFonts w:cs="Arial"/>
                <w:sz w:val="20"/>
                <w:szCs w:val="20"/>
              </w:rPr>
              <w:t xml:space="preserve"> of 0.05 mg/kg represents a contribution of 4% to total dietary exposure which is within the 20% target and is considered acceptable. </w:t>
            </w:r>
          </w:p>
        </w:tc>
      </w:tr>
      <w:tr w:rsidR="00C86238" w:rsidRPr="00881DFA" w14:paraId="32220921" w14:textId="77777777" w:rsidTr="00F25F64">
        <w:trPr>
          <w:cantSplit/>
        </w:trPr>
        <w:tc>
          <w:tcPr>
            <w:tcW w:w="3856" w:type="dxa"/>
          </w:tcPr>
          <w:p w14:paraId="61329394" w14:textId="77777777" w:rsidR="00C86238" w:rsidRPr="00F25F64" w:rsidRDefault="00C86238" w:rsidP="00C86238">
            <w:pPr>
              <w:keepNext/>
              <w:rPr>
                <w:rFonts w:cs="Arial"/>
                <w:sz w:val="20"/>
                <w:szCs w:val="24"/>
              </w:rPr>
            </w:pPr>
            <w:r w:rsidRPr="00F25F64">
              <w:rPr>
                <w:rFonts w:cs="Arial"/>
                <w:sz w:val="20"/>
                <w:szCs w:val="24"/>
              </w:rPr>
              <w:t>Acute dietary exposure assessment (NESTI)</w:t>
            </w:r>
          </w:p>
        </w:tc>
        <w:tc>
          <w:tcPr>
            <w:tcW w:w="5812" w:type="dxa"/>
          </w:tcPr>
          <w:p w14:paraId="6C548501" w14:textId="460CEB71" w:rsidR="00C86238" w:rsidRPr="00F25F64" w:rsidRDefault="00C86238" w:rsidP="00C86238">
            <w:pPr>
              <w:keepNext/>
              <w:rPr>
                <w:rFonts w:cs="Arial"/>
                <w:sz w:val="20"/>
                <w:szCs w:val="20"/>
              </w:rPr>
            </w:pPr>
            <w:r w:rsidRPr="00F25F64">
              <w:rPr>
                <w:rFonts w:cs="Arial"/>
                <w:sz w:val="20"/>
                <w:szCs w:val="20"/>
              </w:rPr>
              <w:t xml:space="preserve">Although the M1014 harmonisation request for stone fruit was rejected because it resulted in the acute estimated dietary exposure exceeding the ARfD for both population groups, an </w:t>
            </w:r>
            <w:r w:rsidRPr="00F25F64">
              <w:rPr>
                <w:rFonts w:cs="Arial"/>
                <w:i/>
                <w:sz w:val="20"/>
                <w:szCs w:val="20"/>
              </w:rPr>
              <w:t>All other foods except animal commodities</w:t>
            </w:r>
            <w:r w:rsidRPr="00F25F64">
              <w:rPr>
                <w:rFonts w:cs="Arial"/>
                <w:sz w:val="20"/>
                <w:szCs w:val="20"/>
              </w:rPr>
              <w:t xml:space="preserve"> MRL was still able to be considered. </w:t>
            </w:r>
          </w:p>
          <w:p w14:paraId="017F7B51" w14:textId="77777777" w:rsidR="00C86238" w:rsidRPr="00F25F64" w:rsidRDefault="00C86238" w:rsidP="00C86238">
            <w:pPr>
              <w:keepNext/>
              <w:rPr>
                <w:rFonts w:cs="Arial"/>
                <w:sz w:val="20"/>
                <w:szCs w:val="20"/>
              </w:rPr>
            </w:pPr>
            <w:r w:rsidRPr="00F25F64">
              <w:rPr>
                <w:rFonts w:cs="Arial"/>
                <w:sz w:val="20"/>
                <w:szCs w:val="20"/>
              </w:rPr>
              <w:t xml:space="preserve">Children 2-6 years of age: worse case (Pineapple) 27% of the ARfD. </w:t>
            </w:r>
          </w:p>
          <w:p w14:paraId="12AA80F6" w14:textId="77777777" w:rsidR="00C86238" w:rsidRPr="00F25F64" w:rsidRDefault="00C86238" w:rsidP="00C86238">
            <w:pPr>
              <w:keepNext/>
              <w:rPr>
                <w:rFonts w:cs="Arial"/>
                <w:sz w:val="20"/>
                <w:szCs w:val="20"/>
              </w:rPr>
            </w:pPr>
            <w:r w:rsidRPr="00F25F64">
              <w:rPr>
                <w:rFonts w:cs="Arial"/>
                <w:sz w:val="20"/>
                <w:szCs w:val="20"/>
              </w:rPr>
              <w:t xml:space="preserve">Population aged 2 years and above: worse case (Grapes), 6% of the ARfD </w:t>
            </w:r>
          </w:p>
        </w:tc>
      </w:tr>
      <w:tr w:rsidR="00C86238" w:rsidRPr="00881DFA" w14:paraId="3B8C891D" w14:textId="77777777" w:rsidTr="00F25F64">
        <w:trPr>
          <w:cantSplit/>
        </w:trPr>
        <w:tc>
          <w:tcPr>
            <w:tcW w:w="3856" w:type="dxa"/>
          </w:tcPr>
          <w:p w14:paraId="5EC4F8F6" w14:textId="77777777" w:rsidR="00C86238" w:rsidRPr="00F25F64" w:rsidRDefault="00C86238" w:rsidP="00C86238">
            <w:pPr>
              <w:keepNext/>
              <w:rPr>
                <w:rFonts w:cs="Arial"/>
                <w:sz w:val="20"/>
                <w:szCs w:val="24"/>
              </w:rPr>
            </w:pPr>
            <w:r w:rsidRPr="00F25F64">
              <w:rPr>
                <w:rFonts w:cs="Arial"/>
                <w:sz w:val="20"/>
                <w:szCs w:val="24"/>
              </w:rPr>
              <w:t>Conclusion</w:t>
            </w:r>
          </w:p>
        </w:tc>
        <w:tc>
          <w:tcPr>
            <w:tcW w:w="5812" w:type="dxa"/>
          </w:tcPr>
          <w:p w14:paraId="458FDFE1" w14:textId="6BBD0424" w:rsidR="00C86238" w:rsidRPr="00F25F64" w:rsidRDefault="00C86238" w:rsidP="00F25F64">
            <w:pPr>
              <w:keepNext/>
              <w:rPr>
                <w:rFonts w:cs="Arial"/>
                <w:sz w:val="20"/>
                <w:szCs w:val="20"/>
              </w:rPr>
            </w:pPr>
            <w:r w:rsidRPr="00F25F64">
              <w:rPr>
                <w:rFonts w:cs="Arial"/>
                <w:sz w:val="20"/>
                <w:szCs w:val="20"/>
              </w:rPr>
              <w:t xml:space="preserve">After considering the principles established and agreed in P1027, an </w:t>
            </w:r>
            <w:r w:rsidRPr="00F25F64">
              <w:rPr>
                <w:rFonts w:cs="Arial"/>
                <w:i/>
                <w:sz w:val="20"/>
                <w:szCs w:val="20"/>
              </w:rPr>
              <w:t xml:space="preserve">All other foods except animal food commodities </w:t>
            </w:r>
            <w:r w:rsidRPr="005C634E">
              <w:rPr>
                <w:rFonts w:cs="Arial"/>
                <w:sz w:val="20"/>
                <w:szCs w:val="20"/>
              </w:rPr>
              <w:t xml:space="preserve">MRL </w:t>
            </w:r>
            <w:r w:rsidRPr="00F25F64">
              <w:rPr>
                <w:rFonts w:cs="Arial"/>
                <w:sz w:val="20"/>
                <w:szCs w:val="20"/>
              </w:rPr>
              <w:t>of 0.05 mg/kg is acceptable because it has been shown to be practical, adequately manages the risk of off-label use and does not increase the level of concern about the risk to public health.</w:t>
            </w:r>
          </w:p>
        </w:tc>
      </w:tr>
    </w:tbl>
    <w:p w14:paraId="05E16259" w14:textId="2BAD2B3B" w:rsidR="00C86238" w:rsidRPr="003D0F64" w:rsidRDefault="00C86238" w:rsidP="00F25F64">
      <w:pPr>
        <w:pStyle w:val="Heading2"/>
        <w:rPr>
          <w:b w:val="0"/>
        </w:rPr>
      </w:pPr>
      <w:bookmarkStart w:id="178" w:name="_Toc479859756"/>
      <w:bookmarkStart w:id="179" w:name="_Toc485639851"/>
      <w:bookmarkStart w:id="180" w:name="_Toc485640867"/>
      <w:bookmarkStart w:id="181" w:name="_Toc479859757"/>
      <w:bookmarkStart w:id="182" w:name="_Toc485639852"/>
      <w:bookmarkStart w:id="183" w:name="_Toc485640868"/>
      <w:bookmarkStart w:id="184" w:name="_Toc485714207"/>
      <w:bookmarkStart w:id="185" w:name="_Toc485736115"/>
      <w:bookmarkEnd w:id="178"/>
      <w:bookmarkEnd w:id="179"/>
      <w:bookmarkEnd w:id="180"/>
      <w:r w:rsidRPr="003D0F64">
        <w:rPr>
          <w:b w:val="0"/>
        </w:rPr>
        <w:t>Flubendiamide</w:t>
      </w:r>
      <w:bookmarkEnd w:id="181"/>
      <w:bookmarkEnd w:id="182"/>
      <w:bookmarkEnd w:id="183"/>
      <w:bookmarkEnd w:id="184"/>
      <w:bookmarkEnd w:id="185"/>
    </w:p>
    <w:p w14:paraId="4B02C483" w14:textId="51BAEF74" w:rsidR="00F25F64" w:rsidRDefault="00C86238" w:rsidP="00C86238">
      <w:pPr>
        <w:keepNext/>
      </w:pPr>
      <w:r w:rsidRPr="00E254F0">
        <w:t xml:space="preserve">An </w:t>
      </w:r>
      <w:r w:rsidRPr="00321547">
        <w:rPr>
          <w:i/>
        </w:rPr>
        <w:t>All other foods except animal food commodities</w:t>
      </w:r>
      <w:r w:rsidRPr="00E254F0">
        <w:t xml:space="preserve"> MRL of 0.0</w:t>
      </w:r>
      <w:r>
        <w:t>5</w:t>
      </w:r>
      <w:r w:rsidRPr="00E254F0">
        <w:t xml:space="preserve"> mg/kg is proposed based on the following considerations</w:t>
      </w:r>
      <w:r w:rsidR="0023498A">
        <w:t>:</w:t>
      </w:r>
    </w:p>
    <w:p w14:paraId="0E183521" w14:textId="77777777" w:rsidR="0023498A" w:rsidRDefault="0023498A" w:rsidP="00C86238">
      <w:pPr>
        <w:keepNext/>
      </w:pPr>
    </w:p>
    <w:tbl>
      <w:tblPr>
        <w:tblStyle w:val="TableGrid"/>
        <w:tblW w:w="9072" w:type="dxa"/>
        <w:tblLook w:val="04A0" w:firstRow="1" w:lastRow="0" w:firstColumn="1" w:lastColumn="0" w:noHBand="0" w:noVBand="1"/>
        <w:tblCaption w:val="Flubendiamide"/>
        <w:tblDescription w:val="An All other foods except animal food commodities MRL of 0.05 mg/kg is proposed based on the following considerations&#10;"/>
      </w:tblPr>
      <w:tblGrid>
        <w:gridCol w:w="3658"/>
        <w:gridCol w:w="5414"/>
      </w:tblGrid>
      <w:tr w:rsidR="00C86238" w:rsidRPr="00B1074C" w14:paraId="7F078311" w14:textId="77777777" w:rsidTr="00F25F64">
        <w:trPr>
          <w:cantSplit/>
          <w:tblHeader/>
        </w:trPr>
        <w:tc>
          <w:tcPr>
            <w:tcW w:w="3856" w:type="dxa"/>
            <w:shd w:val="clear" w:color="auto" w:fill="D6E3BC" w:themeFill="accent3" w:themeFillTint="66"/>
          </w:tcPr>
          <w:p w14:paraId="668249FD" w14:textId="77777777" w:rsidR="00C86238" w:rsidRDefault="00C86238" w:rsidP="00C86238">
            <w:pPr>
              <w:keepNext/>
              <w:rPr>
                <w:b/>
                <w:sz w:val="20"/>
              </w:rPr>
            </w:pPr>
            <w:r w:rsidRPr="00F25F64">
              <w:rPr>
                <w:b/>
                <w:sz w:val="20"/>
              </w:rPr>
              <w:t>Considerations</w:t>
            </w:r>
          </w:p>
          <w:p w14:paraId="72135032" w14:textId="062F7AAF" w:rsidR="00F25F64" w:rsidRPr="00F25F64" w:rsidRDefault="00F25F64" w:rsidP="00C86238">
            <w:pPr>
              <w:keepNext/>
              <w:rPr>
                <w:b/>
                <w:sz w:val="20"/>
              </w:rPr>
            </w:pPr>
          </w:p>
        </w:tc>
        <w:tc>
          <w:tcPr>
            <w:tcW w:w="5812" w:type="dxa"/>
            <w:shd w:val="clear" w:color="auto" w:fill="D6E3BC" w:themeFill="accent3" w:themeFillTint="66"/>
          </w:tcPr>
          <w:p w14:paraId="69F88B5E" w14:textId="77777777" w:rsidR="00C86238" w:rsidRPr="00F25F64" w:rsidRDefault="00C86238" w:rsidP="00C86238">
            <w:pPr>
              <w:keepNext/>
              <w:rPr>
                <w:b/>
                <w:sz w:val="20"/>
              </w:rPr>
            </w:pPr>
            <w:r w:rsidRPr="00F25F64">
              <w:rPr>
                <w:b/>
                <w:sz w:val="20"/>
              </w:rPr>
              <w:t>Comments</w:t>
            </w:r>
          </w:p>
        </w:tc>
      </w:tr>
      <w:tr w:rsidR="00C86238" w:rsidRPr="00B1074C" w14:paraId="6A78C49F" w14:textId="77777777" w:rsidTr="00F25F64">
        <w:trPr>
          <w:cantSplit/>
        </w:trPr>
        <w:tc>
          <w:tcPr>
            <w:tcW w:w="3856" w:type="dxa"/>
          </w:tcPr>
          <w:p w14:paraId="5E3C0EEC" w14:textId="77777777" w:rsidR="00C86238" w:rsidRPr="00F25F64" w:rsidRDefault="00C86238" w:rsidP="00C86238">
            <w:pPr>
              <w:keepNext/>
              <w:rPr>
                <w:sz w:val="20"/>
              </w:rPr>
            </w:pPr>
            <w:r w:rsidRPr="00F25F64">
              <w:rPr>
                <w:sz w:val="20"/>
              </w:rPr>
              <w:t>Limit of determination (LOD)</w:t>
            </w:r>
          </w:p>
        </w:tc>
        <w:tc>
          <w:tcPr>
            <w:tcW w:w="5812" w:type="dxa"/>
          </w:tcPr>
          <w:p w14:paraId="4115555E" w14:textId="77777777" w:rsidR="00C86238" w:rsidRPr="00F25F64" w:rsidRDefault="00C86238" w:rsidP="00C86238">
            <w:pPr>
              <w:keepNext/>
              <w:rPr>
                <w:sz w:val="20"/>
              </w:rPr>
            </w:pPr>
            <w:r w:rsidRPr="00F25F64">
              <w:rPr>
                <w:sz w:val="20"/>
              </w:rPr>
              <w:t xml:space="preserve">0.02-0.05 mg/kg (indicated by * for existing MRLs) </w:t>
            </w:r>
          </w:p>
        </w:tc>
      </w:tr>
      <w:tr w:rsidR="00C86238" w:rsidRPr="00B1074C" w14:paraId="4A264716" w14:textId="77777777" w:rsidTr="00F25F64">
        <w:trPr>
          <w:cantSplit/>
        </w:trPr>
        <w:tc>
          <w:tcPr>
            <w:tcW w:w="3856" w:type="dxa"/>
          </w:tcPr>
          <w:p w14:paraId="361C00EC" w14:textId="77777777" w:rsidR="00C86238" w:rsidRPr="00F25F64" w:rsidRDefault="00C86238" w:rsidP="00C86238">
            <w:pPr>
              <w:keepNext/>
              <w:rPr>
                <w:sz w:val="20"/>
              </w:rPr>
            </w:pPr>
            <w:r w:rsidRPr="00F25F64">
              <w:rPr>
                <w:sz w:val="20"/>
              </w:rPr>
              <w:t>Lowest plant commodity MRL</w:t>
            </w:r>
          </w:p>
        </w:tc>
        <w:tc>
          <w:tcPr>
            <w:tcW w:w="5812" w:type="dxa"/>
          </w:tcPr>
          <w:p w14:paraId="6B5C2C8E" w14:textId="77777777" w:rsidR="00C86238" w:rsidRPr="00F25F64" w:rsidRDefault="00C86238" w:rsidP="00C86238">
            <w:pPr>
              <w:keepNext/>
              <w:rPr>
                <w:sz w:val="20"/>
              </w:rPr>
            </w:pPr>
            <w:r w:rsidRPr="00F25F64">
              <w:rPr>
                <w:sz w:val="20"/>
              </w:rPr>
              <w:t>0.02 mg/kg</w:t>
            </w:r>
          </w:p>
        </w:tc>
      </w:tr>
      <w:tr w:rsidR="00C86238" w:rsidRPr="00B1074C" w14:paraId="04C4915D" w14:textId="77777777" w:rsidTr="00F25F64">
        <w:trPr>
          <w:cantSplit/>
        </w:trPr>
        <w:tc>
          <w:tcPr>
            <w:tcW w:w="3856" w:type="dxa"/>
          </w:tcPr>
          <w:p w14:paraId="3981E871" w14:textId="77777777" w:rsidR="00C86238" w:rsidRPr="00F25F64" w:rsidRDefault="00C86238" w:rsidP="00C86238">
            <w:pPr>
              <w:keepNext/>
              <w:rPr>
                <w:sz w:val="20"/>
              </w:rPr>
            </w:pPr>
            <w:r w:rsidRPr="00F25F64">
              <w:rPr>
                <w:sz w:val="20"/>
              </w:rPr>
              <w:t>Magnitude of existing plant commodity MRLs</w:t>
            </w:r>
          </w:p>
        </w:tc>
        <w:tc>
          <w:tcPr>
            <w:tcW w:w="5812" w:type="dxa"/>
          </w:tcPr>
          <w:p w14:paraId="47BEFB89" w14:textId="77777777" w:rsidR="00C86238" w:rsidRPr="00F25F64" w:rsidRDefault="00C86238" w:rsidP="00C86238">
            <w:pPr>
              <w:keepNext/>
              <w:rPr>
                <w:sz w:val="20"/>
              </w:rPr>
            </w:pPr>
            <w:r w:rsidRPr="00F25F64">
              <w:rPr>
                <w:sz w:val="20"/>
              </w:rPr>
              <w:t xml:space="preserve">The range of existing MRLs is 0.02 mg/kg (Potato, Spices) to 20 mg/kg (Herbs) </w:t>
            </w:r>
          </w:p>
        </w:tc>
      </w:tr>
      <w:tr w:rsidR="00C86238" w:rsidRPr="00B1074C" w14:paraId="208D10AD" w14:textId="77777777" w:rsidTr="00F25F64">
        <w:trPr>
          <w:cantSplit/>
        </w:trPr>
        <w:tc>
          <w:tcPr>
            <w:tcW w:w="3856" w:type="dxa"/>
          </w:tcPr>
          <w:p w14:paraId="0409410E" w14:textId="77777777" w:rsidR="00C86238" w:rsidRPr="00F25F64" w:rsidRDefault="00C86238" w:rsidP="00C86238">
            <w:pPr>
              <w:keepNext/>
              <w:rPr>
                <w:sz w:val="20"/>
              </w:rPr>
            </w:pPr>
            <w:r w:rsidRPr="00F25F64">
              <w:rPr>
                <w:sz w:val="20"/>
              </w:rPr>
              <w:t>Lowest plant commodity MRL that is not the LOD</w:t>
            </w:r>
          </w:p>
        </w:tc>
        <w:tc>
          <w:tcPr>
            <w:tcW w:w="5812" w:type="dxa"/>
          </w:tcPr>
          <w:p w14:paraId="72116643" w14:textId="77777777" w:rsidR="00C86238" w:rsidRPr="00F25F64" w:rsidRDefault="00C86238" w:rsidP="00C86238">
            <w:pPr>
              <w:keepNext/>
              <w:rPr>
                <w:sz w:val="20"/>
              </w:rPr>
            </w:pPr>
            <w:r w:rsidRPr="00F25F64">
              <w:rPr>
                <w:sz w:val="20"/>
              </w:rPr>
              <w:t>0.2 mg/kg</w:t>
            </w:r>
          </w:p>
        </w:tc>
      </w:tr>
      <w:tr w:rsidR="00C86238" w:rsidRPr="00B1074C" w14:paraId="74EC3CCE" w14:textId="77777777" w:rsidTr="00F25F64">
        <w:trPr>
          <w:cantSplit/>
        </w:trPr>
        <w:tc>
          <w:tcPr>
            <w:tcW w:w="3856" w:type="dxa"/>
          </w:tcPr>
          <w:p w14:paraId="5EC58BE5" w14:textId="77777777" w:rsidR="00C86238" w:rsidRPr="00F25F64" w:rsidRDefault="00C86238" w:rsidP="00C86238">
            <w:pPr>
              <w:keepNext/>
              <w:rPr>
                <w:sz w:val="20"/>
              </w:rPr>
            </w:pPr>
            <w:r w:rsidRPr="00F25F64">
              <w:rPr>
                <w:sz w:val="20"/>
              </w:rPr>
              <w:t>Most relevant reference point to minimise off-label use</w:t>
            </w:r>
          </w:p>
        </w:tc>
        <w:tc>
          <w:tcPr>
            <w:tcW w:w="5812" w:type="dxa"/>
          </w:tcPr>
          <w:p w14:paraId="5B94C23B" w14:textId="77777777" w:rsidR="00C86238" w:rsidRPr="00F25F64" w:rsidRDefault="00C86238" w:rsidP="00C86238">
            <w:pPr>
              <w:keepNext/>
              <w:rPr>
                <w:sz w:val="20"/>
              </w:rPr>
            </w:pPr>
            <w:r w:rsidRPr="00F25F64">
              <w:rPr>
                <w:sz w:val="20"/>
              </w:rPr>
              <w:t>0.05mg/kg</w:t>
            </w:r>
          </w:p>
        </w:tc>
      </w:tr>
      <w:tr w:rsidR="00C86238" w:rsidRPr="00B1074C" w14:paraId="170C136B" w14:textId="77777777" w:rsidTr="00F25F64">
        <w:trPr>
          <w:cantSplit/>
        </w:trPr>
        <w:tc>
          <w:tcPr>
            <w:tcW w:w="3856" w:type="dxa"/>
          </w:tcPr>
          <w:p w14:paraId="25E58FD7" w14:textId="77777777" w:rsidR="00C86238" w:rsidRPr="00F25F64" w:rsidRDefault="00C86238" w:rsidP="00C86238">
            <w:pPr>
              <w:keepNext/>
              <w:rPr>
                <w:sz w:val="20"/>
              </w:rPr>
            </w:pPr>
            <w:r w:rsidRPr="00F25F64">
              <w:rPr>
                <w:sz w:val="20"/>
              </w:rPr>
              <w:t>Consumption amount (g/kg bw/day) used in NEDI calculation</w:t>
            </w:r>
          </w:p>
        </w:tc>
        <w:tc>
          <w:tcPr>
            <w:tcW w:w="5812" w:type="dxa"/>
          </w:tcPr>
          <w:p w14:paraId="72CBFF3F" w14:textId="77777777" w:rsidR="00C86238" w:rsidRPr="00F25F64" w:rsidRDefault="00C86238" w:rsidP="00C86238">
            <w:pPr>
              <w:keepNext/>
              <w:rPr>
                <w:sz w:val="20"/>
              </w:rPr>
            </w:pPr>
            <w:r w:rsidRPr="00F25F64">
              <w:rPr>
                <w:sz w:val="20"/>
              </w:rPr>
              <w:t>38.48 (FSANZ has assumed that 10% of this consumption would be likely to contain residues)</w:t>
            </w:r>
          </w:p>
        </w:tc>
      </w:tr>
      <w:tr w:rsidR="00C86238" w:rsidRPr="00B1074C" w14:paraId="1AEE9A02" w14:textId="77777777" w:rsidTr="00F25F64">
        <w:trPr>
          <w:cantSplit/>
        </w:trPr>
        <w:tc>
          <w:tcPr>
            <w:tcW w:w="3856" w:type="dxa"/>
          </w:tcPr>
          <w:p w14:paraId="4551A957" w14:textId="77777777" w:rsidR="00C86238" w:rsidRPr="00F25F64" w:rsidRDefault="00C86238" w:rsidP="00C86238">
            <w:pPr>
              <w:keepNext/>
              <w:rPr>
                <w:sz w:val="20"/>
              </w:rPr>
            </w:pPr>
            <w:r w:rsidRPr="00F25F64">
              <w:rPr>
                <w:sz w:val="20"/>
              </w:rPr>
              <w:t>Chronic dietary exposure (NEDI) considering existing permissions only</w:t>
            </w:r>
          </w:p>
        </w:tc>
        <w:tc>
          <w:tcPr>
            <w:tcW w:w="5812" w:type="dxa"/>
          </w:tcPr>
          <w:p w14:paraId="68DA54A8" w14:textId="77777777" w:rsidR="00C86238" w:rsidRPr="00F25F64" w:rsidRDefault="00C86238" w:rsidP="00C86238">
            <w:pPr>
              <w:keepNext/>
              <w:rPr>
                <w:sz w:val="20"/>
              </w:rPr>
            </w:pPr>
            <w:r w:rsidRPr="00F25F64">
              <w:rPr>
                <w:sz w:val="20"/>
              </w:rPr>
              <w:t>23 % of the ADI</w:t>
            </w:r>
          </w:p>
        </w:tc>
      </w:tr>
      <w:tr w:rsidR="00C86238" w:rsidRPr="00B1074C" w14:paraId="053D584C" w14:textId="77777777" w:rsidTr="00F25F64">
        <w:trPr>
          <w:cantSplit/>
        </w:trPr>
        <w:tc>
          <w:tcPr>
            <w:tcW w:w="3856" w:type="dxa"/>
          </w:tcPr>
          <w:p w14:paraId="4E97048F" w14:textId="77777777" w:rsidR="00C86238" w:rsidRPr="00F25F64" w:rsidRDefault="00C86238" w:rsidP="00C86238">
            <w:pPr>
              <w:keepNext/>
              <w:rPr>
                <w:sz w:val="20"/>
              </w:rPr>
            </w:pPr>
            <w:r w:rsidRPr="00F25F64">
              <w:rPr>
                <w:sz w:val="20"/>
              </w:rPr>
              <w:t>Proposed All other foods except animal food commodities MRL</w:t>
            </w:r>
            <w:r w:rsidRPr="00F25F64">
              <w:rPr>
                <w:b/>
                <w:sz w:val="20"/>
                <w:vertAlign w:val="superscript"/>
              </w:rPr>
              <w:t>2</w:t>
            </w:r>
          </w:p>
        </w:tc>
        <w:tc>
          <w:tcPr>
            <w:tcW w:w="5812" w:type="dxa"/>
          </w:tcPr>
          <w:p w14:paraId="1296C6E1" w14:textId="77777777" w:rsidR="00C86238" w:rsidRPr="00F25F64" w:rsidRDefault="00C86238" w:rsidP="00C86238">
            <w:pPr>
              <w:keepNext/>
              <w:rPr>
                <w:sz w:val="20"/>
              </w:rPr>
            </w:pPr>
            <w:r w:rsidRPr="00F25F64">
              <w:rPr>
                <w:sz w:val="20"/>
              </w:rPr>
              <w:t>0.05 mg/kg</w:t>
            </w:r>
          </w:p>
          <w:p w14:paraId="3D5872EA" w14:textId="77777777" w:rsidR="00C86238" w:rsidRPr="00F25F64" w:rsidRDefault="00C86238" w:rsidP="00C86238">
            <w:pPr>
              <w:keepNext/>
              <w:rPr>
                <w:sz w:val="20"/>
              </w:rPr>
            </w:pPr>
          </w:p>
        </w:tc>
      </w:tr>
      <w:tr w:rsidR="00C86238" w:rsidRPr="00B1074C" w14:paraId="0D3AD52B" w14:textId="77777777" w:rsidTr="00F25F64">
        <w:trPr>
          <w:cantSplit/>
        </w:trPr>
        <w:tc>
          <w:tcPr>
            <w:tcW w:w="3856" w:type="dxa"/>
          </w:tcPr>
          <w:p w14:paraId="1D71148F" w14:textId="77777777" w:rsidR="00C86238" w:rsidRPr="00F25F64" w:rsidRDefault="00C86238" w:rsidP="00C86238">
            <w:pPr>
              <w:keepNext/>
              <w:rPr>
                <w:sz w:val="20"/>
              </w:rPr>
            </w:pPr>
            <w:r w:rsidRPr="00F25F64">
              <w:rPr>
                <w:sz w:val="20"/>
              </w:rPr>
              <w:t>NEDI including All other foods except animal food commodities and existing permissions</w:t>
            </w:r>
          </w:p>
        </w:tc>
        <w:tc>
          <w:tcPr>
            <w:tcW w:w="5812" w:type="dxa"/>
          </w:tcPr>
          <w:p w14:paraId="162E673A" w14:textId="77777777" w:rsidR="00C86238" w:rsidRPr="00F25F64" w:rsidRDefault="00C86238" w:rsidP="00C86238">
            <w:pPr>
              <w:keepNext/>
              <w:rPr>
                <w:sz w:val="20"/>
              </w:rPr>
            </w:pPr>
            <w:r w:rsidRPr="00F25F64">
              <w:rPr>
                <w:sz w:val="20"/>
              </w:rPr>
              <w:t>24% of the ADI</w:t>
            </w:r>
          </w:p>
        </w:tc>
      </w:tr>
      <w:tr w:rsidR="00C86238" w:rsidRPr="00B1074C" w14:paraId="2238288B" w14:textId="77777777" w:rsidTr="00F25F64">
        <w:trPr>
          <w:cantSplit/>
        </w:trPr>
        <w:tc>
          <w:tcPr>
            <w:tcW w:w="3856" w:type="dxa"/>
          </w:tcPr>
          <w:p w14:paraId="251095D5" w14:textId="77777777" w:rsidR="00C86238" w:rsidRPr="00F25F64" w:rsidRDefault="00C86238" w:rsidP="00C86238">
            <w:pPr>
              <w:keepNext/>
              <w:rPr>
                <w:sz w:val="20"/>
              </w:rPr>
            </w:pPr>
            <w:r w:rsidRPr="00F25F64">
              <w:rPr>
                <w:sz w:val="20"/>
              </w:rPr>
              <w:t>Percentage contribution of All other foods except animal food commodities to total chronic exposure</w:t>
            </w:r>
          </w:p>
        </w:tc>
        <w:tc>
          <w:tcPr>
            <w:tcW w:w="5812" w:type="dxa"/>
          </w:tcPr>
          <w:p w14:paraId="0850E399" w14:textId="147411F3" w:rsidR="00C86238" w:rsidRPr="00F25F64" w:rsidRDefault="00C86238" w:rsidP="00C86238">
            <w:pPr>
              <w:keepNext/>
              <w:rPr>
                <w:sz w:val="20"/>
                <w:szCs w:val="20"/>
              </w:rPr>
            </w:pPr>
            <w:r w:rsidRPr="00F25F64">
              <w:rPr>
                <w:sz w:val="20"/>
                <w:szCs w:val="20"/>
              </w:rPr>
              <w:t xml:space="preserve">An </w:t>
            </w:r>
            <w:r w:rsidRPr="00F25F64">
              <w:rPr>
                <w:i/>
                <w:sz w:val="20"/>
                <w:szCs w:val="20"/>
              </w:rPr>
              <w:t xml:space="preserve">All other foods except animal food commodities </w:t>
            </w:r>
            <w:r w:rsidRPr="005C634E">
              <w:rPr>
                <w:sz w:val="20"/>
                <w:szCs w:val="20"/>
              </w:rPr>
              <w:t xml:space="preserve">MRL </w:t>
            </w:r>
            <w:r w:rsidRPr="00F25F64">
              <w:rPr>
                <w:sz w:val="20"/>
                <w:szCs w:val="20"/>
              </w:rPr>
              <w:t xml:space="preserve">of 0.05 mg/kg represents a contribution of 3% to total dietary exposure which is within the 20% target and is considered acceptable. </w:t>
            </w:r>
          </w:p>
        </w:tc>
      </w:tr>
      <w:tr w:rsidR="00C86238" w:rsidRPr="00B1074C" w14:paraId="32035881" w14:textId="77777777" w:rsidTr="00F25F64">
        <w:trPr>
          <w:cantSplit/>
        </w:trPr>
        <w:tc>
          <w:tcPr>
            <w:tcW w:w="3856" w:type="dxa"/>
          </w:tcPr>
          <w:p w14:paraId="5F782CAB" w14:textId="77777777" w:rsidR="00C86238" w:rsidRPr="00F25F64" w:rsidRDefault="00C86238" w:rsidP="00C86238">
            <w:pPr>
              <w:keepNext/>
              <w:rPr>
                <w:sz w:val="20"/>
              </w:rPr>
            </w:pPr>
            <w:r w:rsidRPr="00F25F64">
              <w:rPr>
                <w:sz w:val="20"/>
              </w:rPr>
              <w:lastRenderedPageBreak/>
              <w:t>Acute dietary exposure assessment (NESTI)</w:t>
            </w:r>
          </w:p>
        </w:tc>
        <w:tc>
          <w:tcPr>
            <w:tcW w:w="5812" w:type="dxa"/>
          </w:tcPr>
          <w:p w14:paraId="20568399" w14:textId="77777777" w:rsidR="00C86238" w:rsidRPr="00F25F64" w:rsidRDefault="00C86238" w:rsidP="00C86238">
            <w:pPr>
              <w:keepNext/>
              <w:rPr>
                <w:sz w:val="20"/>
                <w:szCs w:val="20"/>
              </w:rPr>
            </w:pPr>
            <w:r w:rsidRPr="00F25F64">
              <w:rPr>
                <w:sz w:val="20"/>
                <w:szCs w:val="20"/>
              </w:rPr>
              <w:t xml:space="preserve">An acute dietary exposure assessment is considered unnecessary for Flonicamid because the OCS considered an ARfD unnecessary. </w:t>
            </w:r>
          </w:p>
        </w:tc>
      </w:tr>
      <w:tr w:rsidR="00C86238" w:rsidRPr="00B1074C" w14:paraId="5079B3B1" w14:textId="77777777" w:rsidTr="00F25F64">
        <w:trPr>
          <w:cantSplit/>
        </w:trPr>
        <w:tc>
          <w:tcPr>
            <w:tcW w:w="3856" w:type="dxa"/>
          </w:tcPr>
          <w:p w14:paraId="4567111F" w14:textId="77777777" w:rsidR="00C86238" w:rsidRPr="00F25F64" w:rsidRDefault="00C86238" w:rsidP="00C86238">
            <w:pPr>
              <w:keepNext/>
              <w:rPr>
                <w:sz w:val="20"/>
              </w:rPr>
            </w:pPr>
            <w:r w:rsidRPr="00F25F64">
              <w:rPr>
                <w:sz w:val="20"/>
              </w:rPr>
              <w:t>Conclusion</w:t>
            </w:r>
          </w:p>
        </w:tc>
        <w:tc>
          <w:tcPr>
            <w:tcW w:w="5812" w:type="dxa"/>
          </w:tcPr>
          <w:p w14:paraId="1E08BE50" w14:textId="084684A6" w:rsidR="00C86238" w:rsidRPr="00F25F64" w:rsidRDefault="00C86238" w:rsidP="00F25F64">
            <w:pPr>
              <w:keepNext/>
              <w:rPr>
                <w:sz w:val="20"/>
                <w:szCs w:val="20"/>
              </w:rPr>
            </w:pPr>
            <w:r w:rsidRPr="00F25F64">
              <w:rPr>
                <w:sz w:val="20"/>
                <w:szCs w:val="20"/>
              </w:rPr>
              <w:t xml:space="preserve">After considering the principles established and agreed in P1027, an </w:t>
            </w:r>
            <w:r w:rsidRPr="00F25F64">
              <w:rPr>
                <w:i/>
                <w:sz w:val="20"/>
                <w:szCs w:val="20"/>
              </w:rPr>
              <w:t xml:space="preserve">All other foods except animal food commodities </w:t>
            </w:r>
            <w:r w:rsidRPr="005C634E">
              <w:rPr>
                <w:sz w:val="20"/>
                <w:szCs w:val="20"/>
              </w:rPr>
              <w:t>MRL</w:t>
            </w:r>
            <w:r w:rsidRPr="00F25F64">
              <w:rPr>
                <w:sz w:val="20"/>
                <w:szCs w:val="20"/>
              </w:rPr>
              <w:t xml:space="preserve"> of 0.05mg/kg is acceptable because it has been shown to be practical, adequately manages the risk of off-label use and does not increase the level of concern about the risk to public health.</w:t>
            </w:r>
          </w:p>
        </w:tc>
      </w:tr>
    </w:tbl>
    <w:p w14:paraId="67EF62B8" w14:textId="77777777" w:rsidR="00C86238" w:rsidRPr="003D0F64" w:rsidRDefault="00C86238" w:rsidP="00F25F64">
      <w:pPr>
        <w:pStyle w:val="Heading2"/>
        <w:rPr>
          <w:b w:val="0"/>
        </w:rPr>
      </w:pPr>
      <w:bookmarkStart w:id="186" w:name="_Toc479859758"/>
      <w:bookmarkStart w:id="187" w:name="_Toc485639853"/>
      <w:bookmarkStart w:id="188" w:name="_Toc485640869"/>
      <w:bookmarkStart w:id="189" w:name="_Toc485714208"/>
      <w:bookmarkStart w:id="190" w:name="_Toc485736116"/>
      <w:r w:rsidRPr="003D0F64">
        <w:rPr>
          <w:b w:val="0"/>
        </w:rPr>
        <w:t>Fludioxonil</w:t>
      </w:r>
      <w:bookmarkEnd w:id="186"/>
      <w:bookmarkEnd w:id="187"/>
      <w:bookmarkEnd w:id="188"/>
      <w:bookmarkEnd w:id="189"/>
      <w:bookmarkEnd w:id="190"/>
    </w:p>
    <w:p w14:paraId="65AB0961" w14:textId="3A947559" w:rsidR="00C86238" w:rsidRPr="003D0F64" w:rsidRDefault="00C86238" w:rsidP="00C86238">
      <w:pPr>
        <w:rPr>
          <w:rFonts w:eastAsia="Times New Roman" w:cs="Arial"/>
          <w:szCs w:val="24"/>
        </w:rPr>
      </w:pPr>
      <w:r w:rsidRPr="003D0F64">
        <w:rPr>
          <w:rFonts w:cs="Arial"/>
          <w:szCs w:val="24"/>
        </w:rPr>
        <w:t xml:space="preserve">An MRL </w:t>
      </w:r>
      <w:r w:rsidRPr="003D0F64">
        <w:rPr>
          <w:rFonts w:eastAsia="Times New Roman" w:cs="Arial"/>
          <w:szCs w:val="24"/>
        </w:rPr>
        <w:t xml:space="preserve">of 0.02 </w:t>
      </w:r>
      <w:r w:rsidRPr="003D0F64">
        <w:rPr>
          <w:rFonts w:cs="Arial"/>
          <w:szCs w:val="24"/>
        </w:rPr>
        <w:t xml:space="preserve">mg/kg for </w:t>
      </w:r>
      <w:r w:rsidR="009627BF" w:rsidRPr="003D0F64">
        <w:rPr>
          <w:rFonts w:cs="Arial"/>
          <w:szCs w:val="24"/>
        </w:rPr>
        <w:t>a</w:t>
      </w:r>
      <w:r w:rsidRPr="003D0F64">
        <w:rPr>
          <w:rFonts w:cs="Arial"/>
          <w:szCs w:val="24"/>
        </w:rPr>
        <w:t xml:space="preserve">ll other foods except animal food commodities </w:t>
      </w:r>
      <w:r w:rsidRPr="003D0F64">
        <w:rPr>
          <w:rFonts w:eastAsia="Times New Roman" w:cs="Arial"/>
          <w:szCs w:val="24"/>
        </w:rPr>
        <w:t xml:space="preserve">for </w:t>
      </w:r>
      <w:r w:rsidR="009627BF" w:rsidRPr="003D0F64">
        <w:rPr>
          <w:rFonts w:eastAsia="Times New Roman" w:cs="Arial"/>
          <w:szCs w:val="24"/>
        </w:rPr>
        <w:t>f</w:t>
      </w:r>
      <w:r w:rsidRPr="003D0F64">
        <w:rPr>
          <w:rFonts w:eastAsia="Times New Roman" w:cs="Arial"/>
          <w:szCs w:val="24"/>
        </w:rPr>
        <w:t xml:space="preserve">ludioxonil </w:t>
      </w:r>
      <w:r w:rsidRPr="003D0F64">
        <w:rPr>
          <w:rFonts w:cs="Arial"/>
          <w:szCs w:val="24"/>
        </w:rPr>
        <w:t>was gazetted in 2017. This MRL was reviewed as part of M1014 and no change is proposed.</w:t>
      </w:r>
      <w:r w:rsidRPr="003D0F64">
        <w:rPr>
          <w:rFonts w:eastAsia="Times New Roman" w:cs="Arial"/>
          <w:szCs w:val="24"/>
        </w:rPr>
        <w:t xml:space="preserve"> </w:t>
      </w:r>
    </w:p>
    <w:p w14:paraId="6D93B496" w14:textId="77777777" w:rsidR="00C86238" w:rsidRPr="003D0F64" w:rsidRDefault="00C86238" w:rsidP="009627BF">
      <w:pPr>
        <w:pStyle w:val="Heading2"/>
        <w:rPr>
          <w:b w:val="0"/>
        </w:rPr>
      </w:pPr>
      <w:bookmarkStart w:id="191" w:name="_Toc479859759"/>
      <w:bookmarkStart w:id="192" w:name="_Toc485639854"/>
      <w:bookmarkStart w:id="193" w:name="_Toc485640870"/>
      <w:bookmarkStart w:id="194" w:name="_Toc485714209"/>
      <w:bookmarkStart w:id="195" w:name="_Toc485736117"/>
      <w:r w:rsidRPr="003D0F64">
        <w:rPr>
          <w:b w:val="0"/>
        </w:rPr>
        <w:t>Flumioxazin</w:t>
      </w:r>
      <w:bookmarkEnd w:id="191"/>
      <w:bookmarkEnd w:id="192"/>
      <w:bookmarkEnd w:id="193"/>
      <w:bookmarkEnd w:id="194"/>
      <w:bookmarkEnd w:id="195"/>
    </w:p>
    <w:p w14:paraId="5D821FAD" w14:textId="46C3EFEB" w:rsidR="009627BF" w:rsidRDefault="00C86238" w:rsidP="00C86238">
      <w:r w:rsidRPr="00E254F0">
        <w:t xml:space="preserve">An </w:t>
      </w:r>
      <w:r w:rsidRPr="00321547">
        <w:rPr>
          <w:i/>
        </w:rPr>
        <w:t xml:space="preserve">All other foods except animal food commodities </w:t>
      </w:r>
      <w:r w:rsidRPr="00E254F0">
        <w:t>MRL of 0.0</w:t>
      </w:r>
      <w:r>
        <w:t>2</w:t>
      </w:r>
      <w:r w:rsidRPr="00E254F0">
        <w:t xml:space="preserve"> mg/kg is proposed based on the following considerations</w:t>
      </w:r>
      <w:r w:rsidR="0023498A">
        <w:t>:</w:t>
      </w:r>
    </w:p>
    <w:p w14:paraId="6DA3FA3D" w14:textId="77777777" w:rsidR="0023498A" w:rsidRDefault="0023498A" w:rsidP="00C86238"/>
    <w:tbl>
      <w:tblPr>
        <w:tblStyle w:val="TableGrid"/>
        <w:tblW w:w="9072" w:type="dxa"/>
        <w:tblLook w:val="04A0" w:firstRow="1" w:lastRow="0" w:firstColumn="1" w:lastColumn="0" w:noHBand="0" w:noVBand="1"/>
        <w:tblCaption w:val="Flumioxazin"/>
        <w:tblDescription w:val="An All other foods except animal food commodities MRL of 0.02 mg/kg is proposed based on the following considerations&#10;"/>
      </w:tblPr>
      <w:tblGrid>
        <w:gridCol w:w="3658"/>
        <w:gridCol w:w="5414"/>
      </w:tblGrid>
      <w:tr w:rsidR="00C86238" w:rsidRPr="00B1074C" w14:paraId="2C337B8A" w14:textId="77777777" w:rsidTr="009627BF">
        <w:trPr>
          <w:cantSplit/>
          <w:tblHeader/>
        </w:trPr>
        <w:tc>
          <w:tcPr>
            <w:tcW w:w="3856" w:type="dxa"/>
            <w:shd w:val="clear" w:color="auto" w:fill="D6E3BC" w:themeFill="accent3" w:themeFillTint="66"/>
          </w:tcPr>
          <w:p w14:paraId="43075132" w14:textId="77777777" w:rsidR="00C86238" w:rsidRDefault="00C86238" w:rsidP="00C86238">
            <w:pPr>
              <w:rPr>
                <w:b/>
                <w:sz w:val="20"/>
              </w:rPr>
            </w:pPr>
            <w:r w:rsidRPr="009627BF">
              <w:rPr>
                <w:b/>
                <w:sz w:val="20"/>
              </w:rPr>
              <w:t>Considerations</w:t>
            </w:r>
          </w:p>
          <w:p w14:paraId="1CB55C65" w14:textId="16407CFA" w:rsidR="009627BF" w:rsidRPr="009627BF" w:rsidRDefault="009627BF" w:rsidP="00C86238">
            <w:pPr>
              <w:rPr>
                <w:b/>
                <w:sz w:val="20"/>
              </w:rPr>
            </w:pPr>
          </w:p>
        </w:tc>
        <w:tc>
          <w:tcPr>
            <w:tcW w:w="5812" w:type="dxa"/>
            <w:shd w:val="clear" w:color="auto" w:fill="D6E3BC" w:themeFill="accent3" w:themeFillTint="66"/>
          </w:tcPr>
          <w:p w14:paraId="74A655B8" w14:textId="77777777" w:rsidR="00C86238" w:rsidRPr="009627BF" w:rsidRDefault="00C86238" w:rsidP="00C86238">
            <w:pPr>
              <w:rPr>
                <w:b/>
                <w:sz w:val="20"/>
              </w:rPr>
            </w:pPr>
            <w:r w:rsidRPr="009627BF">
              <w:rPr>
                <w:b/>
                <w:sz w:val="20"/>
              </w:rPr>
              <w:t>Comments</w:t>
            </w:r>
          </w:p>
        </w:tc>
      </w:tr>
      <w:tr w:rsidR="00C86238" w:rsidRPr="00B1074C" w14:paraId="53D19E00" w14:textId="77777777" w:rsidTr="009627BF">
        <w:trPr>
          <w:cantSplit/>
          <w:trHeight w:val="300"/>
        </w:trPr>
        <w:tc>
          <w:tcPr>
            <w:tcW w:w="3856" w:type="dxa"/>
          </w:tcPr>
          <w:p w14:paraId="4E17352C" w14:textId="77777777" w:rsidR="00C86238" w:rsidRPr="009627BF" w:rsidRDefault="00C86238" w:rsidP="00C86238">
            <w:pPr>
              <w:rPr>
                <w:sz w:val="20"/>
              </w:rPr>
            </w:pPr>
            <w:r w:rsidRPr="009627BF">
              <w:rPr>
                <w:sz w:val="20"/>
              </w:rPr>
              <w:t>Limit of determination (LOD)</w:t>
            </w:r>
          </w:p>
        </w:tc>
        <w:tc>
          <w:tcPr>
            <w:tcW w:w="5812" w:type="dxa"/>
          </w:tcPr>
          <w:p w14:paraId="6B5FC33B" w14:textId="77777777" w:rsidR="00C86238" w:rsidRPr="009627BF" w:rsidRDefault="00C86238" w:rsidP="00C86238">
            <w:pPr>
              <w:rPr>
                <w:sz w:val="20"/>
              </w:rPr>
            </w:pPr>
            <w:r w:rsidRPr="009627BF">
              <w:rPr>
                <w:sz w:val="20"/>
              </w:rPr>
              <w:t xml:space="preserve">0.01-0.1 mg/kg (indicated by * for existing MRLs) </w:t>
            </w:r>
          </w:p>
        </w:tc>
      </w:tr>
      <w:tr w:rsidR="00C86238" w:rsidRPr="00B1074C" w14:paraId="7026D9A8" w14:textId="77777777" w:rsidTr="009627BF">
        <w:trPr>
          <w:cantSplit/>
        </w:trPr>
        <w:tc>
          <w:tcPr>
            <w:tcW w:w="3856" w:type="dxa"/>
          </w:tcPr>
          <w:p w14:paraId="2BA751AC" w14:textId="77777777" w:rsidR="00C86238" w:rsidRPr="009627BF" w:rsidRDefault="00C86238" w:rsidP="00C86238">
            <w:pPr>
              <w:rPr>
                <w:sz w:val="20"/>
              </w:rPr>
            </w:pPr>
            <w:r w:rsidRPr="009627BF">
              <w:rPr>
                <w:sz w:val="20"/>
              </w:rPr>
              <w:t>Lowest plant commodity MRL</w:t>
            </w:r>
          </w:p>
        </w:tc>
        <w:tc>
          <w:tcPr>
            <w:tcW w:w="5812" w:type="dxa"/>
          </w:tcPr>
          <w:p w14:paraId="4CF50DFF" w14:textId="77777777" w:rsidR="00C86238" w:rsidRPr="009627BF" w:rsidRDefault="00C86238" w:rsidP="00C86238">
            <w:pPr>
              <w:rPr>
                <w:sz w:val="20"/>
              </w:rPr>
            </w:pPr>
            <w:r w:rsidRPr="009627BF">
              <w:rPr>
                <w:sz w:val="20"/>
              </w:rPr>
              <w:t>0.01 mg/kg</w:t>
            </w:r>
          </w:p>
        </w:tc>
      </w:tr>
      <w:tr w:rsidR="00C86238" w:rsidRPr="00B1074C" w14:paraId="644DE685" w14:textId="77777777" w:rsidTr="009627BF">
        <w:trPr>
          <w:cantSplit/>
        </w:trPr>
        <w:tc>
          <w:tcPr>
            <w:tcW w:w="3856" w:type="dxa"/>
          </w:tcPr>
          <w:p w14:paraId="1D79030F" w14:textId="77777777" w:rsidR="00C86238" w:rsidRPr="009627BF" w:rsidRDefault="00C86238" w:rsidP="00C86238">
            <w:pPr>
              <w:rPr>
                <w:sz w:val="20"/>
              </w:rPr>
            </w:pPr>
            <w:r w:rsidRPr="009627BF">
              <w:rPr>
                <w:sz w:val="20"/>
              </w:rPr>
              <w:t>Magnitude of existing plant commodity MRLs</w:t>
            </w:r>
          </w:p>
        </w:tc>
        <w:tc>
          <w:tcPr>
            <w:tcW w:w="5812" w:type="dxa"/>
          </w:tcPr>
          <w:p w14:paraId="46772832" w14:textId="77777777" w:rsidR="00C86238" w:rsidRPr="009627BF" w:rsidRDefault="00C86238" w:rsidP="00C86238">
            <w:pPr>
              <w:rPr>
                <w:sz w:val="20"/>
              </w:rPr>
            </w:pPr>
            <w:r w:rsidRPr="009627BF">
              <w:rPr>
                <w:sz w:val="20"/>
              </w:rPr>
              <w:t xml:space="preserve">The range of existing MRLs is 0.01 mg/kg (Grapes, Sugarcane) to 0.1 mg/kg (Oilseed, Pulses). </w:t>
            </w:r>
          </w:p>
        </w:tc>
      </w:tr>
      <w:tr w:rsidR="00C86238" w:rsidRPr="00B1074C" w14:paraId="6E75A542" w14:textId="77777777" w:rsidTr="009627BF">
        <w:trPr>
          <w:cantSplit/>
        </w:trPr>
        <w:tc>
          <w:tcPr>
            <w:tcW w:w="3856" w:type="dxa"/>
          </w:tcPr>
          <w:p w14:paraId="1B916CC9" w14:textId="77777777" w:rsidR="00C86238" w:rsidRPr="009627BF" w:rsidRDefault="00C86238" w:rsidP="00C86238">
            <w:pPr>
              <w:rPr>
                <w:sz w:val="20"/>
              </w:rPr>
            </w:pPr>
            <w:r w:rsidRPr="009627BF">
              <w:rPr>
                <w:sz w:val="20"/>
              </w:rPr>
              <w:t>Lowest plant commodity MRL that is not the LOD</w:t>
            </w:r>
          </w:p>
        </w:tc>
        <w:tc>
          <w:tcPr>
            <w:tcW w:w="5812" w:type="dxa"/>
          </w:tcPr>
          <w:p w14:paraId="35072726" w14:textId="77777777" w:rsidR="00C86238" w:rsidRPr="009627BF" w:rsidRDefault="00C86238" w:rsidP="00C86238">
            <w:pPr>
              <w:rPr>
                <w:sz w:val="20"/>
              </w:rPr>
            </w:pPr>
            <w:r w:rsidRPr="009627BF">
              <w:rPr>
                <w:sz w:val="20"/>
              </w:rPr>
              <w:t>0.02 mg/kg</w:t>
            </w:r>
          </w:p>
        </w:tc>
      </w:tr>
      <w:tr w:rsidR="00C86238" w:rsidRPr="00B1074C" w14:paraId="3E06C586" w14:textId="77777777" w:rsidTr="009627BF">
        <w:trPr>
          <w:cantSplit/>
        </w:trPr>
        <w:tc>
          <w:tcPr>
            <w:tcW w:w="3856" w:type="dxa"/>
          </w:tcPr>
          <w:p w14:paraId="3251C79E" w14:textId="77777777" w:rsidR="00C86238" w:rsidRPr="009627BF" w:rsidRDefault="00C86238" w:rsidP="00C86238">
            <w:pPr>
              <w:rPr>
                <w:sz w:val="20"/>
              </w:rPr>
            </w:pPr>
            <w:r w:rsidRPr="009627BF">
              <w:rPr>
                <w:sz w:val="20"/>
              </w:rPr>
              <w:t>Most relevant reference point to minimise off-label use</w:t>
            </w:r>
          </w:p>
        </w:tc>
        <w:tc>
          <w:tcPr>
            <w:tcW w:w="5812" w:type="dxa"/>
          </w:tcPr>
          <w:p w14:paraId="0663CEF2" w14:textId="77777777" w:rsidR="00C86238" w:rsidRPr="009627BF" w:rsidRDefault="00C86238" w:rsidP="00C86238">
            <w:pPr>
              <w:rPr>
                <w:sz w:val="20"/>
              </w:rPr>
            </w:pPr>
            <w:r w:rsidRPr="009627BF">
              <w:rPr>
                <w:sz w:val="20"/>
              </w:rPr>
              <w:t>0.02 mg/kg</w:t>
            </w:r>
          </w:p>
        </w:tc>
      </w:tr>
      <w:tr w:rsidR="00C86238" w:rsidRPr="00B1074C" w14:paraId="7BE47942" w14:textId="77777777" w:rsidTr="009627BF">
        <w:trPr>
          <w:cantSplit/>
        </w:trPr>
        <w:tc>
          <w:tcPr>
            <w:tcW w:w="3856" w:type="dxa"/>
          </w:tcPr>
          <w:p w14:paraId="24D47495" w14:textId="77777777" w:rsidR="00C86238" w:rsidRPr="009627BF" w:rsidRDefault="00C86238" w:rsidP="00C86238">
            <w:pPr>
              <w:rPr>
                <w:sz w:val="20"/>
              </w:rPr>
            </w:pPr>
            <w:r w:rsidRPr="009627BF">
              <w:rPr>
                <w:sz w:val="20"/>
              </w:rPr>
              <w:t>Consumption amount (g/kg bw/day) used in NEDI calculation</w:t>
            </w:r>
          </w:p>
        </w:tc>
        <w:tc>
          <w:tcPr>
            <w:tcW w:w="5812" w:type="dxa"/>
          </w:tcPr>
          <w:p w14:paraId="058935E0" w14:textId="77777777" w:rsidR="00C86238" w:rsidRPr="009627BF" w:rsidRDefault="00C86238" w:rsidP="00C86238">
            <w:pPr>
              <w:rPr>
                <w:sz w:val="20"/>
              </w:rPr>
            </w:pPr>
            <w:r w:rsidRPr="009627BF">
              <w:rPr>
                <w:sz w:val="20"/>
              </w:rPr>
              <w:t>40.8 (FSANZ has assumed that 10% of this consumption would be likely to contain residues)</w:t>
            </w:r>
          </w:p>
        </w:tc>
      </w:tr>
      <w:tr w:rsidR="00C86238" w:rsidRPr="00B1074C" w14:paraId="2AD54689" w14:textId="77777777" w:rsidTr="009627BF">
        <w:trPr>
          <w:cantSplit/>
        </w:trPr>
        <w:tc>
          <w:tcPr>
            <w:tcW w:w="3856" w:type="dxa"/>
          </w:tcPr>
          <w:p w14:paraId="070CE399" w14:textId="77777777" w:rsidR="00C86238" w:rsidRPr="009627BF" w:rsidRDefault="00C86238" w:rsidP="00C86238">
            <w:pPr>
              <w:rPr>
                <w:sz w:val="20"/>
              </w:rPr>
            </w:pPr>
            <w:r w:rsidRPr="009627BF">
              <w:rPr>
                <w:sz w:val="20"/>
              </w:rPr>
              <w:t>Chronic dietary exposure (NEDI) considering existing permissions only</w:t>
            </w:r>
          </w:p>
        </w:tc>
        <w:tc>
          <w:tcPr>
            <w:tcW w:w="5812" w:type="dxa"/>
          </w:tcPr>
          <w:p w14:paraId="1484198F" w14:textId="77777777" w:rsidR="00C86238" w:rsidRPr="009627BF" w:rsidRDefault="00C86238" w:rsidP="00C86238">
            <w:pPr>
              <w:rPr>
                <w:sz w:val="20"/>
              </w:rPr>
            </w:pPr>
            <w:r w:rsidRPr="009627BF">
              <w:rPr>
                <w:sz w:val="20"/>
              </w:rPr>
              <w:t>15 % of the ADI</w:t>
            </w:r>
          </w:p>
        </w:tc>
      </w:tr>
      <w:tr w:rsidR="00C86238" w:rsidRPr="00B1074C" w14:paraId="2E807906" w14:textId="77777777" w:rsidTr="009627BF">
        <w:trPr>
          <w:cantSplit/>
        </w:trPr>
        <w:tc>
          <w:tcPr>
            <w:tcW w:w="3856" w:type="dxa"/>
          </w:tcPr>
          <w:p w14:paraId="52FFC977" w14:textId="77777777" w:rsidR="00C86238" w:rsidRPr="009627BF" w:rsidRDefault="00C86238" w:rsidP="00C86238">
            <w:pPr>
              <w:rPr>
                <w:sz w:val="20"/>
              </w:rPr>
            </w:pPr>
            <w:r w:rsidRPr="009627BF">
              <w:rPr>
                <w:sz w:val="20"/>
              </w:rPr>
              <w:t>Proposed All other foods except animal food commodities MRL</w:t>
            </w:r>
            <w:r w:rsidRPr="009627BF">
              <w:rPr>
                <w:b/>
                <w:sz w:val="20"/>
                <w:vertAlign w:val="superscript"/>
              </w:rPr>
              <w:t>2</w:t>
            </w:r>
          </w:p>
        </w:tc>
        <w:tc>
          <w:tcPr>
            <w:tcW w:w="5812" w:type="dxa"/>
          </w:tcPr>
          <w:p w14:paraId="39E0AFF3" w14:textId="77777777" w:rsidR="00C86238" w:rsidRPr="009627BF" w:rsidRDefault="00C86238" w:rsidP="00C86238">
            <w:pPr>
              <w:rPr>
                <w:sz w:val="20"/>
              </w:rPr>
            </w:pPr>
            <w:r w:rsidRPr="009627BF">
              <w:rPr>
                <w:sz w:val="20"/>
              </w:rPr>
              <w:t>0.02 mg/kg</w:t>
            </w:r>
          </w:p>
          <w:p w14:paraId="7BCACF52" w14:textId="77777777" w:rsidR="00C86238" w:rsidRPr="009627BF" w:rsidRDefault="00C86238" w:rsidP="00C86238">
            <w:pPr>
              <w:rPr>
                <w:sz w:val="20"/>
              </w:rPr>
            </w:pPr>
          </w:p>
        </w:tc>
      </w:tr>
      <w:tr w:rsidR="00C86238" w:rsidRPr="00B1074C" w14:paraId="3B705599" w14:textId="77777777" w:rsidTr="009627BF">
        <w:trPr>
          <w:cantSplit/>
        </w:trPr>
        <w:tc>
          <w:tcPr>
            <w:tcW w:w="3856" w:type="dxa"/>
          </w:tcPr>
          <w:p w14:paraId="11AF94F4" w14:textId="77777777" w:rsidR="00C86238" w:rsidRPr="009627BF" w:rsidRDefault="00C86238" w:rsidP="00C86238">
            <w:pPr>
              <w:rPr>
                <w:sz w:val="20"/>
              </w:rPr>
            </w:pPr>
            <w:r w:rsidRPr="009627BF">
              <w:rPr>
                <w:sz w:val="20"/>
              </w:rPr>
              <w:t>NEDI including All other foods except animal food commodities and existing permissions</w:t>
            </w:r>
          </w:p>
        </w:tc>
        <w:tc>
          <w:tcPr>
            <w:tcW w:w="5812" w:type="dxa"/>
          </w:tcPr>
          <w:p w14:paraId="17F209D8" w14:textId="77777777" w:rsidR="00C86238" w:rsidRPr="009627BF" w:rsidRDefault="00C86238" w:rsidP="00C86238">
            <w:pPr>
              <w:rPr>
                <w:sz w:val="20"/>
              </w:rPr>
            </w:pPr>
            <w:r w:rsidRPr="009627BF">
              <w:rPr>
                <w:sz w:val="20"/>
              </w:rPr>
              <w:t>18% of the ADI</w:t>
            </w:r>
          </w:p>
        </w:tc>
      </w:tr>
      <w:tr w:rsidR="00C86238" w:rsidRPr="00B1074C" w14:paraId="09645AAE" w14:textId="77777777" w:rsidTr="009627BF">
        <w:trPr>
          <w:cantSplit/>
        </w:trPr>
        <w:tc>
          <w:tcPr>
            <w:tcW w:w="3856" w:type="dxa"/>
          </w:tcPr>
          <w:p w14:paraId="5F9095EA" w14:textId="77777777" w:rsidR="00C86238" w:rsidRPr="009627BF" w:rsidRDefault="00C86238" w:rsidP="00C86238">
            <w:pPr>
              <w:rPr>
                <w:sz w:val="20"/>
              </w:rPr>
            </w:pPr>
            <w:r w:rsidRPr="009627BF">
              <w:rPr>
                <w:sz w:val="20"/>
              </w:rPr>
              <w:t>Percentage contribution of All other foods except animal food commodities to total chronic exposure</w:t>
            </w:r>
          </w:p>
        </w:tc>
        <w:tc>
          <w:tcPr>
            <w:tcW w:w="5812" w:type="dxa"/>
          </w:tcPr>
          <w:p w14:paraId="48D408D9" w14:textId="39D3D218" w:rsidR="00C86238" w:rsidRPr="009627BF" w:rsidRDefault="00C86238" w:rsidP="009627BF">
            <w:pPr>
              <w:rPr>
                <w:sz w:val="20"/>
                <w:szCs w:val="20"/>
              </w:rPr>
            </w:pPr>
            <w:r w:rsidRPr="009627BF">
              <w:rPr>
                <w:sz w:val="20"/>
                <w:szCs w:val="20"/>
              </w:rPr>
              <w:t xml:space="preserve">An </w:t>
            </w:r>
            <w:r w:rsidRPr="009627BF">
              <w:rPr>
                <w:i/>
                <w:sz w:val="20"/>
                <w:szCs w:val="20"/>
              </w:rPr>
              <w:t xml:space="preserve">All other foods except animal food commodities </w:t>
            </w:r>
            <w:r w:rsidRPr="005C634E">
              <w:rPr>
                <w:sz w:val="20"/>
                <w:szCs w:val="20"/>
              </w:rPr>
              <w:t>MRL</w:t>
            </w:r>
            <w:r w:rsidRPr="009627BF">
              <w:rPr>
                <w:sz w:val="20"/>
                <w:szCs w:val="20"/>
              </w:rPr>
              <w:t xml:space="preserve"> of 0.02 mg/kg represents a contribution of 19% to total dietary exposure which is within the 20% target and is considered acceptable. </w:t>
            </w:r>
          </w:p>
        </w:tc>
      </w:tr>
      <w:tr w:rsidR="00C86238" w:rsidRPr="00B1074C" w14:paraId="58E1D4A4" w14:textId="77777777" w:rsidTr="009627BF">
        <w:trPr>
          <w:cantSplit/>
        </w:trPr>
        <w:tc>
          <w:tcPr>
            <w:tcW w:w="3856" w:type="dxa"/>
          </w:tcPr>
          <w:p w14:paraId="69F783A0" w14:textId="77777777" w:rsidR="00C86238" w:rsidRPr="009627BF" w:rsidRDefault="00C86238" w:rsidP="00C86238">
            <w:pPr>
              <w:rPr>
                <w:sz w:val="20"/>
              </w:rPr>
            </w:pPr>
            <w:r w:rsidRPr="009627BF">
              <w:rPr>
                <w:sz w:val="20"/>
              </w:rPr>
              <w:t>Acute dietary exposure assessment (NESTI)</w:t>
            </w:r>
          </w:p>
        </w:tc>
        <w:tc>
          <w:tcPr>
            <w:tcW w:w="5812" w:type="dxa"/>
          </w:tcPr>
          <w:p w14:paraId="578176BA" w14:textId="705960E3" w:rsidR="00C86238" w:rsidRPr="009627BF" w:rsidRDefault="00C86238" w:rsidP="00C86238">
            <w:pPr>
              <w:rPr>
                <w:sz w:val="20"/>
                <w:szCs w:val="20"/>
              </w:rPr>
            </w:pPr>
            <w:r w:rsidRPr="009627BF">
              <w:rPr>
                <w:sz w:val="20"/>
                <w:szCs w:val="20"/>
              </w:rPr>
              <w:t>ARfD for flumioxazin only applies to women of child-bearing age. An ARfD for the general population is considered to be unnecessary.</w:t>
            </w:r>
            <w:r w:rsidR="00D169C8">
              <w:rPr>
                <w:sz w:val="20"/>
                <w:szCs w:val="20"/>
              </w:rPr>
              <w:t xml:space="preserve"> </w:t>
            </w:r>
          </w:p>
          <w:p w14:paraId="1CB4A31A" w14:textId="77777777" w:rsidR="00C86238" w:rsidRPr="009627BF" w:rsidRDefault="00C86238" w:rsidP="00C86238">
            <w:pPr>
              <w:rPr>
                <w:sz w:val="20"/>
                <w:szCs w:val="20"/>
              </w:rPr>
            </w:pPr>
            <w:r w:rsidRPr="009627BF">
              <w:rPr>
                <w:sz w:val="20"/>
                <w:szCs w:val="20"/>
              </w:rPr>
              <w:t xml:space="preserve">Females 16-44 years of age: worse case (watermelon) 2% of the ARfD. </w:t>
            </w:r>
          </w:p>
        </w:tc>
      </w:tr>
      <w:tr w:rsidR="00C86238" w:rsidRPr="00B1074C" w14:paraId="3C5267FC" w14:textId="77777777" w:rsidTr="009627BF">
        <w:trPr>
          <w:cantSplit/>
        </w:trPr>
        <w:tc>
          <w:tcPr>
            <w:tcW w:w="3856" w:type="dxa"/>
          </w:tcPr>
          <w:p w14:paraId="6AA77A42" w14:textId="77777777" w:rsidR="00C86238" w:rsidRPr="009627BF" w:rsidRDefault="00C86238" w:rsidP="00C86238">
            <w:pPr>
              <w:rPr>
                <w:sz w:val="20"/>
              </w:rPr>
            </w:pPr>
            <w:r w:rsidRPr="009627BF">
              <w:rPr>
                <w:sz w:val="20"/>
              </w:rPr>
              <w:t>Conclusion</w:t>
            </w:r>
          </w:p>
        </w:tc>
        <w:tc>
          <w:tcPr>
            <w:tcW w:w="5812" w:type="dxa"/>
          </w:tcPr>
          <w:p w14:paraId="360A1849" w14:textId="29EEE2D9" w:rsidR="00C86238" w:rsidRPr="009627BF" w:rsidRDefault="00C86238" w:rsidP="009627BF">
            <w:pPr>
              <w:rPr>
                <w:sz w:val="20"/>
                <w:szCs w:val="20"/>
              </w:rPr>
            </w:pPr>
            <w:r w:rsidRPr="009627BF">
              <w:rPr>
                <w:sz w:val="20"/>
                <w:szCs w:val="20"/>
              </w:rPr>
              <w:t xml:space="preserve">After considering the principles established and agreed in P1027, an </w:t>
            </w:r>
            <w:r w:rsidRPr="009627BF">
              <w:rPr>
                <w:i/>
                <w:sz w:val="20"/>
                <w:szCs w:val="20"/>
              </w:rPr>
              <w:t xml:space="preserve">All other foods except animal food commodities </w:t>
            </w:r>
            <w:r w:rsidRPr="005C634E">
              <w:rPr>
                <w:sz w:val="20"/>
                <w:szCs w:val="20"/>
              </w:rPr>
              <w:t>MRL</w:t>
            </w:r>
            <w:r w:rsidRPr="009627BF">
              <w:rPr>
                <w:sz w:val="20"/>
                <w:szCs w:val="20"/>
              </w:rPr>
              <w:t xml:space="preserve"> of 0.02 mg/kg is acceptable because it has been shown to be practical, adequately manages the risk of off-label use and does not increase the level of concern about the risk to public health.</w:t>
            </w:r>
          </w:p>
        </w:tc>
      </w:tr>
    </w:tbl>
    <w:p w14:paraId="406C029E" w14:textId="77777777" w:rsidR="00C86238" w:rsidRPr="003D0F64" w:rsidRDefault="00C86238" w:rsidP="009627BF">
      <w:pPr>
        <w:pStyle w:val="Heading2"/>
        <w:rPr>
          <w:b w:val="0"/>
        </w:rPr>
      </w:pPr>
      <w:bookmarkStart w:id="196" w:name="_Toc479859760"/>
      <w:bookmarkStart w:id="197" w:name="_Toc485639855"/>
      <w:bookmarkStart w:id="198" w:name="_Toc485640871"/>
      <w:bookmarkStart w:id="199" w:name="_Toc485714210"/>
      <w:bookmarkStart w:id="200" w:name="_Toc485736118"/>
      <w:r w:rsidRPr="003D0F64">
        <w:rPr>
          <w:b w:val="0"/>
        </w:rPr>
        <w:lastRenderedPageBreak/>
        <w:t>Fluopyram</w:t>
      </w:r>
      <w:bookmarkEnd w:id="196"/>
      <w:bookmarkEnd w:id="197"/>
      <w:bookmarkEnd w:id="198"/>
      <w:bookmarkEnd w:id="199"/>
      <w:bookmarkEnd w:id="200"/>
    </w:p>
    <w:p w14:paraId="0AAD3999" w14:textId="213F4D13" w:rsidR="00C86238" w:rsidRDefault="00C86238" w:rsidP="009627BF">
      <w:r w:rsidRPr="00E254F0">
        <w:t xml:space="preserve">An </w:t>
      </w:r>
      <w:r w:rsidRPr="00262C25">
        <w:rPr>
          <w:i/>
        </w:rPr>
        <w:t xml:space="preserve">All other foods except animal food commodities </w:t>
      </w:r>
      <w:r w:rsidRPr="00E254F0">
        <w:t>MRL of 0.</w:t>
      </w:r>
      <w:r>
        <w:t>1</w:t>
      </w:r>
      <w:r w:rsidRPr="00E254F0">
        <w:t xml:space="preserve"> mg/kg is proposed based on the following considerations</w:t>
      </w:r>
      <w:r w:rsidR="0023498A">
        <w:t>:</w:t>
      </w:r>
    </w:p>
    <w:p w14:paraId="75538C6E" w14:textId="77777777" w:rsidR="0023498A" w:rsidRPr="00881DFA" w:rsidRDefault="0023498A" w:rsidP="009627BF"/>
    <w:tbl>
      <w:tblPr>
        <w:tblStyle w:val="TableGrid"/>
        <w:tblW w:w="9072" w:type="dxa"/>
        <w:tblLook w:val="04A0" w:firstRow="1" w:lastRow="0" w:firstColumn="1" w:lastColumn="0" w:noHBand="0" w:noVBand="1"/>
        <w:tblCaption w:val="Fluopyram"/>
        <w:tblDescription w:val="An All other foods except animal food commodities MRL of 0.1 mg/kg is proposed based on the following considerations&#10;"/>
      </w:tblPr>
      <w:tblGrid>
        <w:gridCol w:w="3660"/>
        <w:gridCol w:w="5412"/>
      </w:tblGrid>
      <w:tr w:rsidR="00C86238" w:rsidRPr="00881DFA" w14:paraId="3766351C" w14:textId="77777777" w:rsidTr="009627BF">
        <w:trPr>
          <w:cantSplit/>
          <w:tblHeader/>
        </w:trPr>
        <w:tc>
          <w:tcPr>
            <w:tcW w:w="3856" w:type="dxa"/>
            <w:shd w:val="clear" w:color="auto" w:fill="D6E3BC" w:themeFill="accent3" w:themeFillTint="66"/>
          </w:tcPr>
          <w:p w14:paraId="2F417A54" w14:textId="77777777" w:rsidR="00C86238" w:rsidRDefault="00C86238" w:rsidP="00C86238">
            <w:pPr>
              <w:keepNext/>
              <w:rPr>
                <w:rFonts w:cs="Arial"/>
                <w:b/>
                <w:sz w:val="20"/>
                <w:szCs w:val="24"/>
              </w:rPr>
            </w:pPr>
            <w:r w:rsidRPr="009627BF">
              <w:rPr>
                <w:rFonts w:cs="Arial"/>
                <w:b/>
                <w:sz w:val="20"/>
                <w:szCs w:val="24"/>
              </w:rPr>
              <w:t>Considerations</w:t>
            </w:r>
          </w:p>
          <w:p w14:paraId="32876006" w14:textId="666E445C" w:rsidR="009627BF" w:rsidRPr="009627BF" w:rsidRDefault="009627BF" w:rsidP="00C86238">
            <w:pPr>
              <w:keepNext/>
              <w:rPr>
                <w:rFonts w:cs="Arial"/>
                <w:b/>
                <w:sz w:val="20"/>
                <w:szCs w:val="24"/>
              </w:rPr>
            </w:pPr>
          </w:p>
        </w:tc>
        <w:tc>
          <w:tcPr>
            <w:tcW w:w="5812" w:type="dxa"/>
            <w:shd w:val="clear" w:color="auto" w:fill="D6E3BC" w:themeFill="accent3" w:themeFillTint="66"/>
          </w:tcPr>
          <w:p w14:paraId="0E7B9DED" w14:textId="77777777" w:rsidR="00C86238" w:rsidRPr="009627BF" w:rsidRDefault="00C86238" w:rsidP="00C86238">
            <w:pPr>
              <w:keepNext/>
              <w:rPr>
                <w:rFonts w:cs="Arial"/>
                <w:b/>
                <w:sz w:val="20"/>
                <w:szCs w:val="24"/>
              </w:rPr>
            </w:pPr>
            <w:r w:rsidRPr="009627BF">
              <w:rPr>
                <w:rFonts w:cs="Arial"/>
                <w:b/>
                <w:sz w:val="20"/>
                <w:szCs w:val="24"/>
              </w:rPr>
              <w:t>Comments</w:t>
            </w:r>
          </w:p>
        </w:tc>
      </w:tr>
      <w:tr w:rsidR="00C86238" w:rsidRPr="00881DFA" w14:paraId="722C6772" w14:textId="77777777" w:rsidTr="009627BF">
        <w:trPr>
          <w:cantSplit/>
        </w:trPr>
        <w:tc>
          <w:tcPr>
            <w:tcW w:w="3856" w:type="dxa"/>
          </w:tcPr>
          <w:p w14:paraId="67104CDC" w14:textId="77777777" w:rsidR="00C86238" w:rsidRPr="009627BF" w:rsidRDefault="00C86238" w:rsidP="005C3826">
            <w:pPr>
              <w:rPr>
                <w:rFonts w:cs="Arial"/>
                <w:sz w:val="20"/>
                <w:szCs w:val="24"/>
              </w:rPr>
            </w:pPr>
            <w:r w:rsidRPr="009627BF">
              <w:rPr>
                <w:rFonts w:cs="Arial"/>
                <w:sz w:val="20"/>
                <w:szCs w:val="24"/>
              </w:rPr>
              <w:t>Limit of determination (LOD)</w:t>
            </w:r>
          </w:p>
        </w:tc>
        <w:tc>
          <w:tcPr>
            <w:tcW w:w="5812" w:type="dxa"/>
          </w:tcPr>
          <w:p w14:paraId="77617E04" w14:textId="77777777" w:rsidR="00C86238" w:rsidRPr="009627BF" w:rsidRDefault="00C86238" w:rsidP="00C86238">
            <w:pPr>
              <w:keepNext/>
              <w:rPr>
                <w:rFonts w:cs="Arial"/>
                <w:sz w:val="20"/>
                <w:szCs w:val="24"/>
              </w:rPr>
            </w:pPr>
            <w:r w:rsidRPr="009627BF">
              <w:rPr>
                <w:rFonts w:cs="Arial"/>
                <w:sz w:val="20"/>
                <w:szCs w:val="24"/>
              </w:rPr>
              <w:t xml:space="preserve">0.01 mg/kg (indicated by * on existing MRLs) </w:t>
            </w:r>
          </w:p>
        </w:tc>
      </w:tr>
      <w:tr w:rsidR="00C86238" w:rsidRPr="00881DFA" w14:paraId="388838BB" w14:textId="77777777" w:rsidTr="009627BF">
        <w:trPr>
          <w:cantSplit/>
        </w:trPr>
        <w:tc>
          <w:tcPr>
            <w:tcW w:w="3856" w:type="dxa"/>
          </w:tcPr>
          <w:p w14:paraId="2C897454" w14:textId="77777777" w:rsidR="00C86238" w:rsidRPr="009627BF" w:rsidRDefault="00C86238" w:rsidP="005C3826">
            <w:pPr>
              <w:rPr>
                <w:rFonts w:cs="Arial"/>
                <w:sz w:val="20"/>
                <w:szCs w:val="24"/>
              </w:rPr>
            </w:pPr>
            <w:r w:rsidRPr="009627BF">
              <w:rPr>
                <w:rFonts w:cs="Arial"/>
                <w:sz w:val="20"/>
                <w:szCs w:val="24"/>
              </w:rPr>
              <w:t>Lowest plant commodity MRL</w:t>
            </w:r>
          </w:p>
        </w:tc>
        <w:tc>
          <w:tcPr>
            <w:tcW w:w="5812" w:type="dxa"/>
          </w:tcPr>
          <w:p w14:paraId="3040945B" w14:textId="77777777" w:rsidR="00C86238" w:rsidRPr="009627BF" w:rsidRDefault="00C86238" w:rsidP="00C86238">
            <w:pPr>
              <w:keepNext/>
              <w:rPr>
                <w:rFonts w:cs="Arial"/>
                <w:sz w:val="20"/>
                <w:szCs w:val="24"/>
              </w:rPr>
            </w:pPr>
            <w:r w:rsidRPr="009627BF">
              <w:rPr>
                <w:rFonts w:cs="Arial"/>
                <w:sz w:val="20"/>
                <w:szCs w:val="24"/>
              </w:rPr>
              <w:t>0.01 mg/kg</w:t>
            </w:r>
          </w:p>
        </w:tc>
      </w:tr>
      <w:tr w:rsidR="00C86238" w:rsidRPr="00881DFA" w14:paraId="419E09FE" w14:textId="77777777" w:rsidTr="009627BF">
        <w:trPr>
          <w:cantSplit/>
        </w:trPr>
        <w:tc>
          <w:tcPr>
            <w:tcW w:w="3856" w:type="dxa"/>
          </w:tcPr>
          <w:p w14:paraId="5CF53752" w14:textId="77777777" w:rsidR="00C86238" w:rsidRPr="009627BF" w:rsidRDefault="00C86238" w:rsidP="005C3826">
            <w:pPr>
              <w:rPr>
                <w:rFonts w:cs="Arial"/>
                <w:sz w:val="20"/>
                <w:szCs w:val="24"/>
              </w:rPr>
            </w:pPr>
            <w:r w:rsidRPr="009627BF">
              <w:rPr>
                <w:rFonts w:cs="Arial"/>
                <w:sz w:val="20"/>
                <w:szCs w:val="24"/>
              </w:rPr>
              <w:t>Magnitude of existing plant commodity MRLs</w:t>
            </w:r>
          </w:p>
        </w:tc>
        <w:tc>
          <w:tcPr>
            <w:tcW w:w="5812" w:type="dxa"/>
          </w:tcPr>
          <w:p w14:paraId="46583961" w14:textId="77777777" w:rsidR="00C86238" w:rsidRPr="009627BF" w:rsidRDefault="00C86238" w:rsidP="00C86238">
            <w:pPr>
              <w:keepNext/>
              <w:rPr>
                <w:rFonts w:cs="Arial"/>
                <w:sz w:val="20"/>
                <w:szCs w:val="24"/>
              </w:rPr>
            </w:pPr>
            <w:r w:rsidRPr="009627BF">
              <w:rPr>
                <w:rFonts w:cs="Arial"/>
                <w:sz w:val="20"/>
                <w:szCs w:val="24"/>
              </w:rPr>
              <w:t>The range of existing MRLs is 0.01 mg/kg [Rape seed (canola)] to 15 mg/kg (Dried grapes (currants, raisins and sultanas) .</w:t>
            </w:r>
          </w:p>
        </w:tc>
      </w:tr>
      <w:tr w:rsidR="00C86238" w:rsidRPr="00881DFA" w14:paraId="7D846DDE" w14:textId="77777777" w:rsidTr="009627BF">
        <w:trPr>
          <w:cantSplit/>
        </w:trPr>
        <w:tc>
          <w:tcPr>
            <w:tcW w:w="3856" w:type="dxa"/>
          </w:tcPr>
          <w:p w14:paraId="66F22140" w14:textId="77777777" w:rsidR="00C86238" w:rsidRPr="009627BF" w:rsidRDefault="00C86238" w:rsidP="005C3826">
            <w:pPr>
              <w:rPr>
                <w:rFonts w:cs="Arial"/>
                <w:sz w:val="20"/>
                <w:szCs w:val="24"/>
              </w:rPr>
            </w:pPr>
            <w:r w:rsidRPr="009627BF">
              <w:rPr>
                <w:rFonts w:cs="Arial"/>
                <w:sz w:val="20"/>
                <w:szCs w:val="24"/>
              </w:rPr>
              <w:t>Lowest plant commodity MRL that is not the LOD</w:t>
            </w:r>
          </w:p>
        </w:tc>
        <w:tc>
          <w:tcPr>
            <w:tcW w:w="5812" w:type="dxa"/>
          </w:tcPr>
          <w:p w14:paraId="71F27521" w14:textId="77777777" w:rsidR="00C86238" w:rsidRPr="009627BF" w:rsidRDefault="00C86238" w:rsidP="00C86238">
            <w:pPr>
              <w:keepNext/>
              <w:rPr>
                <w:rFonts w:cs="Arial"/>
                <w:sz w:val="20"/>
                <w:szCs w:val="24"/>
              </w:rPr>
            </w:pPr>
            <w:r w:rsidRPr="009627BF">
              <w:rPr>
                <w:rFonts w:cs="Arial"/>
                <w:sz w:val="20"/>
                <w:szCs w:val="24"/>
              </w:rPr>
              <w:t>0.03 mg/kg</w:t>
            </w:r>
          </w:p>
        </w:tc>
      </w:tr>
      <w:tr w:rsidR="00C86238" w:rsidRPr="00881DFA" w14:paraId="16FD6509" w14:textId="77777777" w:rsidTr="009627BF">
        <w:trPr>
          <w:cantSplit/>
        </w:trPr>
        <w:tc>
          <w:tcPr>
            <w:tcW w:w="3856" w:type="dxa"/>
          </w:tcPr>
          <w:p w14:paraId="5C77D9A7" w14:textId="77777777" w:rsidR="00C86238" w:rsidRPr="009627BF" w:rsidRDefault="00C86238" w:rsidP="005C3826">
            <w:pPr>
              <w:rPr>
                <w:rFonts w:cs="Arial"/>
                <w:sz w:val="20"/>
                <w:szCs w:val="24"/>
              </w:rPr>
            </w:pPr>
            <w:r w:rsidRPr="009627BF">
              <w:rPr>
                <w:rFonts w:cs="Arial"/>
                <w:sz w:val="20"/>
                <w:szCs w:val="24"/>
              </w:rPr>
              <w:t>Most relevant reference point to minimise off-label use</w:t>
            </w:r>
          </w:p>
        </w:tc>
        <w:tc>
          <w:tcPr>
            <w:tcW w:w="5812" w:type="dxa"/>
          </w:tcPr>
          <w:p w14:paraId="7CE5CD2E" w14:textId="77777777" w:rsidR="00C86238" w:rsidRPr="009627BF" w:rsidRDefault="00C86238" w:rsidP="00C86238">
            <w:pPr>
              <w:keepNext/>
              <w:rPr>
                <w:rFonts w:cs="Arial"/>
                <w:sz w:val="20"/>
                <w:szCs w:val="24"/>
              </w:rPr>
            </w:pPr>
            <w:r w:rsidRPr="009627BF">
              <w:rPr>
                <w:rFonts w:cs="Arial"/>
                <w:sz w:val="20"/>
                <w:szCs w:val="24"/>
              </w:rPr>
              <w:t>0.1 mg/kg</w:t>
            </w:r>
          </w:p>
        </w:tc>
      </w:tr>
      <w:tr w:rsidR="00C86238" w:rsidRPr="00881DFA" w14:paraId="303B7837" w14:textId="77777777" w:rsidTr="009627BF">
        <w:trPr>
          <w:cantSplit/>
        </w:trPr>
        <w:tc>
          <w:tcPr>
            <w:tcW w:w="3856" w:type="dxa"/>
          </w:tcPr>
          <w:p w14:paraId="1219BF8C" w14:textId="77777777" w:rsidR="00C86238" w:rsidRPr="009627BF" w:rsidRDefault="00C86238" w:rsidP="005C3826">
            <w:pPr>
              <w:rPr>
                <w:rFonts w:cs="Arial"/>
                <w:sz w:val="20"/>
                <w:szCs w:val="24"/>
              </w:rPr>
            </w:pPr>
            <w:r w:rsidRPr="009627BF">
              <w:rPr>
                <w:rFonts w:cs="Arial"/>
                <w:sz w:val="20"/>
                <w:szCs w:val="24"/>
              </w:rPr>
              <w:t>Consumption amount (g/kg bw/day) used in NEDI calculation</w:t>
            </w:r>
          </w:p>
        </w:tc>
        <w:tc>
          <w:tcPr>
            <w:tcW w:w="5812" w:type="dxa"/>
          </w:tcPr>
          <w:p w14:paraId="00D616F5" w14:textId="77777777" w:rsidR="00C86238" w:rsidRPr="009627BF" w:rsidRDefault="00C86238" w:rsidP="00C86238">
            <w:pPr>
              <w:keepNext/>
              <w:rPr>
                <w:rFonts w:cs="Arial"/>
                <w:sz w:val="20"/>
                <w:szCs w:val="24"/>
              </w:rPr>
            </w:pPr>
            <w:r w:rsidRPr="009627BF">
              <w:rPr>
                <w:rFonts w:cs="Arial"/>
                <w:sz w:val="20"/>
                <w:szCs w:val="24"/>
              </w:rPr>
              <w:t>39.58 (FSANZ has assumed that 10% of this consumption would be likely to contain residues)</w:t>
            </w:r>
          </w:p>
        </w:tc>
      </w:tr>
      <w:tr w:rsidR="00C86238" w:rsidRPr="00881DFA" w14:paraId="48AA64D8" w14:textId="77777777" w:rsidTr="009627BF">
        <w:trPr>
          <w:cantSplit/>
        </w:trPr>
        <w:tc>
          <w:tcPr>
            <w:tcW w:w="3856" w:type="dxa"/>
          </w:tcPr>
          <w:p w14:paraId="747FAD32" w14:textId="77777777" w:rsidR="00C86238" w:rsidRPr="009627BF" w:rsidRDefault="00C86238" w:rsidP="005C3826">
            <w:pPr>
              <w:rPr>
                <w:rFonts w:cs="Arial"/>
                <w:sz w:val="20"/>
                <w:szCs w:val="24"/>
              </w:rPr>
            </w:pPr>
            <w:r w:rsidRPr="009627BF">
              <w:rPr>
                <w:rFonts w:cs="Arial"/>
                <w:sz w:val="20"/>
                <w:szCs w:val="24"/>
              </w:rPr>
              <w:t>Chronic dietary exposure (NEDI) considering existing permissions only</w:t>
            </w:r>
          </w:p>
        </w:tc>
        <w:tc>
          <w:tcPr>
            <w:tcW w:w="5812" w:type="dxa"/>
          </w:tcPr>
          <w:p w14:paraId="61244CFD" w14:textId="77777777" w:rsidR="00C86238" w:rsidRPr="009627BF" w:rsidRDefault="00C86238" w:rsidP="00C86238">
            <w:pPr>
              <w:keepNext/>
              <w:rPr>
                <w:rFonts w:cs="Arial"/>
                <w:sz w:val="20"/>
                <w:szCs w:val="24"/>
              </w:rPr>
            </w:pPr>
            <w:r w:rsidRPr="009627BF">
              <w:rPr>
                <w:rFonts w:cs="Arial"/>
                <w:sz w:val="20"/>
                <w:szCs w:val="24"/>
              </w:rPr>
              <w:t>50% of the ADI</w:t>
            </w:r>
          </w:p>
        </w:tc>
      </w:tr>
      <w:tr w:rsidR="00C86238" w:rsidRPr="00881DFA" w14:paraId="1AABEF8B" w14:textId="77777777" w:rsidTr="009627BF">
        <w:trPr>
          <w:cantSplit/>
        </w:trPr>
        <w:tc>
          <w:tcPr>
            <w:tcW w:w="3856" w:type="dxa"/>
          </w:tcPr>
          <w:p w14:paraId="4BEB91A1" w14:textId="77777777" w:rsidR="00C86238" w:rsidRPr="009627BF" w:rsidRDefault="00C86238" w:rsidP="005C3826">
            <w:pPr>
              <w:rPr>
                <w:rFonts w:cs="Arial"/>
                <w:sz w:val="20"/>
                <w:szCs w:val="24"/>
              </w:rPr>
            </w:pPr>
            <w:r w:rsidRPr="009627BF">
              <w:rPr>
                <w:rFonts w:cs="Arial"/>
                <w:sz w:val="20"/>
                <w:szCs w:val="24"/>
              </w:rPr>
              <w:t>Proposed All other foods except animal food commodities MRL</w:t>
            </w:r>
            <w:r w:rsidRPr="009627BF">
              <w:rPr>
                <w:rFonts w:cs="Arial"/>
                <w:b/>
                <w:sz w:val="20"/>
                <w:szCs w:val="24"/>
                <w:vertAlign w:val="superscript"/>
              </w:rPr>
              <w:t>2</w:t>
            </w:r>
          </w:p>
        </w:tc>
        <w:tc>
          <w:tcPr>
            <w:tcW w:w="5812" w:type="dxa"/>
          </w:tcPr>
          <w:p w14:paraId="273E9B31" w14:textId="77777777" w:rsidR="00C86238" w:rsidRPr="009627BF" w:rsidRDefault="00C86238" w:rsidP="00C86238">
            <w:pPr>
              <w:keepNext/>
              <w:rPr>
                <w:rFonts w:cs="Arial"/>
                <w:sz w:val="20"/>
                <w:szCs w:val="24"/>
              </w:rPr>
            </w:pPr>
            <w:r w:rsidRPr="009627BF">
              <w:rPr>
                <w:rFonts w:cs="Arial"/>
                <w:sz w:val="20"/>
                <w:szCs w:val="24"/>
              </w:rPr>
              <w:t>0.1 mg/kg</w:t>
            </w:r>
          </w:p>
          <w:p w14:paraId="27D46824" w14:textId="77777777" w:rsidR="00C86238" w:rsidRPr="009627BF" w:rsidRDefault="00C86238" w:rsidP="00C86238">
            <w:pPr>
              <w:keepNext/>
              <w:rPr>
                <w:rFonts w:cs="Arial"/>
                <w:sz w:val="20"/>
                <w:szCs w:val="24"/>
              </w:rPr>
            </w:pPr>
          </w:p>
        </w:tc>
      </w:tr>
      <w:tr w:rsidR="00C86238" w:rsidRPr="00881DFA" w14:paraId="73A036ED" w14:textId="77777777" w:rsidTr="009627BF">
        <w:trPr>
          <w:cantSplit/>
        </w:trPr>
        <w:tc>
          <w:tcPr>
            <w:tcW w:w="3856" w:type="dxa"/>
          </w:tcPr>
          <w:p w14:paraId="51115F64" w14:textId="77777777" w:rsidR="00C86238" w:rsidRPr="009627BF" w:rsidRDefault="00C86238" w:rsidP="005C3826">
            <w:pPr>
              <w:rPr>
                <w:rFonts w:cs="Arial"/>
                <w:sz w:val="20"/>
                <w:szCs w:val="24"/>
              </w:rPr>
            </w:pPr>
            <w:r w:rsidRPr="009627BF">
              <w:rPr>
                <w:rFonts w:cs="Arial"/>
                <w:sz w:val="20"/>
                <w:szCs w:val="24"/>
              </w:rPr>
              <w:t>NEDI including All other foods except animal food commodities and existing permissions</w:t>
            </w:r>
          </w:p>
        </w:tc>
        <w:tc>
          <w:tcPr>
            <w:tcW w:w="5812" w:type="dxa"/>
          </w:tcPr>
          <w:p w14:paraId="22856C80" w14:textId="77777777" w:rsidR="00C86238" w:rsidRPr="009627BF" w:rsidRDefault="00C86238" w:rsidP="00C86238">
            <w:pPr>
              <w:keepNext/>
              <w:rPr>
                <w:rFonts w:cs="Arial"/>
                <w:sz w:val="20"/>
                <w:szCs w:val="24"/>
              </w:rPr>
            </w:pPr>
            <w:r w:rsidRPr="009627BF">
              <w:rPr>
                <w:rFonts w:cs="Arial"/>
                <w:sz w:val="20"/>
                <w:szCs w:val="24"/>
              </w:rPr>
              <w:t>54% of the ADI</w:t>
            </w:r>
          </w:p>
        </w:tc>
      </w:tr>
      <w:tr w:rsidR="00C86238" w:rsidRPr="00881DFA" w14:paraId="670E54DF" w14:textId="77777777" w:rsidTr="009627BF">
        <w:trPr>
          <w:cantSplit/>
        </w:trPr>
        <w:tc>
          <w:tcPr>
            <w:tcW w:w="3856" w:type="dxa"/>
          </w:tcPr>
          <w:p w14:paraId="6468066D" w14:textId="77777777" w:rsidR="00C86238" w:rsidRPr="009627BF" w:rsidRDefault="00C86238" w:rsidP="005C3826">
            <w:pPr>
              <w:rPr>
                <w:rFonts w:cs="Arial"/>
                <w:sz w:val="20"/>
                <w:szCs w:val="24"/>
              </w:rPr>
            </w:pPr>
            <w:r w:rsidRPr="009627BF">
              <w:rPr>
                <w:rFonts w:cs="Arial"/>
                <w:sz w:val="20"/>
                <w:szCs w:val="24"/>
              </w:rPr>
              <w:t>Percentage contribution of All other foods except animal food commodities to total chronic exposure</w:t>
            </w:r>
          </w:p>
        </w:tc>
        <w:tc>
          <w:tcPr>
            <w:tcW w:w="5812" w:type="dxa"/>
          </w:tcPr>
          <w:p w14:paraId="05CB65D5" w14:textId="7A13FC93" w:rsidR="00C86238" w:rsidRPr="00FD30E3" w:rsidRDefault="00C86238" w:rsidP="00C86238">
            <w:pPr>
              <w:keepNext/>
              <w:rPr>
                <w:rFonts w:cs="Arial"/>
                <w:sz w:val="20"/>
                <w:szCs w:val="20"/>
              </w:rPr>
            </w:pPr>
            <w:r w:rsidRPr="00FD30E3">
              <w:rPr>
                <w:rFonts w:cs="Arial"/>
                <w:sz w:val="20"/>
                <w:szCs w:val="20"/>
              </w:rPr>
              <w:t xml:space="preserve">An </w:t>
            </w:r>
            <w:r w:rsidRPr="00FD30E3">
              <w:rPr>
                <w:rFonts w:cs="Arial"/>
                <w:i/>
                <w:sz w:val="20"/>
                <w:szCs w:val="20"/>
              </w:rPr>
              <w:t xml:space="preserve">All other foods except animal food commodities </w:t>
            </w:r>
            <w:r w:rsidRPr="005C634E">
              <w:rPr>
                <w:rFonts w:cs="Arial"/>
                <w:sz w:val="20"/>
                <w:szCs w:val="20"/>
              </w:rPr>
              <w:t>MRL</w:t>
            </w:r>
            <w:r w:rsidRPr="00FD30E3">
              <w:rPr>
                <w:rFonts w:cs="Arial"/>
                <w:sz w:val="20"/>
                <w:szCs w:val="20"/>
              </w:rPr>
              <w:t xml:space="preserve"> of 0.1 mg/kg represents a contribution of 7% to total dietary exposure which is within the 20% target and is considered acceptable. </w:t>
            </w:r>
          </w:p>
        </w:tc>
      </w:tr>
      <w:tr w:rsidR="00C86238" w:rsidRPr="00881DFA" w14:paraId="321CFB37" w14:textId="77777777" w:rsidTr="009627BF">
        <w:trPr>
          <w:cantSplit/>
        </w:trPr>
        <w:tc>
          <w:tcPr>
            <w:tcW w:w="3856" w:type="dxa"/>
          </w:tcPr>
          <w:p w14:paraId="2BDAED91" w14:textId="77777777" w:rsidR="00C86238" w:rsidRPr="009627BF" w:rsidRDefault="00C86238" w:rsidP="005C3826">
            <w:pPr>
              <w:rPr>
                <w:rFonts w:cs="Arial"/>
                <w:sz w:val="20"/>
                <w:szCs w:val="24"/>
              </w:rPr>
            </w:pPr>
            <w:r w:rsidRPr="009627BF">
              <w:rPr>
                <w:rFonts w:cs="Arial"/>
                <w:sz w:val="20"/>
                <w:szCs w:val="24"/>
              </w:rPr>
              <w:t>Acute dietary exposure assessment (NESTI)</w:t>
            </w:r>
          </w:p>
        </w:tc>
        <w:tc>
          <w:tcPr>
            <w:tcW w:w="5812" w:type="dxa"/>
          </w:tcPr>
          <w:p w14:paraId="08D8A580" w14:textId="4B318EC4" w:rsidR="00C86238" w:rsidRPr="00FD30E3" w:rsidRDefault="00C86238" w:rsidP="00C86238">
            <w:pPr>
              <w:keepNext/>
              <w:rPr>
                <w:rFonts w:cs="Arial"/>
                <w:sz w:val="20"/>
                <w:szCs w:val="20"/>
              </w:rPr>
            </w:pPr>
            <w:r w:rsidRPr="00FD30E3">
              <w:rPr>
                <w:rFonts w:cs="Arial"/>
                <w:sz w:val="20"/>
                <w:szCs w:val="20"/>
              </w:rPr>
              <w:t>Children 2</w:t>
            </w:r>
            <w:r w:rsidR="009627BF" w:rsidRPr="00FD30E3">
              <w:rPr>
                <w:rFonts w:cs="Arial"/>
                <w:sz w:val="20"/>
                <w:szCs w:val="20"/>
              </w:rPr>
              <w:t>–</w:t>
            </w:r>
            <w:r w:rsidRPr="00FD30E3">
              <w:rPr>
                <w:rFonts w:cs="Arial"/>
                <w:sz w:val="20"/>
                <w:szCs w:val="20"/>
              </w:rPr>
              <w:t xml:space="preserve">6 years of age: worse case (Pineapple) 2% of the ARfD. </w:t>
            </w:r>
          </w:p>
          <w:p w14:paraId="7A51E076" w14:textId="77777777" w:rsidR="00C86238" w:rsidRPr="00FD30E3" w:rsidRDefault="00C86238" w:rsidP="00C86238">
            <w:pPr>
              <w:keepNext/>
              <w:rPr>
                <w:rFonts w:cs="Arial"/>
                <w:sz w:val="20"/>
                <w:szCs w:val="20"/>
              </w:rPr>
            </w:pPr>
            <w:r w:rsidRPr="00FD30E3">
              <w:rPr>
                <w:rFonts w:cs="Arial"/>
                <w:sz w:val="20"/>
                <w:szCs w:val="20"/>
              </w:rPr>
              <w:t>Population aged 2 years and above: worse case (Milk), &lt;1% of the ARfD</w:t>
            </w:r>
          </w:p>
        </w:tc>
      </w:tr>
      <w:tr w:rsidR="00C86238" w:rsidRPr="00881DFA" w14:paraId="3AE86500" w14:textId="77777777" w:rsidTr="009627BF">
        <w:trPr>
          <w:cantSplit/>
        </w:trPr>
        <w:tc>
          <w:tcPr>
            <w:tcW w:w="3856" w:type="dxa"/>
          </w:tcPr>
          <w:p w14:paraId="1CDE39A2" w14:textId="77777777" w:rsidR="00C86238" w:rsidRPr="009627BF" w:rsidRDefault="00C86238" w:rsidP="005C3826">
            <w:pPr>
              <w:rPr>
                <w:rFonts w:cs="Arial"/>
                <w:sz w:val="20"/>
                <w:szCs w:val="24"/>
              </w:rPr>
            </w:pPr>
            <w:r w:rsidRPr="009627BF">
              <w:rPr>
                <w:rFonts w:cs="Arial"/>
                <w:sz w:val="20"/>
                <w:szCs w:val="24"/>
              </w:rPr>
              <w:t>Conclusion</w:t>
            </w:r>
          </w:p>
        </w:tc>
        <w:tc>
          <w:tcPr>
            <w:tcW w:w="5812" w:type="dxa"/>
          </w:tcPr>
          <w:p w14:paraId="1455CEBA" w14:textId="5B017FBF" w:rsidR="00C86238" w:rsidRPr="00FD30E3" w:rsidRDefault="00C86238" w:rsidP="00FD30E3">
            <w:pPr>
              <w:keepNext/>
              <w:rPr>
                <w:rFonts w:cs="Arial"/>
                <w:sz w:val="20"/>
                <w:szCs w:val="20"/>
              </w:rPr>
            </w:pPr>
            <w:r w:rsidRPr="00FD30E3">
              <w:rPr>
                <w:rFonts w:cs="Arial"/>
                <w:sz w:val="20"/>
                <w:szCs w:val="20"/>
              </w:rPr>
              <w:t xml:space="preserve">After considering the principles established and agreed in P1027, an </w:t>
            </w:r>
            <w:r w:rsidRPr="00FD30E3">
              <w:rPr>
                <w:rFonts w:cs="Arial"/>
                <w:i/>
                <w:sz w:val="20"/>
                <w:szCs w:val="20"/>
              </w:rPr>
              <w:t xml:space="preserve">All other foods except animal food commodities </w:t>
            </w:r>
            <w:r w:rsidRPr="005C634E">
              <w:rPr>
                <w:rFonts w:cs="Arial"/>
                <w:sz w:val="20"/>
                <w:szCs w:val="20"/>
              </w:rPr>
              <w:t>MRL</w:t>
            </w:r>
            <w:r w:rsidRPr="00FD30E3">
              <w:rPr>
                <w:rFonts w:cs="Arial"/>
                <w:sz w:val="20"/>
                <w:szCs w:val="20"/>
              </w:rPr>
              <w:t xml:space="preserve"> of 0.1 mg/kg is acceptable because it has been shown to be practical, adequately manages the risk of off-label use and does not increase the level of concern about the risk to public health.</w:t>
            </w:r>
          </w:p>
        </w:tc>
      </w:tr>
    </w:tbl>
    <w:p w14:paraId="04F68D34" w14:textId="53611EFF" w:rsidR="00C86238" w:rsidRPr="003D0F64" w:rsidRDefault="00C86238" w:rsidP="009627BF">
      <w:pPr>
        <w:pStyle w:val="Heading2"/>
        <w:rPr>
          <w:b w:val="0"/>
        </w:rPr>
      </w:pPr>
      <w:bookmarkStart w:id="201" w:name="_Toc479859761"/>
      <w:bookmarkStart w:id="202" w:name="_Toc485639856"/>
      <w:bookmarkStart w:id="203" w:name="_Toc485640872"/>
      <w:bookmarkStart w:id="204" w:name="_Toc485714211"/>
      <w:bookmarkStart w:id="205" w:name="_Toc485736119"/>
      <w:r w:rsidRPr="003D0F64">
        <w:rPr>
          <w:b w:val="0"/>
        </w:rPr>
        <w:t>Flutriafol</w:t>
      </w:r>
      <w:bookmarkEnd w:id="201"/>
      <w:bookmarkEnd w:id="202"/>
      <w:bookmarkEnd w:id="203"/>
      <w:bookmarkEnd w:id="204"/>
      <w:bookmarkEnd w:id="205"/>
    </w:p>
    <w:p w14:paraId="39582212" w14:textId="156A8662" w:rsidR="00FD30E3" w:rsidRDefault="00C86238" w:rsidP="00FD30E3">
      <w:r w:rsidRPr="00E254F0">
        <w:t xml:space="preserve">An </w:t>
      </w:r>
      <w:r w:rsidRPr="00262C25">
        <w:rPr>
          <w:i/>
        </w:rPr>
        <w:t xml:space="preserve">All other foods except animal food commodities </w:t>
      </w:r>
      <w:r w:rsidRPr="00E254F0">
        <w:t>MRL of 0.0</w:t>
      </w:r>
      <w:r>
        <w:t>2</w:t>
      </w:r>
      <w:r w:rsidRPr="00E254F0">
        <w:t xml:space="preserve"> mg/kg is proposed based on the following considerations</w:t>
      </w:r>
      <w:r w:rsidR="0023498A">
        <w:t>:</w:t>
      </w:r>
    </w:p>
    <w:p w14:paraId="6BE398D1" w14:textId="77777777" w:rsidR="0023498A" w:rsidRDefault="0023498A" w:rsidP="00FD30E3"/>
    <w:tbl>
      <w:tblPr>
        <w:tblStyle w:val="TableGrid"/>
        <w:tblW w:w="9072" w:type="dxa"/>
        <w:tblLook w:val="04A0" w:firstRow="1" w:lastRow="0" w:firstColumn="1" w:lastColumn="0" w:noHBand="0" w:noVBand="1"/>
        <w:tblCaption w:val="Flutriafol"/>
        <w:tblDescription w:val="An All other foods except animal food commodities MRL of 0.02 mg/kg is proposed based on the following considerations&#10;"/>
      </w:tblPr>
      <w:tblGrid>
        <w:gridCol w:w="3660"/>
        <w:gridCol w:w="5412"/>
      </w:tblGrid>
      <w:tr w:rsidR="00C86238" w:rsidRPr="00881DFA" w14:paraId="070EA52F" w14:textId="77777777" w:rsidTr="00F36CF0">
        <w:trPr>
          <w:cantSplit/>
          <w:tblHeader/>
        </w:trPr>
        <w:tc>
          <w:tcPr>
            <w:tcW w:w="3856" w:type="dxa"/>
            <w:shd w:val="clear" w:color="auto" w:fill="D6E3BC" w:themeFill="accent3" w:themeFillTint="66"/>
          </w:tcPr>
          <w:p w14:paraId="2DE3D1AA" w14:textId="77777777" w:rsidR="00C86238" w:rsidRDefault="00C86238" w:rsidP="00FD30E3">
            <w:pPr>
              <w:rPr>
                <w:rFonts w:cs="Arial"/>
                <w:b/>
                <w:sz w:val="20"/>
                <w:szCs w:val="24"/>
              </w:rPr>
            </w:pPr>
            <w:r w:rsidRPr="00FD30E3">
              <w:rPr>
                <w:rFonts w:cs="Arial"/>
                <w:b/>
                <w:sz w:val="20"/>
                <w:szCs w:val="24"/>
              </w:rPr>
              <w:t>Considerations</w:t>
            </w:r>
          </w:p>
          <w:p w14:paraId="1BE88311" w14:textId="4B44EA78" w:rsidR="00F36CF0" w:rsidRPr="00FD30E3" w:rsidRDefault="00F36CF0" w:rsidP="00FD30E3">
            <w:pPr>
              <w:rPr>
                <w:rFonts w:cs="Arial"/>
                <w:b/>
                <w:sz w:val="20"/>
                <w:szCs w:val="24"/>
              </w:rPr>
            </w:pPr>
          </w:p>
        </w:tc>
        <w:tc>
          <w:tcPr>
            <w:tcW w:w="5812" w:type="dxa"/>
            <w:shd w:val="clear" w:color="auto" w:fill="D6E3BC" w:themeFill="accent3" w:themeFillTint="66"/>
          </w:tcPr>
          <w:p w14:paraId="41F8F653" w14:textId="77777777" w:rsidR="00C86238" w:rsidRPr="00FD30E3" w:rsidRDefault="00C86238" w:rsidP="00C86238">
            <w:pPr>
              <w:keepNext/>
              <w:keepLines/>
              <w:rPr>
                <w:rFonts w:cs="Arial"/>
                <w:b/>
                <w:sz w:val="20"/>
                <w:szCs w:val="24"/>
              </w:rPr>
            </w:pPr>
            <w:r w:rsidRPr="00FD30E3">
              <w:rPr>
                <w:rFonts w:cs="Arial"/>
                <w:b/>
                <w:sz w:val="20"/>
                <w:szCs w:val="24"/>
              </w:rPr>
              <w:t>Comments</w:t>
            </w:r>
          </w:p>
        </w:tc>
      </w:tr>
      <w:tr w:rsidR="00C86238" w:rsidRPr="00881DFA" w14:paraId="583DFF03" w14:textId="77777777" w:rsidTr="00FD30E3">
        <w:trPr>
          <w:cantSplit/>
        </w:trPr>
        <w:tc>
          <w:tcPr>
            <w:tcW w:w="3856" w:type="dxa"/>
          </w:tcPr>
          <w:p w14:paraId="57E3C1C2" w14:textId="77777777" w:rsidR="00C86238" w:rsidRPr="00FD30E3" w:rsidRDefault="00C86238" w:rsidP="00FD30E3">
            <w:pPr>
              <w:rPr>
                <w:rFonts w:cs="Arial"/>
                <w:sz w:val="20"/>
                <w:szCs w:val="24"/>
              </w:rPr>
            </w:pPr>
            <w:r w:rsidRPr="00FD30E3">
              <w:rPr>
                <w:rFonts w:cs="Arial"/>
                <w:sz w:val="20"/>
                <w:szCs w:val="24"/>
              </w:rPr>
              <w:t>Limit of determination (LOD)</w:t>
            </w:r>
          </w:p>
        </w:tc>
        <w:tc>
          <w:tcPr>
            <w:tcW w:w="5812" w:type="dxa"/>
          </w:tcPr>
          <w:p w14:paraId="578D0678" w14:textId="77777777" w:rsidR="00C86238" w:rsidRPr="00FD30E3" w:rsidRDefault="00C86238" w:rsidP="00C86238">
            <w:pPr>
              <w:keepNext/>
              <w:keepLines/>
              <w:rPr>
                <w:rFonts w:cs="Arial"/>
                <w:sz w:val="20"/>
                <w:szCs w:val="24"/>
              </w:rPr>
            </w:pPr>
            <w:r w:rsidRPr="00FD30E3">
              <w:rPr>
                <w:rFonts w:cs="Arial"/>
                <w:sz w:val="20"/>
                <w:szCs w:val="24"/>
              </w:rPr>
              <w:t xml:space="preserve">0.01-0.02 mg/kg (indicated by * on existing MRLs) </w:t>
            </w:r>
          </w:p>
        </w:tc>
      </w:tr>
      <w:tr w:rsidR="00C86238" w:rsidRPr="00881DFA" w14:paraId="47F888CE" w14:textId="77777777" w:rsidTr="00FD30E3">
        <w:trPr>
          <w:cantSplit/>
        </w:trPr>
        <w:tc>
          <w:tcPr>
            <w:tcW w:w="3856" w:type="dxa"/>
          </w:tcPr>
          <w:p w14:paraId="5D6CF2A0" w14:textId="77777777" w:rsidR="00C86238" w:rsidRPr="00FD30E3" w:rsidRDefault="00C86238" w:rsidP="00FD30E3">
            <w:pPr>
              <w:rPr>
                <w:rFonts w:cs="Arial"/>
                <w:sz w:val="20"/>
                <w:szCs w:val="24"/>
              </w:rPr>
            </w:pPr>
            <w:r w:rsidRPr="00FD30E3">
              <w:rPr>
                <w:rFonts w:cs="Arial"/>
                <w:sz w:val="20"/>
                <w:szCs w:val="24"/>
              </w:rPr>
              <w:t>Lowest plant commodity MRL</w:t>
            </w:r>
          </w:p>
        </w:tc>
        <w:tc>
          <w:tcPr>
            <w:tcW w:w="5812" w:type="dxa"/>
          </w:tcPr>
          <w:p w14:paraId="37A4CA7A" w14:textId="77777777" w:rsidR="00C86238" w:rsidRPr="00FD30E3" w:rsidRDefault="00C86238" w:rsidP="00C86238">
            <w:pPr>
              <w:keepNext/>
              <w:keepLines/>
              <w:rPr>
                <w:rFonts w:cs="Arial"/>
                <w:sz w:val="20"/>
                <w:szCs w:val="24"/>
              </w:rPr>
            </w:pPr>
            <w:r w:rsidRPr="00FD30E3">
              <w:rPr>
                <w:rFonts w:cs="Arial"/>
                <w:sz w:val="20"/>
                <w:szCs w:val="24"/>
              </w:rPr>
              <w:t>0.01 mg/kg</w:t>
            </w:r>
          </w:p>
        </w:tc>
      </w:tr>
      <w:tr w:rsidR="00C86238" w:rsidRPr="00881DFA" w14:paraId="0B8E44FA" w14:textId="77777777" w:rsidTr="00FD30E3">
        <w:trPr>
          <w:cantSplit/>
        </w:trPr>
        <w:tc>
          <w:tcPr>
            <w:tcW w:w="3856" w:type="dxa"/>
          </w:tcPr>
          <w:p w14:paraId="24A5228D" w14:textId="77777777" w:rsidR="00C86238" w:rsidRPr="00FD30E3" w:rsidRDefault="00C86238" w:rsidP="00FD30E3">
            <w:pPr>
              <w:rPr>
                <w:rFonts w:cs="Arial"/>
                <w:sz w:val="20"/>
                <w:szCs w:val="24"/>
              </w:rPr>
            </w:pPr>
            <w:r w:rsidRPr="00FD30E3">
              <w:rPr>
                <w:rFonts w:cs="Arial"/>
                <w:sz w:val="20"/>
                <w:szCs w:val="24"/>
              </w:rPr>
              <w:t>Magnitude of existing plant commodity MRLs</w:t>
            </w:r>
          </w:p>
        </w:tc>
        <w:tc>
          <w:tcPr>
            <w:tcW w:w="5812" w:type="dxa"/>
          </w:tcPr>
          <w:p w14:paraId="6E2B3B49" w14:textId="77777777" w:rsidR="00C86238" w:rsidRPr="00FD30E3" w:rsidRDefault="00C86238" w:rsidP="00C86238">
            <w:pPr>
              <w:keepNext/>
              <w:keepLines/>
              <w:rPr>
                <w:rFonts w:cs="Arial"/>
                <w:sz w:val="20"/>
                <w:szCs w:val="24"/>
              </w:rPr>
            </w:pPr>
            <w:r w:rsidRPr="00FD30E3">
              <w:rPr>
                <w:rFonts w:cs="Arial"/>
                <w:sz w:val="20"/>
                <w:szCs w:val="24"/>
              </w:rPr>
              <w:t>The range of existing MRLs is 0.01 mg/kg [Garden pea (young pods), Sugar cane] to 20 mg/kg (Hops, dry).</w:t>
            </w:r>
          </w:p>
        </w:tc>
      </w:tr>
      <w:tr w:rsidR="00C86238" w:rsidRPr="00881DFA" w14:paraId="1F599DC2" w14:textId="77777777" w:rsidTr="00FD30E3">
        <w:trPr>
          <w:cantSplit/>
        </w:trPr>
        <w:tc>
          <w:tcPr>
            <w:tcW w:w="3856" w:type="dxa"/>
          </w:tcPr>
          <w:p w14:paraId="6BF8DC32" w14:textId="77777777" w:rsidR="00C86238" w:rsidRPr="00FD30E3" w:rsidRDefault="00C86238" w:rsidP="00FD30E3">
            <w:pPr>
              <w:rPr>
                <w:rFonts w:cs="Arial"/>
                <w:sz w:val="20"/>
                <w:szCs w:val="24"/>
              </w:rPr>
            </w:pPr>
            <w:r w:rsidRPr="00FD30E3">
              <w:rPr>
                <w:rFonts w:cs="Arial"/>
                <w:sz w:val="20"/>
                <w:szCs w:val="24"/>
              </w:rPr>
              <w:t>Lowest plant commodity MRL that is not the LOD</w:t>
            </w:r>
          </w:p>
        </w:tc>
        <w:tc>
          <w:tcPr>
            <w:tcW w:w="5812" w:type="dxa"/>
          </w:tcPr>
          <w:p w14:paraId="45245EE7" w14:textId="77777777" w:rsidR="00C86238" w:rsidRPr="00FD30E3" w:rsidRDefault="00C86238" w:rsidP="00C86238">
            <w:pPr>
              <w:keepNext/>
              <w:keepLines/>
              <w:rPr>
                <w:rFonts w:cs="Arial"/>
                <w:sz w:val="20"/>
                <w:szCs w:val="24"/>
              </w:rPr>
            </w:pPr>
            <w:r w:rsidRPr="00FD30E3">
              <w:rPr>
                <w:rFonts w:cs="Arial"/>
                <w:sz w:val="20"/>
                <w:szCs w:val="24"/>
              </w:rPr>
              <w:t>0.2 mg/kg</w:t>
            </w:r>
          </w:p>
        </w:tc>
      </w:tr>
      <w:tr w:rsidR="00C86238" w:rsidRPr="00881DFA" w14:paraId="1512E064" w14:textId="77777777" w:rsidTr="00FD30E3">
        <w:trPr>
          <w:cantSplit/>
        </w:trPr>
        <w:tc>
          <w:tcPr>
            <w:tcW w:w="3856" w:type="dxa"/>
          </w:tcPr>
          <w:p w14:paraId="4C05ED26" w14:textId="77777777" w:rsidR="00C86238" w:rsidRPr="00FD30E3" w:rsidRDefault="00C86238" w:rsidP="00FD30E3">
            <w:pPr>
              <w:rPr>
                <w:rFonts w:cs="Arial"/>
                <w:sz w:val="20"/>
                <w:szCs w:val="24"/>
              </w:rPr>
            </w:pPr>
            <w:r w:rsidRPr="00FD30E3">
              <w:rPr>
                <w:rFonts w:cs="Arial"/>
                <w:sz w:val="20"/>
                <w:szCs w:val="24"/>
              </w:rPr>
              <w:t>Most relevant reference point to minimise off-label use</w:t>
            </w:r>
          </w:p>
        </w:tc>
        <w:tc>
          <w:tcPr>
            <w:tcW w:w="5812" w:type="dxa"/>
          </w:tcPr>
          <w:p w14:paraId="1A67A432" w14:textId="77777777" w:rsidR="00C86238" w:rsidRPr="00FD30E3" w:rsidRDefault="00C86238" w:rsidP="00C86238">
            <w:pPr>
              <w:keepNext/>
              <w:keepLines/>
              <w:rPr>
                <w:rFonts w:cs="Arial"/>
                <w:sz w:val="20"/>
                <w:szCs w:val="24"/>
              </w:rPr>
            </w:pPr>
            <w:r w:rsidRPr="00FD30E3">
              <w:rPr>
                <w:rFonts w:cs="Arial"/>
                <w:sz w:val="20"/>
                <w:szCs w:val="24"/>
              </w:rPr>
              <w:t>0.02 mg/kg</w:t>
            </w:r>
          </w:p>
        </w:tc>
      </w:tr>
      <w:tr w:rsidR="00C86238" w:rsidRPr="00881DFA" w14:paraId="198B1032" w14:textId="77777777" w:rsidTr="00FD30E3">
        <w:trPr>
          <w:cantSplit/>
        </w:trPr>
        <w:tc>
          <w:tcPr>
            <w:tcW w:w="3856" w:type="dxa"/>
          </w:tcPr>
          <w:p w14:paraId="10372815" w14:textId="77777777" w:rsidR="00C86238" w:rsidRPr="00FD30E3" w:rsidRDefault="00C86238" w:rsidP="00FD30E3">
            <w:pPr>
              <w:rPr>
                <w:rFonts w:cs="Arial"/>
                <w:sz w:val="20"/>
                <w:szCs w:val="24"/>
              </w:rPr>
            </w:pPr>
            <w:r w:rsidRPr="00FD30E3">
              <w:rPr>
                <w:rFonts w:cs="Arial"/>
                <w:sz w:val="20"/>
                <w:szCs w:val="24"/>
              </w:rPr>
              <w:t>Consumption amount (g/kg bw/day) used in NEDI calculation</w:t>
            </w:r>
          </w:p>
        </w:tc>
        <w:tc>
          <w:tcPr>
            <w:tcW w:w="5812" w:type="dxa"/>
          </w:tcPr>
          <w:p w14:paraId="2F09799C" w14:textId="77777777" w:rsidR="00C86238" w:rsidRPr="00FD30E3" w:rsidRDefault="00C86238" w:rsidP="00C86238">
            <w:pPr>
              <w:keepNext/>
              <w:keepLines/>
              <w:rPr>
                <w:rFonts w:cs="Arial"/>
                <w:sz w:val="20"/>
                <w:szCs w:val="24"/>
              </w:rPr>
            </w:pPr>
            <w:r w:rsidRPr="00FD30E3">
              <w:rPr>
                <w:rFonts w:cs="Arial"/>
                <w:sz w:val="20"/>
                <w:szCs w:val="24"/>
              </w:rPr>
              <w:t>38.70 (FSANZ has assumed that 10% of this consumption would be likely to contain residues)</w:t>
            </w:r>
          </w:p>
        </w:tc>
      </w:tr>
      <w:tr w:rsidR="00C86238" w:rsidRPr="00881DFA" w14:paraId="7D618C66" w14:textId="77777777" w:rsidTr="00FD30E3">
        <w:trPr>
          <w:cantSplit/>
        </w:trPr>
        <w:tc>
          <w:tcPr>
            <w:tcW w:w="3856" w:type="dxa"/>
          </w:tcPr>
          <w:p w14:paraId="06F8FC53" w14:textId="77777777" w:rsidR="00C86238" w:rsidRPr="00FD30E3" w:rsidRDefault="00C86238" w:rsidP="00FD30E3">
            <w:pPr>
              <w:rPr>
                <w:rFonts w:cs="Arial"/>
                <w:sz w:val="20"/>
                <w:szCs w:val="24"/>
              </w:rPr>
            </w:pPr>
            <w:r w:rsidRPr="00FD30E3">
              <w:rPr>
                <w:rFonts w:cs="Arial"/>
                <w:sz w:val="20"/>
                <w:szCs w:val="24"/>
              </w:rPr>
              <w:lastRenderedPageBreak/>
              <w:t>Chronic dietary exposure (NEDI) considering existing permissions only</w:t>
            </w:r>
          </w:p>
        </w:tc>
        <w:tc>
          <w:tcPr>
            <w:tcW w:w="5812" w:type="dxa"/>
          </w:tcPr>
          <w:p w14:paraId="18F4AB6F" w14:textId="77777777" w:rsidR="00C86238" w:rsidRPr="00FD30E3" w:rsidRDefault="00C86238" w:rsidP="00C86238">
            <w:pPr>
              <w:keepNext/>
              <w:keepLines/>
              <w:rPr>
                <w:rFonts w:cs="Arial"/>
                <w:sz w:val="20"/>
                <w:szCs w:val="24"/>
              </w:rPr>
            </w:pPr>
            <w:r w:rsidRPr="00FD30E3">
              <w:rPr>
                <w:rFonts w:cs="Arial"/>
                <w:sz w:val="20"/>
                <w:szCs w:val="24"/>
              </w:rPr>
              <w:t>42% of the ADI</w:t>
            </w:r>
          </w:p>
        </w:tc>
      </w:tr>
      <w:tr w:rsidR="00C86238" w:rsidRPr="00881DFA" w14:paraId="01329031" w14:textId="77777777" w:rsidTr="00FD30E3">
        <w:trPr>
          <w:cantSplit/>
        </w:trPr>
        <w:tc>
          <w:tcPr>
            <w:tcW w:w="3856" w:type="dxa"/>
          </w:tcPr>
          <w:p w14:paraId="22542569" w14:textId="77777777" w:rsidR="00C86238" w:rsidRPr="00F36CF0" w:rsidRDefault="00C86238" w:rsidP="00FD30E3">
            <w:pPr>
              <w:rPr>
                <w:rFonts w:cs="Arial"/>
                <w:sz w:val="20"/>
                <w:szCs w:val="24"/>
              </w:rPr>
            </w:pPr>
            <w:r w:rsidRPr="00F36CF0">
              <w:rPr>
                <w:rFonts w:cs="Arial"/>
                <w:sz w:val="20"/>
                <w:szCs w:val="24"/>
              </w:rPr>
              <w:t>Proposed All other foods except animal food commodities MRL</w:t>
            </w:r>
            <w:r w:rsidRPr="00F36CF0">
              <w:rPr>
                <w:rFonts w:cs="Arial"/>
                <w:b/>
                <w:sz w:val="20"/>
                <w:szCs w:val="24"/>
                <w:vertAlign w:val="superscript"/>
              </w:rPr>
              <w:t>2</w:t>
            </w:r>
          </w:p>
        </w:tc>
        <w:tc>
          <w:tcPr>
            <w:tcW w:w="5812" w:type="dxa"/>
          </w:tcPr>
          <w:p w14:paraId="112BE678" w14:textId="77777777" w:rsidR="00C86238" w:rsidRPr="00FD30E3" w:rsidRDefault="00C86238" w:rsidP="00C86238">
            <w:pPr>
              <w:keepNext/>
              <w:keepLines/>
              <w:rPr>
                <w:rFonts w:cs="Arial"/>
                <w:sz w:val="20"/>
                <w:szCs w:val="24"/>
              </w:rPr>
            </w:pPr>
            <w:r w:rsidRPr="00FD30E3">
              <w:rPr>
                <w:rFonts w:cs="Arial"/>
                <w:sz w:val="20"/>
                <w:szCs w:val="24"/>
              </w:rPr>
              <w:t>0.02 mg/kg</w:t>
            </w:r>
          </w:p>
          <w:p w14:paraId="5C353B58" w14:textId="77777777" w:rsidR="00C86238" w:rsidRPr="00FD30E3" w:rsidRDefault="00C86238" w:rsidP="00C86238">
            <w:pPr>
              <w:keepNext/>
              <w:keepLines/>
              <w:rPr>
                <w:rFonts w:cs="Arial"/>
                <w:sz w:val="20"/>
                <w:szCs w:val="24"/>
              </w:rPr>
            </w:pPr>
          </w:p>
        </w:tc>
      </w:tr>
      <w:tr w:rsidR="00C86238" w:rsidRPr="00881DFA" w14:paraId="162A1A69" w14:textId="77777777" w:rsidTr="00FD30E3">
        <w:trPr>
          <w:cantSplit/>
        </w:trPr>
        <w:tc>
          <w:tcPr>
            <w:tcW w:w="3856" w:type="dxa"/>
          </w:tcPr>
          <w:p w14:paraId="0BD24686" w14:textId="77777777" w:rsidR="00C86238" w:rsidRPr="00F36CF0" w:rsidRDefault="00C86238" w:rsidP="00FD30E3">
            <w:pPr>
              <w:rPr>
                <w:rFonts w:cs="Arial"/>
                <w:sz w:val="20"/>
                <w:szCs w:val="24"/>
              </w:rPr>
            </w:pPr>
            <w:r w:rsidRPr="00F36CF0">
              <w:rPr>
                <w:rFonts w:cs="Arial"/>
                <w:sz w:val="20"/>
                <w:szCs w:val="24"/>
              </w:rPr>
              <w:t>NEDI including All other foods except animal food commodities and existing permissions</w:t>
            </w:r>
          </w:p>
        </w:tc>
        <w:tc>
          <w:tcPr>
            <w:tcW w:w="5812" w:type="dxa"/>
          </w:tcPr>
          <w:p w14:paraId="1CE8484B" w14:textId="77777777" w:rsidR="00C86238" w:rsidRPr="00FD30E3" w:rsidRDefault="00C86238" w:rsidP="00C86238">
            <w:pPr>
              <w:keepNext/>
              <w:keepLines/>
              <w:rPr>
                <w:rFonts w:cs="Arial"/>
                <w:sz w:val="20"/>
                <w:szCs w:val="24"/>
              </w:rPr>
            </w:pPr>
            <w:r w:rsidRPr="00FD30E3">
              <w:rPr>
                <w:rFonts w:cs="Arial"/>
                <w:sz w:val="20"/>
                <w:szCs w:val="24"/>
              </w:rPr>
              <w:t>43% of the ADI</w:t>
            </w:r>
          </w:p>
        </w:tc>
      </w:tr>
      <w:tr w:rsidR="00C86238" w:rsidRPr="00881DFA" w14:paraId="3F004BBD" w14:textId="77777777" w:rsidTr="00FD30E3">
        <w:trPr>
          <w:cantSplit/>
        </w:trPr>
        <w:tc>
          <w:tcPr>
            <w:tcW w:w="3856" w:type="dxa"/>
          </w:tcPr>
          <w:p w14:paraId="6843EFF8" w14:textId="77777777" w:rsidR="00C86238" w:rsidRPr="00F36CF0" w:rsidRDefault="00C86238" w:rsidP="00FD30E3">
            <w:pPr>
              <w:rPr>
                <w:rFonts w:cs="Arial"/>
                <w:sz w:val="20"/>
                <w:szCs w:val="24"/>
              </w:rPr>
            </w:pPr>
            <w:r w:rsidRPr="00F36CF0">
              <w:rPr>
                <w:rFonts w:cs="Arial"/>
                <w:sz w:val="20"/>
                <w:szCs w:val="24"/>
              </w:rPr>
              <w:t>Percentage contribution of All other foods except animal food commodities to total chronic exposure</w:t>
            </w:r>
          </w:p>
        </w:tc>
        <w:tc>
          <w:tcPr>
            <w:tcW w:w="5812" w:type="dxa"/>
          </w:tcPr>
          <w:p w14:paraId="1159D9AC" w14:textId="1E649A78" w:rsidR="00C86238" w:rsidRPr="00F36CF0" w:rsidRDefault="00C86238" w:rsidP="00C86238">
            <w:pPr>
              <w:keepNext/>
              <w:keepLines/>
              <w:rPr>
                <w:rFonts w:cs="Arial"/>
                <w:sz w:val="20"/>
                <w:szCs w:val="20"/>
              </w:rPr>
            </w:pPr>
            <w:r w:rsidRPr="00F36CF0">
              <w:rPr>
                <w:rFonts w:cs="Arial"/>
                <w:sz w:val="20"/>
                <w:szCs w:val="20"/>
              </w:rPr>
              <w:t xml:space="preserve">An </w:t>
            </w:r>
            <w:r w:rsidRPr="00F36CF0">
              <w:rPr>
                <w:rFonts w:cs="Arial"/>
                <w:i/>
                <w:sz w:val="20"/>
                <w:szCs w:val="20"/>
              </w:rPr>
              <w:t xml:space="preserve">All other foods except animal food commodities </w:t>
            </w:r>
            <w:r w:rsidRPr="005C634E">
              <w:rPr>
                <w:rFonts w:cs="Arial"/>
                <w:sz w:val="20"/>
                <w:szCs w:val="20"/>
              </w:rPr>
              <w:t>MRL</w:t>
            </w:r>
            <w:r w:rsidRPr="00F36CF0">
              <w:rPr>
                <w:rFonts w:cs="Arial"/>
                <w:sz w:val="20"/>
                <w:szCs w:val="20"/>
              </w:rPr>
              <w:t xml:space="preserve"> of 0.02 mg/kg represents a contribution of 15% to total dietary exposure which is within the 20% target and is considered acceptable. </w:t>
            </w:r>
          </w:p>
        </w:tc>
      </w:tr>
      <w:tr w:rsidR="00C86238" w:rsidRPr="00881DFA" w14:paraId="7C1592AA" w14:textId="77777777" w:rsidTr="00FD30E3">
        <w:trPr>
          <w:cantSplit/>
        </w:trPr>
        <w:tc>
          <w:tcPr>
            <w:tcW w:w="3856" w:type="dxa"/>
          </w:tcPr>
          <w:p w14:paraId="09666A9B" w14:textId="77777777" w:rsidR="00C86238" w:rsidRPr="00FD30E3" w:rsidRDefault="00C86238" w:rsidP="00FD30E3">
            <w:pPr>
              <w:rPr>
                <w:rFonts w:cs="Arial"/>
                <w:sz w:val="20"/>
                <w:szCs w:val="24"/>
              </w:rPr>
            </w:pPr>
            <w:r w:rsidRPr="00FD30E3">
              <w:rPr>
                <w:rFonts w:cs="Arial"/>
                <w:sz w:val="20"/>
                <w:szCs w:val="24"/>
              </w:rPr>
              <w:t>Acute dietary exposure assessment (NESTI)</w:t>
            </w:r>
          </w:p>
        </w:tc>
        <w:tc>
          <w:tcPr>
            <w:tcW w:w="5812" w:type="dxa"/>
          </w:tcPr>
          <w:p w14:paraId="391460B9" w14:textId="77777777" w:rsidR="00C86238" w:rsidRPr="00F36CF0" w:rsidRDefault="00C86238" w:rsidP="00C86238">
            <w:pPr>
              <w:keepNext/>
              <w:keepLines/>
              <w:rPr>
                <w:rFonts w:cs="Arial"/>
                <w:sz w:val="20"/>
                <w:szCs w:val="20"/>
              </w:rPr>
            </w:pPr>
            <w:r w:rsidRPr="00F36CF0">
              <w:rPr>
                <w:rFonts w:cs="Arial"/>
                <w:sz w:val="20"/>
                <w:szCs w:val="20"/>
              </w:rPr>
              <w:t xml:space="preserve">Children 2-6 years of age: worse case (Pineapple) 4% of the ARfD. </w:t>
            </w:r>
          </w:p>
          <w:p w14:paraId="5DCF7DAF" w14:textId="77777777" w:rsidR="00C86238" w:rsidRPr="00F36CF0" w:rsidRDefault="00C86238" w:rsidP="00C86238">
            <w:pPr>
              <w:keepNext/>
              <w:keepLines/>
              <w:rPr>
                <w:rFonts w:cs="Arial"/>
                <w:sz w:val="20"/>
                <w:szCs w:val="20"/>
              </w:rPr>
            </w:pPr>
            <w:r w:rsidRPr="00F36CF0">
              <w:rPr>
                <w:rFonts w:cs="Arial"/>
                <w:sz w:val="20"/>
                <w:szCs w:val="20"/>
              </w:rPr>
              <w:t>Population aged 2 years and above: worse case (Milk), 1% of the ARfD</w:t>
            </w:r>
          </w:p>
        </w:tc>
      </w:tr>
      <w:tr w:rsidR="00C86238" w:rsidRPr="00881DFA" w14:paraId="62B565C3" w14:textId="77777777" w:rsidTr="00FD30E3">
        <w:trPr>
          <w:cantSplit/>
        </w:trPr>
        <w:tc>
          <w:tcPr>
            <w:tcW w:w="3856" w:type="dxa"/>
          </w:tcPr>
          <w:p w14:paraId="62A879C5" w14:textId="77777777" w:rsidR="00C86238" w:rsidRPr="00FD30E3" w:rsidRDefault="00C86238" w:rsidP="00FD30E3">
            <w:pPr>
              <w:rPr>
                <w:rFonts w:cs="Arial"/>
                <w:sz w:val="20"/>
                <w:szCs w:val="24"/>
              </w:rPr>
            </w:pPr>
            <w:r w:rsidRPr="00FD30E3">
              <w:rPr>
                <w:rFonts w:cs="Arial"/>
                <w:sz w:val="20"/>
                <w:szCs w:val="24"/>
              </w:rPr>
              <w:t>Conclusion</w:t>
            </w:r>
          </w:p>
        </w:tc>
        <w:tc>
          <w:tcPr>
            <w:tcW w:w="5812" w:type="dxa"/>
          </w:tcPr>
          <w:p w14:paraId="745457B3" w14:textId="576DD12F" w:rsidR="00C86238" w:rsidRPr="00F36CF0" w:rsidRDefault="00C86238" w:rsidP="00F36CF0">
            <w:pPr>
              <w:keepNext/>
              <w:keepLines/>
              <w:rPr>
                <w:rFonts w:cs="Arial"/>
                <w:sz w:val="20"/>
                <w:szCs w:val="20"/>
              </w:rPr>
            </w:pPr>
            <w:r w:rsidRPr="00F36CF0">
              <w:rPr>
                <w:rFonts w:cs="Arial"/>
                <w:sz w:val="20"/>
                <w:szCs w:val="20"/>
              </w:rPr>
              <w:t xml:space="preserve">After considering the principles established and agreed in P1027, an </w:t>
            </w:r>
            <w:r w:rsidRPr="00F36CF0">
              <w:rPr>
                <w:rFonts w:cs="Arial"/>
                <w:i/>
                <w:sz w:val="20"/>
                <w:szCs w:val="20"/>
              </w:rPr>
              <w:t xml:space="preserve">All other foods except animal food commodities </w:t>
            </w:r>
            <w:r w:rsidRPr="005C634E">
              <w:rPr>
                <w:rFonts w:cs="Arial"/>
                <w:sz w:val="20"/>
                <w:szCs w:val="20"/>
              </w:rPr>
              <w:t>MRL</w:t>
            </w:r>
            <w:r w:rsidRPr="00F36CF0">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640DCDDE" w14:textId="77777777" w:rsidR="00C86238" w:rsidRPr="003D0F64" w:rsidRDefault="00C86238" w:rsidP="00F36CF0">
      <w:pPr>
        <w:pStyle w:val="Heading2"/>
        <w:rPr>
          <w:b w:val="0"/>
        </w:rPr>
      </w:pPr>
      <w:bookmarkStart w:id="206" w:name="_Toc479859762"/>
      <w:bookmarkStart w:id="207" w:name="_Toc485639857"/>
      <w:bookmarkStart w:id="208" w:name="_Toc485640873"/>
      <w:bookmarkStart w:id="209" w:name="_Toc485714212"/>
      <w:bookmarkStart w:id="210" w:name="_Toc485736120"/>
      <w:r w:rsidRPr="003D0F64">
        <w:rPr>
          <w:b w:val="0"/>
        </w:rPr>
        <w:t>Fluxapyroxad</w:t>
      </w:r>
      <w:bookmarkEnd w:id="206"/>
      <w:bookmarkEnd w:id="207"/>
      <w:bookmarkEnd w:id="208"/>
      <w:bookmarkEnd w:id="209"/>
      <w:bookmarkEnd w:id="210"/>
    </w:p>
    <w:p w14:paraId="009FAA4C" w14:textId="407B7C9D" w:rsidR="00C86238" w:rsidRPr="003D0F64" w:rsidRDefault="00C86238" w:rsidP="00C86238">
      <w:pPr>
        <w:rPr>
          <w:rFonts w:eastAsia="Times New Roman" w:cs="Arial"/>
          <w:szCs w:val="24"/>
        </w:rPr>
      </w:pPr>
      <w:r w:rsidRPr="003D0F64">
        <w:rPr>
          <w:rFonts w:cs="Arial"/>
          <w:szCs w:val="24"/>
        </w:rPr>
        <w:t xml:space="preserve">An MRL </w:t>
      </w:r>
      <w:r w:rsidRPr="003D0F64">
        <w:rPr>
          <w:rFonts w:eastAsia="Times New Roman" w:cs="Arial"/>
          <w:szCs w:val="24"/>
        </w:rPr>
        <w:t xml:space="preserve">of 0.1 </w:t>
      </w:r>
      <w:r w:rsidRPr="003D0F64">
        <w:rPr>
          <w:rFonts w:cs="Arial"/>
          <w:szCs w:val="24"/>
        </w:rPr>
        <w:t xml:space="preserve">mg/kg for </w:t>
      </w:r>
      <w:r w:rsidR="00F36CF0" w:rsidRPr="003D0F64">
        <w:rPr>
          <w:rFonts w:cs="Arial"/>
          <w:szCs w:val="24"/>
        </w:rPr>
        <w:t>a</w:t>
      </w:r>
      <w:r w:rsidRPr="003D0F64">
        <w:rPr>
          <w:rFonts w:cs="Arial"/>
          <w:szCs w:val="24"/>
        </w:rPr>
        <w:t xml:space="preserve">ll other foods except animal food commodities </w:t>
      </w:r>
      <w:r w:rsidRPr="003D0F64">
        <w:rPr>
          <w:rFonts w:eastAsia="Times New Roman" w:cs="Arial"/>
          <w:szCs w:val="24"/>
        </w:rPr>
        <w:t xml:space="preserve">for fluxapyroxad </w:t>
      </w:r>
      <w:r w:rsidRPr="003D0F64">
        <w:rPr>
          <w:rFonts w:cs="Arial"/>
          <w:szCs w:val="24"/>
        </w:rPr>
        <w:t>was gazetted in 2017. This MRL was reviewed as part of M1014 and no change is proposed.</w:t>
      </w:r>
    </w:p>
    <w:p w14:paraId="0854E7A0" w14:textId="77777777" w:rsidR="00C86238" w:rsidRPr="003D0F64" w:rsidRDefault="00C86238" w:rsidP="00F36CF0">
      <w:pPr>
        <w:pStyle w:val="Heading2"/>
        <w:rPr>
          <w:b w:val="0"/>
        </w:rPr>
      </w:pPr>
      <w:bookmarkStart w:id="211" w:name="_Toc479859763"/>
      <w:bookmarkStart w:id="212" w:name="_Toc485639858"/>
      <w:bookmarkStart w:id="213" w:name="_Toc485640874"/>
      <w:bookmarkStart w:id="214" w:name="_Toc485714213"/>
      <w:bookmarkStart w:id="215" w:name="_Toc485736121"/>
      <w:r w:rsidRPr="003D0F64">
        <w:rPr>
          <w:b w:val="0"/>
        </w:rPr>
        <w:t>Fosetyl-aluminium</w:t>
      </w:r>
      <w:bookmarkEnd w:id="211"/>
      <w:bookmarkEnd w:id="212"/>
      <w:bookmarkEnd w:id="213"/>
      <w:bookmarkEnd w:id="214"/>
      <w:bookmarkEnd w:id="215"/>
      <w:r w:rsidRPr="003D0F64">
        <w:rPr>
          <w:b w:val="0"/>
        </w:rPr>
        <w:t xml:space="preserve"> </w:t>
      </w:r>
    </w:p>
    <w:p w14:paraId="3C469994" w14:textId="5A7B5C10" w:rsidR="00C86238" w:rsidRPr="003D0F64" w:rsidRDefault="00C86238" w:rsidP="00C86238">
      <w:pPr>
        <w:keepNext/>
      </w:pPr>
      <w:r w:rsidRPr="003D0F64">
        <w:rPr>
          <w:rFonts w:cs="Arial"/>
          <w:szCs w:val="24"/>
        </w:rPr>
        <w:t xml:space="preserve">Fosetyl-aluminium was excluded from consideration of an </w:t>
      </w:r>
      <w:r w:rsidRPr="003D0F64">
        <w:rPr>
          <w:rFonts w:cs="Arial"/>
          <w:i/>
          <w:szCs w:val="24"/>
        </w:rPr>
        <w:t>All other foods except animal food commodities</w:t>
      </w:r>
      <w:r w:rsidRPr="003D0F64">
        <w:rPr>
          <w:rFonts w:cs="Arial"/>
          <w:szCs w:val="24"/>
        </w:rPr>
        <w:t xml:space="preserve"> MRL as there are no registered uses of Fosetyl-aluminium in Australia.</w:t>
      </w:r>
      <w:r w:rsidRPr="003D0F64">
        <w:t xml:space="preserve"> </w:t>
      </w:r>
    </w:p>
    <w:p w14:paraId="7B7E876F" w14:textId="77777777" w:rsidR="00C86238" w:rsidRPr="003D0F64" w:rsidRDefault="00C86238" w:rsidP="00F36CF0">
      <w:pPr>
        <w:pStyle w:val="Heading2"/>
        <w:rPr>
          <w:b w:val="0"/>
        </w:rPr>
      </w:pPr>
      <w:bookmarkStart w:id="216" w:name="_Toc485639859"/>
      <w:bookmarkStart w:id="217" w:name="_Toc485640875"/>
      <w:bookmarkStart w:id="218" w:name="_Toc485714214"/>
      <w:bookmarkStart w:id="219" w:name="_Toc485736122"/>
      <w:r w:rsidRPr="003D0F64">
        <w:rPr>
          <w:b w:val="0"/>
        </w:rPr>
        <w:t>Glyphosate</w:t>
      </w:r>
      <w:bookmarkEnd w:id="216"/>
      <w:bookmarkEnd w:id="217"/>
      <w:bookmarkEnd w:id="218"/>
      <w:bookmarkEnd w:id="219"/>
    </w:p>
    <w:p w14:paraId="401EAC8E" w14:textId="48A2562F" w:rsidR="00C86238" w:rsidRPr="003D0F64" w:rsidRDefault="00C86238" w:rsidP="00C86238">
      <w:pPr>
        <w:rPr>
          <w:rFonts w:eastAsia="Times New Roman" w:cs="Arial"/>
          <w:szCs w:val="24"/>
        </w:rPr>
      </w:pPr>
      <w:r w:rsidRPr="003D0F64">
        <w:rPr>
          <w:rFonts w:cs="Arial"/>
          <w:szCs w:val="24"/>
        </w:rPr>
        <w:t xml:space="preserve">An MRL </w:t>
      </w:r>
      <w:r w:rsidRPr="003D0F64">
        <w:rPr>
          <w:rFonts w:eastAsia="Times New Roman" w:cs="Arial"/>
          <w:szCs w:val="24"/>
        </w:rPr>
        <w:t xml:space="preserve">of 0.2 </w:t>
      </w:r>
      <w:r w:rsidRPr="003D0F64">
        <w:rPr>
          <w:rFonts w:cs="Arial"/>
          <w:szCs w:val="24"/>
        </w:rPr>
        <w:t xml:space="preserve">mg/kg for </w:t>
      </w:r>
      <w:r w:rsidR="00F36CF0" w:rsidRPr="003D0F64">
        <w:rPr>
          <w:rFonts w:cs="Arial"/>
          <w:szCs w:val="24"/>
        </w:rPr>
        <w:t>a</w:t>
      </w:r>
      <w:r w:rsidRPr="003D0F64">
        <w:rPr>
          <w:rFonts w:cs="Arial"/>
          <w:szCs w:val="24"/>
        </w:rPr>
        <w:t xml:space="preserve">ll other foods except animal food commodities </w:t>
      </w:r>
      <w:r w:rsidRPr="003D0F64">
        <w:rPr>
          <w:rFonts w:eastAsia="Times New Roman" w:cs="Arial"/>
          <w:szCs w:val="24"/>
        </w:rPr>
        <w:t xml:space="preserve">for glyphosate </w:t>
      </w:r>
      <w:r w:rsidRPr="003D0F64">
        <w:rPr>
          <w:rFonts w:cs="Arial"/>
          <w:szCs w:val="24"/>
        </w:rPr>
        <w:t>was gazetted in 2017. This MRL was reviewed as part of M1014 and no change is proposed.</w:t>
      </w:r>
    </w:p>
    <w:p w14:paraId="73CE878B" w14:textId="77777777" w:rsidR="00C86238" w:rsidRPr="003D0F64" w:rsidRDefault="00C86238" w:rsidP="00F36CF0">
      <w:pPr>
        <w:pStyle w:val="Heading2"/>
        <w:rPr>
          <w:b w:val="0"/>
        </w:rPr>
      </w:pPr>
      <w:bookmarkStart w:id="220" w:name="_Toc479859765"/>
      <w:bookmarkStart w:id="221" w:name="_Toc485639860"/>
      <w:bookmarkStart w:id="222" w:name="_Toc485640876"/>
      <w:bookmarkStart w:id="223" w:name="_Toc485714215"/>
      <w:bookmarkStart w:id="224" w:name="_Toc485736123"/>
      <w:r w:rsidRPr="003D0F64">
        <w:rPr>
          <w:b w:val="0"/>
        </w:rPr>
        <w:t>Hexythiazox</w:t>
      </w:r>
      <w:bookmarkEnd w:id="220"/>
      <w:bookmarkEnd w:id="221"/>
      <w:bookmarkEnd w:id="222"/>
      <w:bookmarkEnd w:id="223"/>
      <w:bookmarkEnd w:id="224"/>
      <w:r w:rsidRPr="003D0F64">
        <w:rPr>
          <w:b w:val="0"/>
        </w:rPr>
        <w:t xml:space="preserve"> </w:t>
      </w:r>
    </w:p>
    <w:p w14:paraId="10F1A981" w14:textId="0C030E53" w:rsidR="00F36CF0" w:rsidRDefault="00C86238" w:rsidP="00C86238">
      <w:r w:rsidRPr="00E254F0">
        <w:t xml:space="preserve">An </w:t>
      </w:r>
      <w:r w:rsidRPr="00262C25">
        <w:rPr>
          <w:i/>
        </w:rPr>
        <w:t xml:space="preserve">All other foods except animal food commodities </w:t>
      </w:r>
      <w:r w:rsidRPr="00E254F0">
        <w:t>MRL of 0.0</w:t>
      </w:r>
      <w:r>
        <w:t>5</w:t>
      </w:r>
      <w:r w:rsidRPr="00E254F0">
        <w:t xml:space="preserve"> mg/kg is proposed based on the following considerations</w:t>
      </w:r>
      <w:r w:rsidR="0023498A">
        <w:t>:</w:t>
      </w:r>
    </w:p>
    <w:p w14:paraId="79D8C4CE" w14:textId="77777777" w:rsidR="0023498A" w:rsidRPr="00E254F0" w:rsidRDefault="0023498A" w:rsidP="00C86238"/>
    <w:tbl>
      <w:tblPr>
        <w:tblStyle w:val="TableGrid"/>
        <w:tblW w:w="9072" w:type="dxa"/>
        <w:tblLook w:val="04A0" w:firstRow="1" w:lastRow="0" w:firstColumn="1" w:lastColumn="0" w:noHBand="0" w:noVBand="1"/>
        <w:tblCaption w:val="Hexythiazox "/>
        <w:tblDescription w:val="An All other foods except animal food commodities MRL of 0.05 mg/kg is proposed based on the following considerations&#10;"/>
      </w:tblPr>
      <w:tblGrid>
        <w:gridCol w:w="3658"/>
        <w:gridCol w:w="5414"/>
      </w:tblGrid>
      <w:tr w:rsidR="00C86238" w:rsidRPr="00881DFA" w14:paraId="3690DBB9" w14:textId="77777777" w:rsidTr="00CD0AF7">
        <w:trPr>
          <w:cantSplit/>
          <w:tblHeader/>
        </w:trPr>
        <w:tc>
          <w:tcPr>
            <w:tcW w:w="3856" w:type="dxa"/>
            <w:shd w:val="clear" w:color="auto" w:fill="D6E3BC" w:themeFill="accent3" w:themeFillTint="66"/>
          </w:tcPr>
          <w:p w14:paraId="3C58E7B6" w14:textId="77777777" w:rsidR="00C86238" w:rsidRDefault="00C86238" w:rsidP="00C86238">
            <w:pPr>
              <w:rPr>
                <w:rFonts w:cs="Arial"/>
                <w:b/>
                <w:sz w:val="20"/>
                <w:szCs w:val="24"/>
              </w:rPr>
            </w:pPr>
            <w:r w:rsidRPr="00CD0AF7">
              <w:rPr>
                <w:rFonts w:cs="Arial"/>
                <w:b/>
                <w:sz w:val="20"/>
                <w:szCs w:val="24"/>
              </w:rPr>
              <w:t>Considerations</w:t>
            </w:r>
          </w:p>
          <w:p w14:paraId="1A49D889" w14:textId="71AE073F" w:rsidR="00CD0AF7" w:rsidRPr="00CD0AF7" w:rsidRDefault="00CD0AF7" w:rsidP="00C86238">
            <w:pPr>
              <w:rPr>
                <w:rFonts w:cs="Arial"/>
                <w:b/>
                <w:sz w:val="20"/>
                <w:szCs w:val="24"/>
              </w:rPr>
            </w:pPr>
          </w:p>
        </w:tc>
        <w:tc>
          <w:tcPr>
            <w:tcW w:w="5812" w:type="dxa"/>
            <w:shd w:val="clear" w:color="auto" w:fill="D6E3BC" w:themeFill="accent3" w:themeFillTint="66"/>
          </w:tcPr>
          <w:p w14:paraId="1E04BB44" w14:textId="77777777" w:rsidR="00C86238" w:rsidRPr="00CD0AF7" w:rsidRDefault="00C86238" w:rsidP="00C86238">
            <w:pPr>
              <w:rPr>
                <w:rFonts w:cs="Arial"/>
                <w:b/>
                <w:sz w:val="20"/>
                <w:szCs w:val="24"/>
              </w:rPr>
            </w:pPr>
            <w:r w:rsidRPr="00CD0AF7">
              <w:rPr>
                <w:rFonts w:cs="Arial"/>
                <w:b/>
                <w:sz w:val="20"/>
                <w:szCs w:val="24"/>
              </w:rPr>
              <w:t>Comments</w:t>
            </w:r>
          </w:p>
        </w:tc>
      </w:tr>
      <w:tr w:rsidR="00C86238" w:rsidRPr="00881DFA" w14:paraId="3AE302B1" w14:textId="77777777" w:rsidTr="00CD0AF7">
        <w:trPr>
          <w:cantSplit/>
        </w:trPr>
        <w:tc>
          <w:tcPr>
            <w:tcW w:w="3856" w:type="dxa"/>
          </w:tcPr>
          <w:p w14:paraId="6E4A0EA3" w14:textId="77777777" w:rsidR="00C86238" w:rsidRPr="00CD0AF7" w:rsidRDefault="00C86238" w:rsidP="00C86238">
            <w:pPr>
              <w:rPr>
                <w:rFonts w:cs="Arial"/>
                <w:sz w:val="20"/>
                <w:szCs w:val="24"/>
              </w:rPr>
            </w:pPr>
            <w:r w:rsidRPr="00CD0AF7">
              <w:rPr>
                <w:rFonts w:cs="Arial"/>
                <w:sz w:val="20"/>
                <w:szCs w:val="24"/>
              </w:rPr>
              <w:t>Limit of determination (LOD)</w:t>
            </w:r>
          </w:p>
        </w:tc>
        <w:tc>
          <w:tcPr>
            <w:tcW w:w="5812" w:type="dxa"/>
          </w:tcPr>
          <w:p w14:paraId="2A207987" w14:textId="77777777" w:rsidR="00C86238" w:rsidRPr="00CD0AF7" w:rsidRDefault="00C86238" w:rsidP="00C86238">
            <w:pPr>
              <w:rPr>
                <w:rFonts w:cs="Arial"/>
                <w:sz w:val="20"/>
                <w:szCs w:val="24"/>
              </w:rPr>
            </w:pPr>
            <w:r w:rsidRPr="00CD0AF7">
              <w:rPr>
                <w:rFonts w:cs="Arial"/>
                <w:sz w:val="20"/>
                <w:szCs w:val="24"/>
              </w:rPr>
              <w:t>0.01 - 0.05 mg/kg (Dept. of Ag.)</w:t>
            </w:r>
          </w:p>
        </w:tc>
      </w:tr>
      <w:tr w:rsidR="00C86238" w:rsidRPr="00881DFA" w14:paraId="5CFCE98C" w14:textId="77777777" w:rsidTr="00CD0AF7">
        <w:trPr>
          <w:cantSplit/>
        </w:trPr>
        <w:tc>
          <w:tcPr>
            <w:tcW w:w="3856" w:type="dxa"/>
          </w:tcPr>
          <w:p w14:paraId="31EB0131" w14:textId="77777777" w:rsidR="00C86238" w:rsidRPr="00CD0AF7" w:rsidRDefault="00C86238" w:rsidP="00C86238">
            <w:pPr>
              <w:rPr>
                <w:rFonts w:cs="Arial"/>
                <w:sz w:val="20"/>
                <w:szCs w:val="24"/>
              </w:rPr>
            </w:pPr>
            <w:r w:rsidRPr="00CD0AF7">
              <w:rPr>
                <w:rFonts w:cs="Arial"/>
                <w:sz w:val="20"/>
                <w:szCs w:val="24"/>
              </w:rPr>
              <w:t>Lowest plant commodity MRL</w:t>
            </w:r>
          </w:p>
        </w:tc>
        <w:tc>
          <w:tcPr>
            <w:tcW w:w="5812" w:type="dxa"/>
          </w:tcPr>
          <w:p w14:paraId="1F9973D1" w14:textId="77777777" w:rsidR="00C86238" w:rsidRPr="00CD0AF7" w:rsidRDefault="00C86238" w:rsidP="00C86238">
            <w:pPr>
              <w:rPr>
                <w:rFonts w:cs="Arial"/>
                <w:sz w:val="20"/>
                <w:szCs w:val="24"/>
              </w:rPr>
            </w:pPr>
            <w:r w:rsidRPr="00CD0AF7">
              <w:rPr>
                <w:rFonts w:cs="Arial"/>
                <w:sz w:val="20"/>
                <w:szCs w:val="24"/>
              </w:rPr>
              <w:t>0.02 mg/kg</w:t>
            </w:r>
          </w:p>
        </w:tc>
      </w:tr>
      <w:tr w:rsidR="00C86238" w:rsidRPr="00881DFA" w14:paraId="76A890A3" w14:textId="77777777" w:rsidTr="00CD0AF7">
        <w:trPr>
          <w:cantSplit/>
        </w:trPr>
        <w:tc>
          <w:tcPr>
            <w:tcW w:w="3856" w:type="dxa"/>
          </w:tcPr>
          <w:p w14:paraId="6D988AC8" w14:textId="77777777" w:rsidR="00C86238" w:rsidRPr="00CD0AF7" w:rsidRDefault="00C86238" w:rsidP="00C86238">
            <w:pPr>
              <w:rPr>
                <w:rFonts w:cs="Arial"/>
                <w:sz w:val="20"/>
                <w:szCs w:val="24"/>
              </w:rPr>
            </w:pPr>
            <w:r w:rsidRPr="00CD0AF7">
              <w:rPr>
                <w:rFonts w:cs="Arial"/>
                <w:sz w:val="20"/>
                <w:szCs w:val="24"/>
              </w:rPr>
              <w:t>Magnitude of existing plant commodity MRLs</w:t>
            </w:r>
          </w:p>
        </w:tc>
        <w:tc>
          <w:tcPr>
            <w:tcW w:w="5812" w:type="dxa"/>
          </w:tcPr>
          <w:p w14:paraId="1010FC37" w14:textId="77777777" w:rsidR="00C86238" w:rsidRPr="00CD0AF7" w:rsidRDefault="00C86238" w:rsidP="00C86238">
            <w:pPr>
              <w:rPr>
                <w:rFonts w:cs="Arial"/>
                <w:sz w:val="20"/>
                <w:szCs w:val="24"/>
              </w:rPr>
            </w:pPr>
            <w:r w:rsidRPr="00CD0AF7">
              <w:rPr>
                <w:rFonts w:cs="Arial"/>
                <w:sz w:val="20"/>
                <w:szCs w:val="24"/>
              </w:rPr>
              <w:t>The range of existing MRLs is 0.02 mg/kg (Potato) to 4 mg/kg [Tea, green, black (black, fermented and dried)].</w:t>
            </w:r>
          </w:p>
        </w:tc>
      </w:tr>
      <w:tr w:rsidR="00C86238" w:rsidRPr="00881DFA" w14:paraId="79400A88" w14:textId="77777777" w:rsidTr="00CD0AF7">
        <w:trPr>
          <w:cantSplit/>
        </w:trPr>
        <w:tc>
          <w:tcPr>
            <w:tcW w:w="3856" w:type="dxa"/>
          </w:tcPr>
          <w:p w14:paraId="3BC1A212" w14:textId="77777777" w:rsidR="00C86238" w:rsidRPr="00CD0AF7" w:rsidRDefault="00C86238" w:rsidP="00C86238">
            <w:pPr>
              <w:rPr>
                <w:rFonts w:cs="Arial"/>
                <w:sz w:val="20"/>
                <w:szCs w:val="24"/>
              </w:rPr>
            </w:pPr>
            <w:r w:rsidRPr="00CD0AF7">
              <w:rPr>
                <w:rFonts w:cs="Arial"/>
                <w:sz w:val="20"/>
                <w:szCs w:val="24"/>
              </w:rPr>
              <w:t>Lowest plant commodity MRL that is not the LOD</w:t>
            </w:r>
          </w:p>
        </w:tc>
        <w:tc>
          <w:tcPr>
            <w:tcW w:w="5812" w:type="dxa"/>
          </w:tcPr>
          <w:p w14:paraId="0E7352E6" w14:textId="77777777" w:rsidR="00C86238" w:rsidRPr="00CD0AF7" w:rsidRDefault="00C86238" w:rsidP="00C86238">
            <w:pPr>
              <w:rPr>
                <w:rFonts w:cs="Arial"/>
                <w:sz w:val="20"/>
                <w:szCs w:val="24"/>
              </w:rPr>
            </w:pPr>
            <w:r w:rsidRPr="00CD0AF7">
              <w:rPr>
                <w:rFonts w:cs="Arial"/>
                <w:sz w:val="20"/>
                <w:szCs w:val="24"/>
              </w:rPr>
              <w:t>0.05 mg/kg</w:t>
            </w:r>
          </w:p>
        </w:tc>
      </w:tr>
      <w:tr w:rsidR="00C86238" w:rsidRPr="00881DFA" w14:paraId="34040ED2" w14:textId="77777777" w:rsidTr="00CD0AF7">
        <w:trPr>
          <w:cantSplit/>
        </w:trPr>
        <w:tc>
          <w:tcPr>
            <w:tcW w:w="3856" w:type="dxa"/>
          </w:tcPr>
          <w:p w14:paraId="28E10077" w14:textId="77777777" w:rsidR="00C86238" w:rsidRPr="00CD0AF7" w:rsidRDefault="00C86238" w:rsidP="00C86238">
            <w:pPr>
              <w:rPr>
                <w:rFonts w:cs="Arial"/>
                <w:sz w:val="20"/>
                <w:szCs w:val="24"/>
              </w:rPr>
            </w:pPr>
            <w:r w:rsidRPr="00CD0AF7">
              <w:rPr>
                <w:rFonts w:cs="Arial"/>
                <w:sz w:val="20"/>
                <w:szCs w:val="24"/>
              </w:rPr>
              <w:t>Most relevant reference point to minimise off-label use</w:t>
            </w:r>
          </w:p>
        </w:tc>
        <w:tc>
          <w:tcPr>
            <w:tcW w:w="5812" w:type="dxa"/>
          </w:tcPr>
          <w:p w14:paraId="5ADB8ED9" w14:textId="77777777" w:rsidR="00C86238" w:rsidRPr="00CD0AF7" w:rsidRDefault="00C86238" w:rsidP="00C86238">
            <w:pPr>
              <w:rPr>
                <w:rFonts w:cs="Arial"/>
                <w:sz w:val="20"/>
                <w:szCs w:val="24"/>
              </w:rPr>
            </w:pPr>
            <w:r w:rsidRPr="00CD0AF7">
              <w:rPr>
                <w:rFonts w:cs="Arial"/>
                <w:sz w:val="20"/>
                <w:szCs w:val="24"/>
              </w:rPr>
              <w:t xml:space="preserve">The lowest MRL is established at the LOD (T*0.02) for potato. This reference point was excluded because the chemical is applied to leaves making it unsuitable. The MRL of 0.05 mg/kg was used as the reference point. </w:t>
            </w:r>
          </w:p>
        </w:tc>
      </w:tr>
      <w:tr w:rsidR="00C86238" w:rsidRPr="00881DFA" w14:paraId="2A34B9BA" w14:textId="77777777" w:rsidTr="00CD0AF7">
        <w:trPr>
          <w:cantSplit/>
        </w:trPr>
        <w:tc>
          <w:tcPr>
            <w:tcW w:w="3856" w:type="dxa"/>
          </w:tcPr>
          <w:p w14:paraId="1AB96F06" w14:textId="77777777" w:rsidR="00C86238" w:rsidRPr="00CD0AF7" w:rsidRDefault="00C86238" w:rsidP="00C86238">
            <w:pPr>
              <w:rPr>
                <w:rFonts w:cs="Arial"/>
                <w:sz w:val="20"/>
                <w:szCs w:val="24"/>
              </w:rPr>
            </w:pPr>
            <w:r w:rsidRPr="00CD0AF7">
              <w:rPr>
                <w:rFonts w:cs="Arial"/>
                <w:sz w:val="20"/>
                <w:szCs w:val="24"/>
              </w:rPr>
              <w:lastRenderedPageBreak/>
              <w:t>Consumption amount (g/kg bw/day) used in NEDI calculation</w:t>
            </w:r>
          </w:p>
        </w:tc>
        <w:tc>
          <w:tcPr>
            <w:tcW w:w="5812" w:type="dxa"/>
          </w:tcPr>
          <w:p w14:paraId="56E4FFC3" w14:textId="77777777" w:rsidR="00C86238" w:rsidRPr="00CD0AF7" w:rsidRDefault="00C86238" w:rsidP="00C86238">
            <w:pPr>
              <w:rPr>
                <w:rFonts w:cs="Arial"/>
                <w:sz w:val="20"/>
                <w:szCs w:val="24"/>
              </w:rPr>
            </w:pPr>
            <w:r w:rsidRPr="00CD0AF7">
              <w:rPr>
                <w:rFonts w:cs="Arial"/>
                <w:sz w:val="20"/>
                <w:szCs w:val="24"/>
              </w:rPr>
              <w:t>38.84 (FSANZ has assumed that 10% of this consumption would be likely to contain residues)</w:t>
            </w:r>
          </w:p>
        </w:tc>
      </w:tr>
      <w:tr w:rsidR="00C86238" w:rsidRPr="00881DFA" w14:paraId="6FA7A2F2" w14:textId="77777777" w:rsidTr="00CD0AF7">
        <w:trPr>
          <w:cantSplit/>
        </w:trPr>
        <w:tc>
          <w:tcPr>
            <w:tcW w:w="3856" w:type="dxa"/>
          </w:tcPr>
          <w:p w14:paraId="43C5DEE6" w14:textId="77777777" w:rsidR="00C86238" w:rsidRPr="00CD0AF7" w:rsidRDefault="00C86238" w:rsidP="00C86238">
            <w:pPr>
              <w:rPr>
                <w:rFonts w:cs="Arial"/>
                <w:sz w:val="20"/>
                <w:szCs w:val="24"/>
              </w:rPr>
            </w:pPr>
            <w:r w:rsidRPr="00CD0AF7">
              <w:rPr>
                <w:rFonts w:cs="Arial"/>
                <w:sz w:val="20"/>
                <w:szCs w:val="24"/>
              </w:rPr>
              <w:t>Chronic dietary exposure (NEDI) considering existing permissions only</w:t>
            </w:r>
          </w:p>
        </w:tc>
        <w:tc>
          <w:tcPr>
            <w:tcW w:w="5812" w:type="dxa"/>
          </w:tcPr>
          <w:p w14:paraId="1904FE97" w14:textId="77777777" w:rsidR="00C86238" w:rsidRPr="00CD0AF7" w:rsidRDefault="00C86238" w:rsidP="00C86238">
            <w:pPr>
              <w:rPr>
                <w:rFonts w:cs="Arial"/>
                <w:sz w:val="20"/>
                <w:szCs w:val="24"/>
              </w:rPr>
            </w:pPr>
            <w:r w:rsidRPr="00CD0AF7">
              <w:rPr>
                <w:rFonts w:cs="Arial"/>
                <w:sz w:val="20"/>
                <w:szCs w:val="24"/>
              </w:rPr>
              <w:t>18% of the ADI</w:t>
            </w:r>
          </w:p>
        </w:tc>
      </w:tr>
      <w:tr w:rsidR="00C86238" w:rsidRPr="00881DFA" w14:paraId="0CE8AA6C" w14:textId="77777777" w:rsidTr="00CD0AF7">
        <w:trPr>
          <w:cantSplit/>
        </w:trPr>
        <w:tc>
          <w:tcPr>
            <w:tcW w:w="3856" w:type="dxa"/>
          </w:tcPr>
          <w:p w14:paraId="0D2311AF" w14:textId="77777777" w:rsidR="00C86238" w:rsidRPr="00CD0AF7" w:rsidRDefault="00C86238" w:rsidP="00C86238">
            <w:pPr>
              <w:rPr>
                <w:rFonts w:cs="Arial"/>
                <w:sz w:val="20"/>
                <w:szCs w:val="24"/>
              </w:rPr>
            </w:pPr>
            <w:r w:rsidRPr="00CD0AF7">
              <w:rPr>
                <w:rFonts w:cs="Arial"/>
                <w:sz w:val="20"/>
                <w:szCs w:val="24"/>
              </w:rPr>
              <w:t>Proposed All other foods except animal food commodities MRL</w:t>
            </w:r>
            <w:r w:rsidRPr="00CD0AF7">
              <w:rPr>
                <w:rFonts w:cs="Arial"/>
                <w:b/>
                <w:sz w:val="20"/>
                <w:szCs w:val="24"/>
                <w:vertAlign w:val="superscript"/>
              </w:rPr>
              <w:t>2</w:t>
            </w:r>
          </w:p>
        </w:tc>
        <w:tc>
          <w:tcPr>
            <w:tcW w:w="5812" w:type="dxa"/>
          </w:tcPr>
          <w:p w14:paraId="156A0C1E" w14:textId="77777777" w:rsidR="00C86238" w:rsidRPr="00CD0AF7" w:rsidRDefault="00C86238" w:rsidP="00C86238">
            <w:pPr>
              <w:rPr>
                <w:rFonts w:cs="Arial"/>
                <w:sz w:val="20"/>
                <w:szCs w:val="24"/>
              </w:rPr>
            </w:pPr>
            <w:r w:rsidRPr="00CD0AF7">
              <w:rPr>
                <w:rFonts w:cs="Arial"/>
                <w:sz w:val="20"/>
                <w:szCs w:val="24"/>
              </w:rPr>
              <w:t>0.05 mg/kg</w:t>
            </w:r>
          </w:p>
          <w:p w14:paraId="205F8E74" w14:textId="77777777" w:rsidR="00C86238" w:rsidRPr="00CD0AF7" w:rsidRDefault="00C86238" w:rsidP="00C86238">
            <w:pPr>
              <w:rPr>
                <w:rFonts w:cs="Arial"/>
                <w:sz w:val="20"/>
                <w:szCs w:val="24"/>
              </w:rPr>
            </w:pPr>
          </w:p>
        </w:tc>
      </w:tr>
      <w:tr w:rsidR="00C86238" w:rsidRPr="00881DFA" w14:paraId="03410272" w14:textId="77777777" w:rsidTr="00CD0AF7">
        <w:trPr>
          <w:cantSplit/>
        </w:trPr>
        <w:tc>
          <w:tcPr>
            <w:tcW w:w="3856" w:type="dxa"/>
          </w:tcPr>
          <w:p w14:paraId="54DEA023" w14:textId="77777777" w:rsidR="00C86238" w:rsidRPr="00CD0AF7" w:rsidRDefault="00C86238" w:rsidP="00C86238">
            <w:pPr>
              <w:rPr>
                <w:rFonts w:cs="Arial"/>
                <w:sz w:val="20"/>
                <w:szCs w:val="24"/>
              </w:rPr>
            </w:pPr>
            <w:r w:rsidRPr="00CD0AF7">
              <w:rPr>
                <w:rFonts w:cs="Arial"/>
                <w:sz w:val="20"/>
                <w:szCs w:val="24"/>
              </w:rPr>
              <w:t>NEDI including All other foods except animal food commodities and existing permissions</w:t>
            </w:r>
          </w:p>
        </w:tc>
        <w:tc>
          <w:tcPr>
            <w:tcW w:w="5812" w:type="dxa"/>
          </w:tcPr>
          <w:p w14:paraId="7BB253AD" w14:textId="77777777" w:rsidR="00C86238" w:rsidRPr="00CD0AF7" w:rsidRDefault="00C86238" w:rsidP="00C86238">
            <w:pPr>
              <w:rPr>
                <w:rFonts w:cs="Arial"/>
                <w:sz w:val="20"/>
                <w:szCs w:val="24"/>
              </w:rPr>
            </w:pPr>
            <w:r w:rsidRPr="00CD0AF7">
              <w:rPr>
                <w:rFonts w:cs="Arial"/>
                <w:sz w:val="20"/>
                <w:szCs w:val="24"/>
              </w:rPr>
              <w:t>19% of the ADI</w:t>
            </w:r>
          </w:p>
        </w:tc>
      </w:tr>
      <w:tr w:rsidR="00C86238" w:rsidRPr="00881DFA" w14:paraId="59C63F48" w14:textId="77777777" w:rsidTr="00CD0AF7">
        <w:trPr>
          <w:cantSplit/>
        </w:trPr>
        <w:tc>
          <w:tcPr>
            <w:tcW w:w="3856" w:type="dxa"/>
          </w:tcPr>
          <w:p w14:paraId="700786C9" w14:textId="77777777" w:rsidR="00C86238" w:rsidRPr="00CD0AF7" w:rsidRDefault="00C86238" w:rsidP="00C86238">
            <w:pPr>
              <w:rPr>
                <w:rFonts w:cs="Arial"/>
                <w:sz w:val="20"/>
                <w:szCs w:val="24"/>
              </w:rPr>
            </w:pPr>
            <w:r w:rsidRPr="00CD0AF7">
              <w:rPr>
                <w:rFonts w:cs="Arial"/>
                <w:sz w:val="20"/>
                <w:szCs w:val="24"/>
              </w:rPr>
              <w:t>Percentage contribution of All other foods except animal food commodities to total chronic exposure</w:t>
            </w:r>
          </w:p>
        </w:tc>
        <w:tc>
          <w:tcPr>
            <w:tcW w:w="5812" w:type="dxa"/>
          </w:tcPr>
          <w:p w14:paraId="6BCAAFC6" w14:textId="649304FB" w:rsidR="00C86238" w:rsidRPr="001E3D77" w:rsidRDefault="00C86238" w:rsidP="001E3D77">
            <w:pPr>
              <w:rPr>
                <w:rFonts w:cs="Arial"/>
                <w:sz w:val="20"/>
                <w:szCs w:val="20"/>
              </w:rPr>
            </w:pPr>
            <w:r w:rsidRPr="001E3D77">
              <w:rPr>
                <w:rFonts w:cs="Arial"/>
                <w:sz w:val="20"/>
                <w:szCs w:val="20"/>
              </w:rPr>
              <w:t xml:space="preserve">An </w:t>
            </w:r>
            <w:r w:rsidRPr="001E3D77">
              <w:rPr>
                <w:rFonts w:cs="Arial"/>
                <w:i/>
                <w:sz w:val="20"/>
                <w:szCs w:val="20"/>
              </w:rPr>
              <w:t xml:space="preserve">All other foods except animal food commodities </w:t>
            </w:r>
            <w:r w:rsidRPr="005C634E">
              <w:rPr>
                <w:rFonts w:cs="Arial"/>
                <w:sz w:val="20"/>
                <w:szCs w:val="20"/>
              </w:rPr>
              <w:t>MRL</w:t>
            </w:r>
            <w:r w:rsidRPr="001E3D77">
              <w:rPr>
                <w:rFonts w:cs="Arial"/>
                <w:sz w:val="20"/>
                <w:szCs w:val="20"/>
              </w:rPr>
              <w:t xml:space="preserve"> of 0.05 mg/kg represents a contribution of 3% to total dietary exposure which is within the 20% target and is considered acceptable. </w:t>
            </w:r>
          </w:p>
        </w:tc>
      </w:tr>
      <w:tr w:rsidR="00C86238" w:rsidRPr="00881DFA" w14:paraId="0E441190" w14:textId="77777777" w:rsidTr="00CD0AF7">
        <w:trPr>
          <w:cantSplit/>
        </w:trPr>
        <w:tc>
          <w:tcPr>
            <w:tcW w:w="3856" w:type="dxa"/>
          </w:tcPr>
          <w:p w14:paraId="25768CD7" w14:textId="77777777" w:rsidR="00C86238" w:rsidRPr="00CD0AF7" w:rsidRDefault="00C86238" w:rsidP="00C86238">
            <w:pPr>
              <w:rPr>
                <w:rFonts w:cs="Arial"/>
                <w:sz w:val="20"/>
                <w:szCs w:val="24"/>
              </w:rPr>
            </w:pPr>
            <w:r w:rsidRPr="00CD0AF7">
              <w:rPr>
                <w:rFonts w:cs="Arial"/>
                <w:sz w:val="20"/>
                <w:szCs w:val="24"/>
              </w:rPr>
              <w:t>Acute dietary exposure assessment (NESTI)</w:t>
            </w:r>
          </w:p>
        </w:tc>
        <w:tc>
          <w:tcPr>
            <w:tcW w:w="5812" w:type="dxa"/>
          </w:tcPr>
          <w:p w14:paraId="5005EC38" w14:textId="2FE6C8B8" w:rsidR="00C86238" w:rsidRPr="001E3D77" w:rsidRDefault="00C86238" w:rsidP="00C86238">
            <w:pPr>
              <w:rPr>
                <w:rFonts w:cs="Arial"/>
                <w:sz w:val="20"/>
                <w:szCs w:val="20"/>
              </w:rPr>
            </w:pPr>
            <w:r w:rsidRPr="001E3D77">
              <w:rPr>
                <w:rFonts w:cs="Arial"/>
                <w:sz w:val="20"/>
                <w:szCs w:val="20"/>
              </w:rPr>
              <w:t>An acute dietary exposure assessment is considered unnecessary for Hexythiazox because the OCS has not established an ARfD and JMPR consider an ARfD unnecessary.</w:t>
            </w:r>
            <w:r w:rsidR="00D169C8">
              <w:rPr>
                <w:rFonts w:cs="Arial"/>
                <w:sz w:val="20"/>
                <w:szCs w:val="20"/>
              </w:rPr>
              <w:t xml:space="preserve"> </w:t>
            </w:r>
          </w:p>
        </w:tc>
      </w:tr>
      <w:tr w:rsidR="00C86238" w:rsidRPr="00881DFA" w14:paraId="26B495C8" w14:textId="77777777" w:rsidTr="00CD0AF7">
        <w:trPr>
          <w:cantSplit/>
        </w:trPr>
        <w:tc>
          <w:tcPr>
            <w:tcW w:w="3856" w:type="dxa"/>
          </w:tcPr>
          <w:p w14:paraId="64628665" w14:textId="77777777" w:rsidR="00C86238" w:rsidRPr="00CD0AF7" w:rsidRDefault="00C86238" w:rsidP="00C86238">
            <w:pPr>
              <w:rPr>
                <w:rFonts w:cs="Arial"/>
                <w:sz w:val="20"/>
                <w:szCs w:val="24"/>
              </w:rPr>
            </w:pPr>
            <w:r w:rsidRPr="00CD0AF7">
              <w:rPr>
                <w:rFonts w:cs="Arial"/>
                <w:sz w:val="20"/>
                <w:szCs w:val="24"/>
              </w:rPr>
              <w:t>Conclusion</w:t>
            </w:r>
          </w:p>
        </w:tc>
        <w:tc>
          <w:tcPr>
            <w:tcW w:w="5812" w:type="dxa"/>
          </w:tcPr>
          <w:p w14:paraId="32CABCAA" w14:textId="3E16E273" w:rsidR="00C86238" w:rsidRPr="001E3D77" w:rsidRDefault="00C86238" w:rsidP="001E3D77">
            <w:pPr>
              <w:rPr>
                <w:rFonts w:cs="Arial"/>
                <w:sz w:val="20"/>
                <w:szCs w:val="20"/>
              </w:rPr>
            </w:pPr>
            <w:r w:rsidRPr="001E3D77">
              <w:rPr>
                <w:rFonts w:cs="Arial"/>
                <w:sz w:val="20"/>
                <w:szCs w:val="20"/>
              </w:rPr>
              <w:t xml:space="preserve">After considering the principles established and agreed in P1027, an </w:t>
            </w:r>
            <w:r w:rsidRPr="001E3D77">
              <w:rPr>
                <w:rFonts w:cs="Arial"/>
                <w:i/>
                <w:sz w:val="20"/>
                <w:szCs w:val="20"/>
              </w:rPr>
              <w:t xml:space="preserve">All other foods except animal food commodities </w:t>
            </w:r>
            <w:r w:rsidRPr="005C634E">
              <w:rPr>
                <w:rFonts w:cs="Arial"/>
                <w:sz w:val="20"/>
                <w:szCs w:val="20"/>
              </w:rPr>
              <w:t>MRL</w:t>
            </w:r>
            <w:r w:rsidRPr="001E3D77">
              <w:rPr>
                <w:rFonts w:cs="Arial"/>
                <w:sz w:val="20"/>
                <w:szCs w:val="20"/>
              </w:rPr>
              <w:t xml:space="preserve"> of 0.05 mg/kg is acceptable because it has been shown to be practical, adequately manages the risk of off-label use and does not increase the level of concern about the risk to public health.</w:t>
            </w:r>
          </w:p>
        </w:tc>
      </w:tr>
    </w:tbl>
    <w:p w14:paraId="78E2F331" w14:textId="77777777" w:rsidR="00C86238" w:rsidRPr="003D0F64" w:rsidRDefault="00C86238" w:rsidP="00F36CF0">
      <w:pPr>
        <w:pStyle w:val="Heading2"/>
        <w:rPr>
          <w:b w:val="0"/>
        </w:rPr>
      </w:pPr>
      <w:bookmarkStart w:id="225" w:name="_Toc479859766"/>
      <w:bookmarkStart w:id="226" w:name="_Toc485639861"/>
      <w:bookmarkStart w:id="227" w:name="_Toc485640877"/>
      <w:bookmarkStart w:id="228" w:name="_Toc485714216"/>
      <w:bookmarkStart w:id="229" w:name="_Toc485736124"/>
      <w:r w:rsidRPr="003D0F64">
        <w:rPr>
          <w:b w:val="0"/>
        </w:rPr>
        <w:t>Hydrogen cyanide</w:t>
      </w:r>
      <w:bookmarkEnd w:id="225"/>
      <w:bookmarkEnd w:id="226"/>
      <w:bookmarkEnd w:id="227"/>
      <w:bookmarkEnd w:id="228"/>
      <w:bookmarkEnd w:id="229"/>
    </w:p>
    <w:p w14:paraId="3FA526FD" w14:textId="6E62C502" w:rsidR="0023498A" w:rsidRPr="003D0F64" w:rsidRDefault="00C86238" w:rsidP="0023498A">
      <w:r w:rsidRPr="003D0F64">
        <w:rPr>
          <w:rFonts w:cs="Arial"/>
          <w:szCs w:val="24"/>
        </w:rPr>
        <w:t xml:space="preserve">Hydrogen cyanide was excluded from consideration of an </w:t>
      </w:r>
      <w:r w:rsidRPr="003D0F64">
        <w:rPr>
          <w:rFonts w:cs="Arial"/>
          <w:i/>
          <w:szCs w:val="24"/>
        </w:rPr>
        <w:t>All other foods except animal food commodities</w:t>
      </w:r>
      <w:r w:rsidRPr="003D0F64">
        <w:rPr>
          <w:rFonts w:cs="Arial"/>
          <w:szCs w:val="24"/>
        </w:rPr>
        <w:t xml:space="preserve"> MRL as there is no registered use of hydrogen cyanide as a pesticide in Australia.</w:t>
      </w:r>
      <w:bookmarkStart w:id="230" w:name="_Toc479859768"/>
      <w:bookmarkStart w:id="231" w:name="_Toc485639863"/>
      <w:bookmarkStart w:id="232" w:name="_Toc485640879"/>
    </w:p>
    <w:p w14:paraId="7AFEA8AF" w14:textId="16FC76B5" w:rsidR="00C86238" w:rsidRPr="003D0F64" w:rsidRDefault="00C86238" w:rsidP="00F36CF0">
      <w:pPr>
        <w:pStyle w:val="Heading2"/>
        <w:rPr>
          <w:b w:val="0"/>
        </w:rPr>
      </w:pPr>
      <w:bookmarkStart w:id="233" w:name="_Toc485714217"/>
      <w:bookmarkStart w:id="234" w:name="_Toc485736125"/>
      <w:r w:rsidRPr="003D0F64">
        <w:rPr>
          <w:b w:val="0"/>
        </w:rPr>
        <w:t>Imidacloprid</w:t>
      </w:r>
      <w:bookmarkEnd w:id="230"/>
      <w:bookmarkEnd w:id="231"/>
      <w:bookmarkEnd w:id="232"/>
      <w:bookmarkEnd w:id="233"/>
      <w:bookmarkEnd w:id="234"/>
      <w:r w:rsidRPr="003D0F64">
        <w:rPr>
          <w:b w:val="0"/>
        </w:rPr>
        <w:t xml:space="preserve"> </w:t>
      </w:r>
    </w:p>
    <w:p w14:paraId="20388385" w14:textId="3234FCDF" w:rsidR="001E3D77" w:rsidRDefault="00C86238" w:rsidP="00C86238">
      <w:r w:rsidRPr="00E254F0">
        <w:t xml:space="preserve">An </w:t>
      </w:r>
      <w:r w:rsidRPr="00262C25">
        <w:rPr>
          <w:i/>
        </w:rPr>
        <w:t xml:space="preserve">All other foods except animal food commodities </w:t>
      </w:r>
      <w:r w:rsidRPr="00E254F0">
        <w:t>MRL of 0.0</w:t>
      </w:r>
      <w:r>
        <w:t>5</w:t>
      </w:r>
      <w:r w:rsidRPr="00E254F0">
        <w:t xml:space="preserve"> mg/kg is proposed based on the following considerations</w:t>
      </w:r>
      <w:r w:rsidR="0023498A">
        <w:t>:</w:t>
      </w:r>
    </w:p>
    <w:p w14:paraId="6FC9F7D1" w14:textId="77777777" w:rsidR="0023498A" w:rsidRPr="00881DFA" w:rsidRDefault="0023498A" w:rsidP="00C86238"/>
    <w:tbl>
      <w:tblPr>
        <w:tblStyle w:val="TableGrid"/>
        <w:tblW w:w="9072" w:type="dxa"/>
        <w:tblLook w:val="04A0" w:firstRow="1" w:lastRow="0" w:firstColumn="1" w:lastColumn="0" w:noHBand="0" w:noVBand="1"/>
        <w:tblCaption w:val="Imidacloprid "/>
        <w:tblDescription w:val="An All other foods except animal food commodities MRL of 0.05 mg/kg is proposed based on the following considerations&#10;"/>
      </w:tblPr>
      <w:tblGrid>
        <w:gridCol w:w="3660"/>
        <w:gridCol w:w="5412"/>
      </w:tblGrid>
      <w:tr w:rsidR="00C86238" w:rsidRPr="00881DFA" w14:paraId="0F15F86B" w14:textId="77777777" w:rsidTr="00C93227">
        <w:trPr>
          <w:cantSplit/>
          <w:tblHeader/>
        </w:trPr>
        <w:tc>
          <w:tcPr>
            <w:tcW w:w="3856" w:type="dxa"/>
            <w:shd w:val="clear" w:color="auto" w:fill="D6E3BC" w:themeFill="accent3" w:themeFillTint="66"/>
          </w:tcPr>
          <w:p w14:paraId="0DFAE7E4" w14:textId="77777777" w:rsidR="00C86238" w:rsidRDefault="00C86238" w:rsidP="00C86238">
            <w:pPr>
              <w:rPr>
                <w:rFonts w:cs="Arial"/>
                <w:b/>
                <w:sz w:val="20"/>
                <w:szCs w:val="24"/>
              </w:rPr>
            </w:pPr>
            <w:r w:rsidRPr="00C93227">
              <w:rPr>
                <w:rFonts w:cs="Arial"/>
                <w:b/>
                <w:sz w:val="20"/>
                <w:szCs w:val="24"/>
              </w:rPr>
              <w:t>Considerations</w:t>
            </w:r>
          </w:p>
          <w:p w14:paraId="35BDADC5" w14:textId="2884E967" w:rsidR="00C93227" w:rsidRPr="00C93227" w:rsidRDefault="00C93227" w:rsidP="00C86238">
            <w:pPr>
              <w:rPr>
                <w:rFonts w:cs="Arial"/>
                <w:b/>
                <w:sz w:val="20"/>
                <w:szCs w:val="24"/>
              </w:rPr>
            </w:pPr>
          </w:p>
        </w:tc>
        <w:tc>
          <w:tcPr>
            <w:tcW w:w="5812" w:type="dxa"/>
            <w:shd w:val="clear" w:color="auto" w:fill="D6E3BC" w:themeFill="accent3" w:themeFillTint="66"/>
          </w:tcPr>
          <w:p w14:paraId="48C029F2" w14:textId="77777777" w:rsidR="00C86238" w:rsidRPr="00C93227" w:rsidRDefault="00C86238" w:rsidP="00C86238">
            <w:pPr>
              <w:rPr>
                <w:rFonts w:cs="Arial"/>
                <w:b/>
                <w:sz w:val="20"/>
                <w:szCs w:val="24"/>
              </w:rPr>
            </w:pPr>
            <w:r w:rsidRPr="00C93227">
              <w:rPr>
                <w:rFonts w:cs="Arial"/>
                <w:b/>
                <w:sz w:val="20"/>
                <w:szCs w:val="24"/>
              </w:rPr>
              <w:t>Comments</w:t>
            </w:r>
          </w:p>
        </w:tc>
      </w:tr>
      <w:tr w:rsidR="00C86238" w:rsidRPr="00881DFA" w14:paraId="5DB1D563" w14:textId="77777777" w:rsidTr="00C93227">
        <w:trPr>
          <w:cantSplit/>
        </w:trPr>
        <w:tc>
          <w:tcPr>
            <w:tcW w:w="3856" w:type="dxa"/>
          </w:tcPr>
          <w:p w14:paraId="58E7C9A2" w14:textId="77777777" w:rsidR="00C86238" w:rsidRPr="00C93227" w:rsidRDefault="00C86238" w:rsidP="00C86238">
            <w:pPr>
              <w:rPr>
                <w:rFonts w:cs="Arial"/>
                <w:sz w:val="20"/>
                <w:szCs w:val="24"/>
              </w:rPr>
            </w:pPr>
            <w:r w:rsidRPr="00C93227">
              <w:rPr>
                <w:rFonts w:cs="Arial"/>
                <w:sz w:val="20"/>
                <w:szCs w:val="24"/>
              </w:rPr>
              <w:t>Limit of determination (LOD)</w:t>
            </w:r>
          </w:p>
        </w:tc>
        <w:tc>
          <w:tcPr>
            <w:tcW w:w="5812" w:type="dxa"/>
          </w:tcPr>
          <w:p w14:paraId="4F2F1E7F" w14:textId="77777777" w:rsidR="00C86238" w:rsidRPr="00C93227" w:rsidRDefault="00C86238" w:rsidP="00C86238">
            <w:pPr>
              <w:rPr>
                <w:rFonts w:cs="Arial"/>
                <w:sz w:val="20"/>
                <w:szCs w:val="24"/>
              </w:rPr>
            </w:pPr>
            <w:r w:rsidRPr="00C93227">
              <w:rPr>
                <w:rFonts w:cs="Arial"/>
                <w:sz w:val="20"/>
                <w:szCs w:val="24"/>
              </w:rPr>
              <w:t xml:space="preserve">0.01-0.05 mg/kg (indicated by * on existing MRLs) </w:t>
            </w:r>
          </w:p>
        </w:tc>
      </w:tr>
      <w:tr w:rsidR="00C86238" w:rsidRPr="00881DFA" w14:paraId="684B87C7" w14:textId="77777777" w:rsidTr="00C93227">
        <w:trPr>
          <w:cantSplit/>
        </w:trPr>
        <w:tc>
          <w:tcPr>
            <w:tcW w:w="3856" w:type="dxa"/>
          </w:tcPr>
          <w:p w14:paraId="0A541C59" w14:textId="77777777" w:rsidR="00C86238" w:rsidRPr="00C93227" w:rsidRDefault="00C86238" w:rsidP="00C86238">
            <w:pPr>
              <w:rPr>
                <w:rFonts w:cs="Arial"/>
                <w:sz w:val="20"/>
                <w:szCs w:val="24"/>
              </w:rPr>
            </w:pPr>
            <w:r w:rsidRPr="00C93227">
              <w:rPr>
                <w:rFonts w:cs="Arial"/>
                <w:sz w:val="20"/>
                <w:szCs w:val="24"/>
              </w:rPr>
              <w:t>Lowest plant commodity MRL</w:t>
            </w:r>
          </w:p>
        </w:tc>
        <w:tc>
          <w:tcPr>
            <w:tcW w:w="5812" w:type="dxa"/>
          </w:tcPr>
          <w:p w14:paraId="57D02C97" w14:textId="77777777" w:rsidR="00C86238" w:rsidRPr="00C93227" w:rsidRDefault="00C86238" w:rsidP="00C86238">
            <w:pPr>
              <w:rPr>
                <w:rFonts w:cs="Arial"/>
                <w:sz w:val="20"/>
                <w:szCs w:val="24"/>
              </w:rPr>
            </w:pPr>
            <w:r w:rsidRPr="00C93227">
              <w:rPr>
                <w:rFonts w:cs="Arial"/>
                <w:sz w:val="20"/>
                <w:szCs w:val="24"/>
              </w:rPr>
              <w:t>0.01 mg/kg</w:t>
            </w:r>
          </w:p>
        </w:tc>
      </w:tr>
      <w:tr w:rsidR="00C86238" w:rsidRPr="00881DFA" w14:paraId="710F0B4E" w14:textId="77777777" w:rsidTr="00C93227">
        <w:trPr>
          <w:cantSplit/>
        </w:trPr>
        <w:tc>
          <w:tcPr>
            <w:tcW w:w="3856" w:type="dxa"/>
          </w:tcPr>
          <w:p w14:paraId="34A4BEDA" w14:textId="77777777" w:rsidR="00C86238" w:rsidRPr="00C93227" w:rsidRDefault="00C86238" w:rsidP="00C86238">
            <w:pPr>
              <w:rPr>
                <w:rFonts w:cs="Arial"/>
                <w:sz w:val="20"/>
                <w:szCs w:val="24"/>
              </w:rPr>
            </w:pPr>
            <w:r w:rsidRPr="00C93227">
              <w:rPr>
                <w:rFonts w:cs="Arial"/>
                <w:sz w:val="20"/>
                <w:szCs w:val="24"/>
              </w:rPr>
              <w:t>Magnitude of existing plant commodity MRLs</w:t>
            </w:r>
          </w:p>
        </w:tc>
        <w:tc>
          <w:tcPr>
            <w:tcW w:w="5812" w:type="dxa"/>
          </w:tcPr>
          <w:p w14:paraId="2F3A77B4" w14:textId="77777777" w:rsidR="00C86238" w:rsidRPr="00C93227" w:rsidRDefault="00C86238" w:rsidP="00C86238">
            <w:pPr>
              <w:rPr>
                <w:rFonts w:cs="Arial"/>
                <w:sz w:val="20"/>
                <w:szCs w:val="24"/>
              </w:rPr>
            </w:pPr>
            <w:r w:rsidRPr="00C93227">
              <w:rPr>
                <w:rFonts w:cs="Arial"/>
                <w:sz w:val="20"/>
                <w:szCs w:val="24"/>
              </w:rPr>
              <w:t xml:space="preserve">The range of existing MRLs is 0.01 mg/kg (Hazelnuts) to 20 mg/kg Leafy vegetables (except Lettuce, Head). </w:t>
            </w:r>
          </w:p>
        </w:tc>
      </w:tr>
      <w:tr w:rsidR="00C86238" w:rsidRPr="00881DFA" w14:paraId="4C9A42B7" w14:textId="77777777" w:rsidTr="00C93227">
        <w:trPr>
          <w:cantSplit/>
        </w:trPr>
        <w:tc>
          <w:tcPr>
            <w:tcW w:w="3856" w:type="dxa"/>
          </w:tcPr>
          <w:p w14:paraId="6931A426" w14:textId="77777777" w:rsidR="00C86238" w:rsidRPr="00C93227" w:rsidRDefault="00C86238" w:rsidP="00C86238">
            <w:pPr>
              <w:rPr>
                <w:rFonts w:cs="Arial"/>
                <w:sz w:val="20"/>
                <w:szCs w:val="24"/>
              </w:rPr>
            </w:pPr>
            <w:r w:rsidRPr="00C93227">
              <w:rPr>
                <w:rFonts w:cs="Arial"/>
                <w:sz w:val="20"/>
                <w:szCs w:val="24"/>
              </w:rPr>
              <w:t>Lowest plant commodity MRL that is not the LOD</w:t>
            </w:r>
          </w:p>
        </w:tc>
        <w:tc>
          <w:tcPr>
            <w:tcW w:w="5812" w:type="dxa"/>
          </w:tcPr>
          <w:p w14:paraId="3073268A" w14:textId="77777777" w:rsidR="00C86238" w:rsidRPr="00C93227" w:rsidRDefault="00C86238" w:rsidP="00C86238">
            <w:pPr>
              <w:rPr>
                <w:rFonts w:cs="Arial"/>
                <w:sz w:val="20"/>
                <w:szCs w:val="24"/>
              </w:rPr>
            </w:pPr>
            <w:r w:rsidRPr="00C93227">
              <w:rPr>
                <w:rFonts w:cs="Arial"/>
                <w:sz w:val="20"/>
                <w:szCs w:val="24"/>
              </w:rPr>
              <w:t>0.05 mg/kg</w:t>
            </w:r>
          </w:p>
        </w:tc>
      </w:tr>
      <w:tr w:rsidR="00C86238" w:rsidRPr="00881DFA" w14:paraId="20F9ED5B" w14:textId="77777777" w:rsidTr="00C93227">
        <w:trPr>
          <w:cantSplit/>
        </w:trPr>
        <w:tc>
          <w:tcPr>
            <w:tcW w:w="3856" w:type="dxa"/>
          </w:tcPr>
          <w:p w14:paraId="54FE445D" w14:textId="77777777" w:rsidR="00C86238" w:rsidRPr="00C93227" w:rsidRDefault="00C86238" w:rsidP="00C86238">
            <w:pPr>
              <w:rPr>
                <w:rFonts w:cs="Arial"/>
                <w:sz w:val="20"/>
                <w:szCs w:val="24"/>
              </w:rPr>
            </w:pPr>
            <w:r w:rsidRPr="00C93227">
              <w:rPr>
                <w:rFonts w:cs="Arial"/>
                <w:sz w:val="20"/>
                <w:szCs w:val="24"/>
              </w:rPr>
              <w:t>Most relevant reference point to minimise off-label use</w:t>
            </w:r>
          </w:p>
        </w:tc>
        <w:tc>
          <w:tcPr>
            <w:tcW w:w="5812" w:type="dxa"/>
          </w:tcPr>
          <w:p w14:paraId="3991947A" w14:textId="77777777" w:rsidR="00C86238" w:rsidRPr="00C93227" w:rsidRDefault="00C86238" w:rsidP="00C86238">
            <w:pPr>
              <w:rPr>
                <w:rFonts w:cs="Arial"/>
                <w:sz w:val="20"/>
                <w:szCs w:val="24"/>
              </w:rPr>
            </w:pPr>
            <w:r w:rsidRPr="00C93227">
              <w:rPr>
                <w:rFonts w:cs="Arial"/>
                <w:sz w:val="20"/>
                <w:szCs w:val="24"/>
              </w:rPr>
              <w:t>0.05mg/kg</w:t>
            </w:r>
          </w:p>
        </w:tc>
      </w:tr>
      <w:tr w:rsidR="00C86238" w:rsidRPr="00881DFA" w14:paraId="1347D5DF" w14:textId="77777777" w:rsidTr="00C93227">
        <w:trPr>
          <w:cantSplit/>
        </w:trPr>
        <w:tc>
          <w:tcPr>
            <w:tcW w:w="3856" w:type="dxa"/>
          </w:tcPr>
          <w:p w14:paraId="2F137827" w14:textId="77777777" w:rsidR="00C86238" w:rsidRPr="00C93227" w:rsidRDefault="00C86238" w:rsidP="00C86238">
            <w:pPr>
              <w:rPr>
                <w:rFonts w:cs="Arial"/>
                <w:sz w:val="20"/>
                <w:szCs w:val="24"/>
              </w:rPr>
            </w:pPr>
            <w:r w:rsidRPr="00C93227">
              <w:rPr>
                <w:rFonts w:cs="Arial"/>
                <w:sz w:val="20"/>
                <w:szCs w:val="24"/>
              </w:rPr>
              <w:t>Consumption amount (g/kg bw/day) used in NEDI calculation</w:t>
            </w:r>
          </w:p>
        </w:tc>
        <w:tc>
          <w:tcPr>
            <w:tcW w:w="5812" w:type="dxa"/>
          </w:tcPr>
          <w:p w14:paraId="18F53D92" w14:textId="77777777" w:rsidR="00C86238" w:rsidRPr="00C93227" w:rsidRDefault="00C86238" w:rsidP="00C86238">
            <w:pPr>
              <w:rPr>
                <w:rFonts w:cs="Arial"/>
                <w:sz w:val="20"/>
                <w:szCs w:val="24"/>
                <w:highlight w:val="yellow"/>
              </w:rPr>
            </w:pPr>
            <w:r w:rsidRPr="00C93227">
              <w:rPr>
                <w:rFonts w:cs="Arial"/>
                <w:sz w:val="20"/>
                <w:szCs w:val="24"/>
              </w:rPr>
              <w:t>30.66 (FSANZ has assumed that 10% of this consumption would be likely to contain residues)</w:t>
            </w:r>
          </w:p>
        </w:tc>
      </w:tr>
      <w:tr w:rsidR="00C86238" w:rsidRPr="00881DFA" w14:paraId="5650E114" w14:textId="77777777" w:rsidTr="00C93227">
        <w:trPr>
          <w:cantSplit/>
        </w:trPr>
        <w:tc>
          <w:tcPr>
            <w:tcW w:w="3856" w:type="dxa"/>
          </w:tcPr>
          <w:p w14:paraId="45E47898" w14:textId="77777777" w:rsidR="00C86238" w:rsidRPr="00C93227" w:rsidRDefault="00C86238" w:rsidP="00C86238">
            <w:pPr>
              <w:rPr>
                <w:rFonts w:cs="Arial"/>
                <w:sz w:val="20"/>
                <w:szCs w:val="24"/>
              </w:rPr>
            </w:pPr>
            <w:r w:rsidRPr="00C93227">
              <w:rPr>
                <w:rFonts w:cs="Arial"/>
                <w:sz w:val="20"/>
                <w:szCs w:val="24"/>
              </w:rPr>
              <w:t>Chronic dietary exposure (NEDI) considering existing permissions only</w:t>
            </w:r>
          </w:p>
        </w:tc>
        <w:tc>
          <w:tcPr>
            <w:tcW w:w="5812" w:type="dxa"/>
          </w:tcPr>
          <w:p w14:paraId="68F33BFA" w14:textId="77777777" w:rsidR="00C86238" w:rsidRPr="00C93227" w:rsidRDefault="00C86238" w:rsidP="00C86238">
            <w:pPr>
              <w:rPr>
                <w:rFonts w:cs="Arial"/>
                <w:sz w:val="20"/>
                <w:szCs w:val="24"/>
              </w:rPr>
            </w:pPr>
            <w:r w:rsidRPr="00C93227">
              <w:rPr>
                <w:rFonts w:cs="Arial"/>
                <w:sz w:val="20"/>
                <w:szCs w:val="24"/>
              </w:rPr>
              <w:t>20% of the ADI</w:t>
            </w:r>
          </w:p>
        </w:tc>
      </w:tr>
      <w:tr w:rsidR="00C86238" w:rsidRPr="00881DFA" w14:paraId="4337DD1D" w14:textId="77777777" w:rsidTr="00C93227">
        <w:trPr>
          <w:cantSplit/>
        </w:trPr>
        <w:tc>
          <w:tcPr>
            <w:tcW w:w="3856" w:type="dxa"/>
          </w:tcPr>
          <w:p w14:paraId="77D78E62" w14:textId="77777777" w:rsidR="00C86238" w:rsidRPr="00C93227" w:rsidRDefault="00C86238" w:rsidP="00C86238">
            <w:pPr>
              <w:rPr>
                <w:rFonts w:cs="Arial"/>
                <w:sz w:val="20"/>
                <w:szCs w:val="24"/>
              </w:rPr>
            </w:pPr>
            <w:r w:rsidRPr="00C93227">
              <w:rPr>
                <w:rFonts w:cs="Arial"/>
                <w:sz w:val="20"/>
                <w:szCs w:val="24"/>
              </w:rPr>
              <w:t>Proposed All other foods except animal food commodities MRL</w:t>
            </w:r>
            <w:r w:rsidRPr="00C93227">
              <w:rPr>
                <w:rFonts w:cs="Arial"/>
                <w:b/>
                <w:sz w:val="20"/>
                <w:szCs w:val="24"/>
                <w:vertAlign w:val="superscript"/>
              </w:rPr>
              <w:t>2</w:t>
            </w:r>
          </w:p>
        </w:tc>
        <w:tc>
          <w:tcPr>
            <w:tcW w:w="5812" w:type="dxa"/>
          </w:tcPr>
          <w:p w14:paraId="237E48CE" w14:textId="77777777" w:rsidR="00C86238" w:rsidRPr="00C93227" w:rsidRDefault="00C86238" w:rsidP="00C86238">
            <w:pPr>
              <w:rPr>
                <w:rFonts w:cs="Arial"/>
                <w:sz w:val="20"/>
                <w:szCs w:val="24"/>
              </w:rPr>
            </w:pPr>
            <w:r w:rsidRPr="00C93227">
              <w:rPr>
                <w:rFonts w:cs="Arial"/>
                <w:sz w:val="20"/>
                <w:szCs w:val="24"/>
              </w:rPr>
              <w:t>0.05mg/kg</w:t>
            </w:r>
          </w:p>
          <w:p w14:paraId="3EBBBC69" w14:textId="77777777" w:rsidR="00C86238" w:rsidRPr="00C93227" w:rsidRDefault="00C86238" w:rsidP="00C86238">
            <w:pPr>
              <w:rPr>
                <w:rFonts w:cs="Arial"/>
                <w:sz w:val="20"/>
                <w:szCs w:val="24"/>
              </w:rPr>
            </w:pPr>
          </w:p>
        </w:tc>
      </w:tr>
      <w:tr w:rsidR="00C86238" w:rsidRPr="00881DFA" w14:paraId="0B252859" w14:textId="77777777" w:rsidTr="00C93227">
        <w:trPr>
          <w:cantSplit/>
        </w:trPr>
        <w:tc>
          <w:tcPr>
            <w:tcW w:w="3856" w:type="dxa"/>
          </w:tcPr>
          <w:p w14:paraId="512A7AA0" w14:textId="77777777" w:rsidR="00C86238" w:rsidRPr="00C93227" w:rsidRDefault="00C86238" w:rsidP="00C86238">
            <w:pPr>
              <w:rPr>
                <w:rFonts w:cs="Arial"/>
                <w:sz w:val="20"/>
                <w:szCs w:val="24"/>
              </w:rPr>
            </w:pPr>
            <w:r w:rsidRPr="00C93227">
              <w:rPr>
                <w:rFonts w:cs="Arial"/>
                <w:sz w:val="20"/>
                <w:szCs w:val="24"/>
              </w:rPr>
              <w:t>NEDI including All other foods except animal food commodities and existing permissions</w:t>
            </w:r>
          </w:p>
        </w:tc>
        <w:tc>
          <w:tcPr>
            <w:tcW w:w="5812" w:type="dxa"/>
          </w:tcPr>
          <w:p w14:paraId="65AF24D7" w14:textId="77777777" w:rsidR="00C86238" w:rsidRPr="00C93227" w:rsidRDefault="00C86238" w:rsidP="00C86238">
            <w:pPr>
              <w:rPr>
                <w:rFonts w:cs="Arial"/>
                <w:sz w:val="20"/>
                <w:szCs w:val="24"/>
              </w:rPr>
            </w:pPr>
            <w:r w:rsidRPr="00C93227">
              <w:rPr>
                <w:rFonts w:cs="Arial"/>
                <w:sz w:val="20"/>
                <w:szCs w:val="24"/>
              </w:rPr>
              <w:t>20% of the ADI</w:t>
            </w:r>
          </w:p>
        </w:tc>
      </w:tr>
      <w:tr w:rsidR="00C86238" w:rsidRPr="00881DFA" w14:paraId="1B8C0FD1" w14:textId="77777777" w:rsidTr="00C93227">
        <w:trPr>
          <w:cantSplit/>
        </w:trPr>
        <w:tc>
          <w:tcPr>
            <w:tcW w:w="3856" w:type="dxa"/>
          </w:tcPr>
          <w:p w14:paraId="2B898273" w14:textId="77777777" w:rsidR="00C86238" w:rsidRPr="00C93227" w:rsidRDefault="00C86238" w:rsidP="00C86238">
            <w:pPr>
              <w:rPr>
                <w:rFonts w:cs="Arial"/>
                <w:sz w:val="20"/>
                <w:szCs w:val="24"/>
              </w:rPr>
            </w:pPr>
            <w:r w:rsidRPr="00C93227">
              <w:rPr>
                <w:rFonts w:cs="Arial"/>
                <w:sz w:val="20"/>
                <w:szCs w:val="24"/>
              </w:rPr>
              <w:lastRenderedPageBreak/>
              <w:t>Percentage contribution of All other foods except animal food commodities to total chronic exposure</w:t>
            </w:r>
          </w:p>
        </w:tc>
        <w:tc>
          <w:tcPr>
            <w:tcW w:w="5812" w:type="dxa"/>
          </w:tcPr>
          <w:p w14:paraId="555E3E62" w14:textId="5BC73AE5" w:rsidR="00C86238" w:rsidRPr="00C93227" w:rsidRDefault="00C86238" w:rsidP="00C86238">
            <w:pPr>
              <w:rPr>
                <w:rFonts w:cs="Arial"/>
                <w:sz w:val="20"/>
                <w:szCs w:val="20"/>
              </w:rPr>
            </w:pPr>
            <w:r w:rsidRPr="00C93227">
              <w:rPr>
                <w:rFonts w:cs="Arial"/>
                <w:sz w:val="20"/>
                <w:szCs w:val="20"/>
              </w:rPr>
              <w:t xml:space="preserve">An </w:t>
            </w:r>
            <w:r w:rsidRPr="00C93227">
              <w:rPr>
                <w:rFonts w:cs="Arial"/>
                <w:i/>
                <w:sz w:val="20"/>
                <w:szCs w:val="20"/>
              </w:rPr>
              <w:t xml:space="preserve">All other foods except animal food commodities </w:t>
            </w:r>
            <w:r w:rsidRPr="005C634E">
              <w:rPr>
                <w:rFonts w:cs="Arial"/>
                <w:sz w:val="20"/>
                <w:szCs w:val="20"/>
              </w:rPr>
              <w:t>MRL</w:t>
            </w:r>
            <w:r w:rsidRPr="00C93227">
              <w:rPr>
                <w:rFonts w:cs="Arial"/>
                <w:sz w:val="20"/>
                <w:szCs w:val="20"/>
              </w:rPr>
              <w:t xml:space="preserve"> of 0.05mg/kg represents a contribution of 1% to total dietary exposure which is within the 20% target and is considered acceptable. </w:t>
            </w:r>
          </w:p>
        </w:tc>
      </w:tr>
      <w:tr w:rsidR="00C86238" w:rsidRPr="00881DFA" w14:paraId="57A795CC" w14:textId="77777777" w:rsidTr="00C93227">
        <w:trPr>
          <w:cantSplit/>
        </w:trPr>
        <w:tc>
          <w:tcPr>
            <w:tcW w:w="3856" w:type="dxa"/>
          </w:tcPr>
          <w:p w14:paraId="67479313" w14:textId="77777777" w:rsidR="00C86238" w:rsidRPr="00C93227" w:rsidRDefault="00C86238" w:rsidP="00C86238">
            <w:pPr>
              <w:rPr>
                <w:rFonts w:cs="Arial"/>
                <w:sz w:val="20"/>
                <w:szCs w:val="24"/>
              </w:rPr>
            </w:pPr>
            <w:r w:rsidRPr="00C93227">
              <w:rPr>
                <w:rFonts w:cs="Arial"/>
                <w:sz w:val="20"/>
                <w:szCs w:val="24"/>
              </w:rPr>
              <w:t>Acute dietary exposure assessment (NESTI)</w:t>
            </w:r>
          </w:p>
        </w:tc>
        <w:tc>
          <w:tcPr>
            <w:tcW w:w="5812" w:type="dxa"/>
          </w:tcPr>
          <w:p w14:paraId="3FE22B0D" w14:textId="473ECE71" w:rsidR="00C86238" w:rsidRPr="00C93227" w:rsidRDefault="00C86238" w:rsidP="00C86238">
            <w:pPr>
              <w:rPr>
                <w:rFonts w:cs="Arial"/>
                <w:sz w:val="20"/>
                <w:szCs w:val="20"/>
              </w:rPr>
            </w:pPr>
            <w:r w:rsidRPr="00C93227">
              <w:rPr>
                <w:rFonts w:cs="Arial"/>
                <w:sz w:val="20"/>
                <w:szCs w:val="20"/>
              </w:rPr>
              <w:t>Children 2</w:t>
            </w:r>
            <w:r w:rsidR="00C93227" w:rsidRPr="00C93227">
              <w:rPr>
                <w:rFonts w:cs="Arial"/>
                <w:sz w:val="20"/>
                <w:szCs w:val="20"/>
              </w:rPr>
              <w:t>–</w:t>
            </w:r>
            <w:r w:rsidRPr="00C93227">
              <w:rPr>
                <w:rFonts w:cs="Arial"/>
                <w:sz w:val="20"/>
                <w:szCs w:val="20"/>
              </w:rPr>
              <w:t xml:space="preserve">6 years of age: worse case (Pineapple) 3% of the ARfD. </w:t>
            </w:r>
          </w:p>
          <w:p w14:paraId="629A61D2" w14:textId="77777777" w:rsidR="00C86238" w:rsidRPr="00C93227" w:rsidRDefault="00C86238" w:rsidP="00C86238">
            <w:pPr>
              <w:rPr>
                <w:rFonts w:cs="Arial"/>
                <w:sz w:val="20"/>
                <w:szCs w:val="20"/>
              </w:rPr>
            </w:pPr>
            <w:r w:rsidRPr="00C93227">
              <w:rPr>
                <w:rFonts w:cs="Arial"/>
                <w:sz w:val="20"/>
                <w:szCs w:val="20"/>
              </w:rPr>
              <w:t>Population aged 2 years and above: worse case (Milk), &lt;1% of the ARfD.</w:t>
            </w:r>
          </w:p>
        </w:tc>
      </w:tr>
      <w:tr w:rsidR="00C86238" w:rsidRPr="00881DFA" w14:paraId="1DFFB14B" w14:textId="77777777" w:rsidTr="00C93227">
        <w:trPr>
          <w:cantSplit/>
        </w:trPr>
        <w:tc>
          <w:tcPr>
            <w:tcW w:w="3856" w:type="dxa"/>
          </w:tcPr>
          <w:p w14:paraId="532A8B26" w14:textId="77777777" w:rsidR="00C86238" w:rsidRPr="00C93227" w:rsidRDefault="00C86238" w:rsidP="00C86238">
            <w:pPr>
              <w:rPr>
                <w:rFonts w:cs="Arial"/>
                <w:sz w:val="20"/>
                <w:szCs w:val="24"/>
              </w:rPr>
            </w:pPr>
            <w:r w:rsidRPr="00C93227">
              <w:rPr>
                <w:rFonts w:cs="Arial"/>
                <w:sz w:val="20"/>
                <w:szCs w:val="24"/>
              </w:rPr>
              <w:t>Conclusion</w:t>
            </w:r>
          </w:p>
        </w:tc>
        <w:tc>
          <w:tcPr>
            <w:tcW w:w="5812" w:type="dxa"/>
          </w:tcPr>
          <w:p w14:paraId="22291B0E" w14:textId="33AD27BB" w:rsidR="00C86238" w:rsidRPr="00C93227" w:rsidRDefault="00C86238" w:rsidP="00C93227">
            <w:pPr>
              <w:rPr>
                <w:rFonts w:cs="Arial"/>
                <w:sz w:val="20"/>
                <w:szCs w:val="20"/>
              </w:rPr>
            </w:pPr>
            <w:r w:rsidRPr="00C93227">
              <w:rPr>
                <w:rFonts w:cs="Arial"/>
                <w:sz w:val="20"/>
                <w:szCs w:val="20"/>
              </w:rPr>
              <w:t xml:space="preserve">After considering the principles established and agreed in P1027, an </w:t>
            </w:r>
            <w:r w:rsidRPr="00C93227">
              <w:rPr>
                <w:rFonts w:cs="Arial"/>
                <w:i/>
                <w:sz w:val="20"/>
                <w:szCs w:val="20"/>
              </w:rPr>
              <w:t xml:space="preserve">All other foods except animal food commodities </w:t>
            </w:r>
            <w:r w:rsidRPr="005C634E">
              <w:rPr>
                <w:rFonts w:cs="Arial"/>
                <w:sz w:val="20"/>
                <w:szCs w:val="20"/>
              </w:rPr>
              <w:t>MRL</w:t>
            </w:r>
            <w:r w:rsidRPr="00C93227">
              <w:rPr>
                <w:rFonts w:cs="Arial"/>
                <w:sz w:val="20"/>
                <w:szCs w:val="20"/>
              </w:rPr>
              <w:t xml:space="preserve"> of 0.05 mg/kg is acceptable because it has been shown to be practical, adequately manages the risk of off-label use and does not increase the level of concern about the risk to public health.</w:t>
            </w:r>
          </w:p>
        </w:tc>
      </w:tr>
    </w:tbl>
    <w:p w14:paraId="75414F7A" w14:textId="77777777" w:rsidR="00C86238" w:rsidRPr="003D0F64" w:rsidRDefault="00C86238" w:rsidP="00F36CF0">
      <w:pPr>
        <w:pStyle w:val="Heading2"/>
        <w:rPr>
          <w:b w:val="0"/>
        </w:rPr>
      </w:pPr>
      <w:bookmarkStart w:id="235" w:name="_Toc479859769"/>
      <w:bookmarkStart w:id="236" w:name="_Toc485639864"/>
      <w:bookmarkStart w:id="237" w:name="_Toc485640880"/>
      <w:bookmarkStart w:id="238" w:name="_Toc485714218"/>
      <w:bookmarkStart w:id="239" w:name="_Toc485736126"/>
      <w:r w:rsidRPr="003D0F64">
        <w:rPr>
          <w:b w:val="0"/>
        </w:rPr>
        <w:t>Iprodione</w:t>
      </w:r>
      <w:bookmarkEnd w:id="235"/>
      <w:bookmarkEnd w:id="236"/>
      <w:bookmarkEnd w:id="237"/>
      <w:bookmarkEnd w:id="238"/>
      <w:bookmarkEnd w:id="239"/>
    </w:p>
    <w:p w14:paraId="6592F53A" w14:textId="5FA189F1" w:rsidR="00C86238" w:rsidRPr="003D0F64" w:rsidRDefault="00C86238" w:rsidP="00C86238">
      <w:pPr>
        <w:rPr>
          <w:rFonts w:eastAsia="Times New Roman" w:cs="Arial"/>
          <w:szCs w:val="24"/>
        </w:rPr>
      </w:pPr>
      <w:r w:rsidRPr="003D0F64">
        <w:rPr>
          <w:rFonts w:cs="Arial"/>
          <w:szCs w:val="24"/>
        </w:rPr>
        <w:t xml:space="preserve">An MRL </w:t>
      </w:r>
      <w:r w:rsidRPr="003D0F64">
        <w:rPr>
          <w:rFonts w:eastAsia="Times New Roman" w:cs="Arial"/>
          <w:szCs w:val="24"/>
        </w:rPr>
        <w:t xml:space="preserve">of 0.1 </w:t>
      </w:r>
      <w:r w:rsidRPr="003D0F64">
        <w:rPr>
          <w:rFonts w:cs="Arial"/>
          <w:szCs w:val="24"/>
        </w:rPr>
        <w:t xml:space="preserve">mg/kg for </w:t>
      </w:r>
      <w:r w:rsidR="00C93227" w:rsidRPr="003D0F64">
        <w:rPr>
          <w:rFonts w:cs="Arial"/>
          <w:szCs w:val="24"/>
        </w:rPr>
        <w:t>a</w:t>
      </w:r>
      <w:r w:rsidRPr="003D0F64">
        <w:rPr>
          <w:rFonts w:cs="Arial"/>
          <w:szCs w:val="24"/>
        </w:rPr>
        <w:t xml:space="preserve">ll other foods except animal food commodities </w:t>
      </w:r>
      <w:r w:rsidRPr="003D0F64">
        <w:rPr>
          <w:rFonts w:eastAsia="Times New Roman" w:cs="Arial"/>
          <w:szCs w:val="24"/>
        </w:rPr>
        <w:t xml:space="preserve">for iprodione </w:t>
      </w:r>
      <w:r w:rsidRPr="003D0F64">
        <w:rPr>
          <w:rFonts w:cs="Arial"/>
          <w:szCs w:val="24"/>
        </w:rPr>
        <w:t>was gazetted in 2017. This MRL was reviewed as part of M1014 and no change is proposed.</w:t>
      </w:r>
    </w:p>
    <w:p w14:paraId="51D6A04A" w14:textId="77777777" w:rsidR="00C86238" w:rsidRPr="003D0F64" w:rsidRDefault="00C86238" w:rsidP="00F36CF0">
      <w:pPr>
        <w:pStyle w:val="Heading2"/>
        <w:rPr>
          <w:b w:val="0"/>
        </w:rPr>
      </w:pPr>
      <w:bookmarkStart w:id="240" w:name="_Toc479859770"/>
      <w:bookmarkStart w:id="241" w:name="_Toc485639865"/>
      <w:bookmarkStart w:id="242" w:name="_Toc485640881"/>
      <w:bookmarkStart w:id="243" w:name="_Toc485714219"/>
      <w:bookmarkStart w:id="244" w:name="_Toc485736127"/>
      <w:r w:rsidRPr="003D0F64">
        <w:rPr>
          <w:b w:val="0"/>
        </w:rPr>
        <w:t>Malathion (Maldison)</w:t>
      </w:r>
      <w:bookmarkEnd w:id="240"/>
      <w:bookmarkEnd w:id="241"/>
      <w:bookmarkEnd w:id="242"/>
      <w:bookmarkEnd w:id="243"/>
      <w:bookmarkEnd w:id="244"/>
      <w:r w:rsidRPr="003D0F64">
        <w:rPr>
          <w:b w:val="0"/>
        </w:rPr>
        <w:t xml:space="preserve"> </w:t>
      </w:r>
    </w:p>
    <w:p w14:paraId="31D01824" w14:textId="191EFB9F" w:rsidR="00C86238" w:rsidRPr="003D0F64" w:rsidRDefault="00C86238" w:rsidP="00C86238">
      <w:pPr>
        <w:rPr>
          <w:rFonts w:eastAsia="Times New Roman" w:cs="Arial"/>
          <w:szCs w:val="24"/>
        </w:rPr>
      </w:pPr>
      <w:bookmarkStart w:id="245" w:name="OLE_LINK2"/>
      <w:r w:rsidRPr="003D0F64">
        <w:rPr>
          <w:rFonts w:cs="Arial"/>
          <w:szCs w:val="24"/>
        </w:rPr>
        <w:t xml:space="preserve">Malathion was excluded from consideration of an </w:t>
      </w:r>
      <w:r w:rsidRPr="003D0F64">
        <w:rPr>
          <w:rFonts w:cs="Arial"/>
          <w:i/>
          <w:szCs w:val="24"/>
        </w:rPr>
        <w:t>All other foods except animal food commodities</w:t>
      </w:r>
      <w:r w:rsidRPr="003D0F64">
        <w:rPr>
          <w:rFonts w:cs="Arial"/>
          <w:szCs w:val="24"/>
        </w:rPr>
        <w:t xml:space="preserve"> MRL because the NEDI from existing permissions is &gt;80% of the ADI.</w:t>
      </w:r>
    </w:p>
    <w:p w14:paraId="173AEE14" w14:textId="77777777" w:rsidR="00C86238" w:rsidRPr="003D0F64" w:rsidRDefault="00C86238" w:rsidP="00F36CF0">
      <w:pPr>
        <w:pStyle w:val="Heading2"/>
        <w:rPr>
          <w:b w:val="0"/>
        </w:rPr>
      </w:pPr>
      <w:bookmarkStart w:id="246" w:name="_Toc479859771"/>
      <w:bookmarkStart w:id="247" w:name="_Toc485639866"/>
      <w:bookmarkStart w:id="248" w:name="_Toc485640882"/>
      <w:bookmarkStart w:id="249" w:name="_Toc485714220"/>
      <w:bookmarkStart w:id="250" w:name="_Toc485736128"/>
      <w:bookmarkEnd w:id="245"/>
      <w:r w:rsidRPr="003D0F64">
        <w:rPr>
          <w:b w:val="0"/>
        </w:rPr>
        <w:t>Mesotrione</w:t>
      </w:r>
      <w:bookmarkEnd w:id="246"/>
      <w:bookmarkEnd w:id="247"/>
      <w:bookmarkEnd w:id="248"/>
      <w:bookmarkEnd w:id="249"/>
      <w:bookmarkEnd w:id="250"/>
    </w:p>
    <w:p w14:paraId="4ACC364E" w14:textId="232EF676" w:rsidR="00C86238" w:rsidRPr="003D0F64" w:rsidRDefault="00C86238" w:rsidP="00C86238">
      <w:pPr>
        <w:rPr>
          <w:rFonts w:cs="Arial"/>
          <w:szCs w:val="24"/>
        </w:rPr>
      </w:pPr>
      <w:r w:rsidRPr="003D0F64">
        <w:rPr>
          <w:rFonts w:cs="Arial"/>
          <w:szCs w:val="24"/>
        </w:rPr>
        <w:t xml:space="preserve">Mesotrione was excluded from consideration of an </w:t>
      </w:r>
      <w:r w:rsidRPr="003D0F64">
        <w:rPr>
          <w:rFonts w:cs="Arial"/>
          <w:i/>
          <w:szCs w:val="24"/>
        </w:rPr>
        <w:t>All other foods except animal food commodities</w:t>
      </w:r>
      <w:r w:rsidRPr="003D0F64">
        <w:rPr>
          <w:rFonts w:cs="Arial"/>
          <w:szCs w:val="24"/>
        </w:rPr>
        <w:t xml:space="preserve"> MRL as there is no registered use of mesotrione in Australia.</w:t>
      </w:r>
    </w:p>
    <w:p w14:paraId="174C1B4A" w14:textId="77777777" w:rsidR="00C86238" w:rsidRPr="003D0F64" w:rsidRDefault="00C86238" w:rsidP="00F36CF0">
      <w:pPr>
        <w:pStyle w:val="Heading2"/>
        <w:rPr>
          <w:b w:val="0"/>
        </w:rPr>
      </w:pPr>
      <w:bookmarkStart w:id="251" w:name="_Toc479859772"/>
      <w:bookmarkStart w:id="252" w:name="_Toc485639867"/>
      <w:bookmarkStart w:id="253" w:name="_Toc485640883"/>
      <w:bookmarkStart w:id="254" w:name="_Toc485714221"/>
      <w:bookmarkStart w:id="255" w:name="_Toc485736129"/>
      <w:r w:rsidRPr="003D0F64">
        <w:rPr>
          <w:b w:val="0"/>
        </w:rPr>
        <w:t>Metaflumizone</w:t>
      </w:r>
      <w:bookmarkEnd w:id="251"/>
      <w:bookmarkEnd w:id="252"/>
      <w:bookmarkEnd w:id="253"/>
      <w:bookmarkEnd w:id="254"/>
      <w:bookmarkEnd w:id="255"/>
    </w:p>
    <w:p w14:paraId="5DBFAE43" w14:textId="6AED1AAB" w:rsidR="00C86238" w:rsidRPr="003D0F64" w:rsidRDefault="00C86238" w:rsidP="00C86238">
      <w:pPr>
        <w:rPr>
          <w:rFonts w:cs="Arial"/>
          <w:szCs w:val="24"/>
        </w:rPr>
      </w:pPr>
      <w:r w:rsidRPr="003D0F64">
        <w:rPr>
          <w:rFonts w:cs="Arial"/>
          <w:szCs w:val="24"/>
        </w:rPr>
        <w:t xml:space="preserve">Metaflumizone was excluded from consideration of an </w:t>
      </w:r>
      <w:r w:rsidRPr="003D0F64">
        <w:rPr>
          <w:rFonts w:cs="Arial"/>
          <w:i/>
          <w:szCs w:val="24"/>
        </w:rPr>
        <w:t>All other foods except animal food commodities</w:t>
      </w:r>
      <w:r w:rsidRPr="003D0F64">
        <w:rPr>
          <w:rFonts w:cs="Arial"/>
          <w:szCs w:val="24"/>
        </w:rPr>
        <w:t xml:space="preserve"> MRL as there is no registered use of metaflumizone in Australia.</w:t>
      </w:r>
    </w:p>
    <w:p w14:paraId="1D8D2C04" w14:textId="77777777" w:rsidR="00C86238" w:rsidRPr="003D0F64" w:rsidRDefault="00C86238" w:rsidP="00F36CF0">
      <w:pPr>
        <w:pStyle w:val="Heading2"/>
        <w:rPr>
          <w:b w:val="0"/>
        </w:rPr>
      </w:pPr>
      <w:bookmarkStart w:id="256" w:name="_Toc479859773"/>
      <w:bookmarkStart w:id="257" w:name="_Toc485639868"/>
      <w:bookmarkStart w:id="258" w:name="_Toc485640884"/>
      <w:bookmarkStart w:id="259" w:name="_Toc485714222"/>
      <w:bookmarkStart w:id="260" w:name="_Toc485736130"/>
      <w:r w:rsidRPr="003D0F64">
        <w:rPr>
          <w:b w:val="0"/>
        </w:rPr>
        <w:t>Metalaxyl &amp; Metalaxyl-M (Mefenoxam)</w:t>
      </w:r>
      <w:bookmarkEnd w:id="256"/>
      <w:bookmarkEnd w:id="257"/>
      <w:bookmarkEnd w:id="258"/>
      <w:bookmarkEnd w:id="259"/>
      <w:bookmarkEnd w:id="260"/>
    </w:p>
    <w:p w14:paraId="25659CEB" w14:textId="114459BB" w:rsidR="00C93227" w:rsidRDefault="00C86238" w:rsidP="00C93227">
      <w:r w:rsidRPr="00DC0910">
        <w:t xml:space="preserve">An </w:t>
      </w:r>
      <w:r w:rsidRPr="00321547">
        <w:rPr>
          <w:i/>
        </w:rPr>
        <w:t>All other foods except animal food commodities</w:t>
      </w:r>
      <w:r w:rsidRPr="00DC0910">
        <w:t xml:space="preserve"> MRL of 0.0</w:t>
      </w:r>
      <w:r>
        <w:t>5</w:t>
      </w:r>
      <w:r w:rsidRPr="00DC0910">
        <w:t xml:space="preserve"> mg/kg is proposed based on the following co</w:t>
      </w:r>
      <w:r w:rsidRPr="00B1074C">
        <w:t>nsiderations</w:t>
      </w:r>
      <w:r w:rsidR="00953286">
        <w:t>:</w:t>
      </w:r>
    </w:p>
    <w:p w14:paraId="19DB687E" w14:textId="77777777" w:rsidR="00953286" w:rsidRPr="00DC0910" w:rsidRDefault="00953286" w:rsidP="00C93227"/>
    <w:tbl>
      <w:tblPr>
        <w:tblStyle w:val="TableGrid"/>
        <w:tblW w:w="9072" w:type="dxa"/>
        <w:tblLook w:val="04A0" w:firstRow="1" w:lastRow="0" w:firstColumn="1" w:lastColumn="0" w:noHBand="0" w:noVBand="1"/>
        <w:tblCaption w:val="Metalaxyl &amp; Metalaxyl-M (Mefenoxam)"/>
        <w:tblDescription w:val="An All other foods except animal food commodities MRL of 0.05 mg/kg is proposed based on the following considerations&#10;"/>
      </w:tblPr>
      <w:tblGrid>
        <w:gridCol w:w="3655"/>
        <w:gridCol w:w="5417"/>
      </w:tblGrid>
      <w:tr w:rsidR="00C86238" w:rsidRPr="00B1074C" w14:paraId="5C576A12" w14:textId="77777777" w:rsidTr="00C93227">
        <w:trPr>
          <w:tblHeader/>
        </w:trPr>
        <w:tc>
          <w:tcPr>
            <w:tcW w:w="3856" w:type="dxa"/>
            <w:shd w:val="clear" w:color="auto" w:fill="D6E3BC" w:themeFill="accent3" w:themeFillTint="66"/>
          </w:tcPr>
          <w:p w14:paraId="39453B2F" w14:textId="77777777" w:rsidR="00C86238" w:rsidRDefault="00C86238" w:rsidP="00C93227">
            <w:pPr>
              <w:rPr>
                <w:rFonts w:eastAsia="Times New Roman"/>
                <w:b/>
                <w:sz w:val="20"/>
              </w:rPr>
            </w:pPr>
            <w:r w:rsidRPr="00C93227">
              <w:rPr>
                <w:rFonts w:eastAsia="Times New Roman"/>
                <w:b/>
                <w:sz w:val="20"/>
              </w:rPr>
              <w:t>Considerations</w:t>
            </w:r>
          </w:p>
          <w:p w14:paraId="29BA82F8" w14:textId="14EF3EB4" w:rsidR="00C93227" w:rsidRPr="00C93227" w:rsidRDefault="00C93227" w:rsidP="00C86238">
            <w:pPr>
              <w:keepNext/>
              <w:rPr>
                <w:rFonts w:eastAsia="Times New Roman"/>
                <w:b/>
                <w:sz w:val="20"/>
              </w:rPr>
            </w:pPr>
          </w:p>
        </w:tc>
        <w:tc>
          <w:tcPr>
            <w:tcW w:w="5812" w:type="dxa"/>
            <w:shd w:val="clear" w:color="auto" w:fill="D6E3BC" w:themeFill="accent3" w:themeFillTint="66"/>
          </w:tcPr>
          <w:p w14:paraId="733F3EC1" w14:textId="77777777" w:rsidR="00C86238" w:rsidRPr="00C93227" w:rsidRDefault="00C86238" w:rsidP="00C86238">
            <w:pPr>
              <w:keepNext/>
              <w:rPr>
                <w:rFonts w:eastAsia="Times New Roman"/>
                <w:b/>
                <w:sz w:val="20"/>
              </w:rPr>
            </w:pPr>
            <w:r w:rsidRPr="00C93227">
              <w:rPr>
                <w:rFonts w:eastAsia="Times New Roman"/>
                <w:b/>
                <w:sz w:val="20"/>
              </w:rPr>
              <w:t>Comments</w:t>
            </w:r>
          </w:p>
        </w:tc>
      </w:tr>
      <w:tr w:rsidR="00C86238" w:rsidRPr="00B1074C" w14:paraId="7D70B2C4" w14:textId="77777777" w:rsidTr="00C93227">
        <w:tc>
          <w:tcPr>
            <w:tcW w:w="3856" w:type="dxa"/>
          </w:tcPr>
          <w:p w14:paraId="208D2D67" w14:textId="77777777" w:rsidR="00C86238" w:rsidRPr="00C93227" w:rsidRDefault="00C86238" w:rsidP="00C93227">
            <w:pPr>
              <w:rPr>
                <w:rFonts w:eastAsia="Times New Roman"/>
                <w:sz w:val="20"/>
              </w:rPr>
            </w:pPr>
            <w:r w:rsidRPr="00C93227">
              <w:rPr>
                <w:rFonts w:eastAsia="Times New Roman"/>
                <w:sz w:val="20"/>
              </w:rPr>
              <w:t>Limit of determination (LOD)</w:t>
            </w:r>
          </w:p>
        </w:tc>
        <w:tc>
          <w:tcPr>
            <w:tcW w:w="5812" w:type="dxa"/>
          </w:tcPr>
          <w:p w14:paraId="63137B5E" w14:textId="77777777" w:rsidR="00C86238" w:rsidRPr="00C93227" w:rsidRDefault="00C86238" w:rsidP="00C86238">
            <w:pPr>
              <w:keepNext/>
              <w:rPr>
                <w:rFonts w:eastAsia="Times New Roman"/>
                <w:sz w:val="20"/>
              </w:rPr>
            </w:pPr>
            <w:r w:rsidRPr="00C93227">
              <w:rPr>
                <w:rFonts w:eastAsia="Times New Roman"/>
                <w:sz w:val="20"/>
              </w:rPr>
              <w:t>0.01-0.1 mg/kg (indicated by * for existing MRLs)</w:t>
            </w:r>
          </w:p>
        </w:tc>
      </w:tr>
      <w:tr w:rsidR="00C86238" w:rsidRPr="00B1074C" w14:paraId="12D573D1" w14:textId="77777777" w:rsidTr="00C93227">
        <w:tc>
          <w:tcPr>
            <w:tcW w:w="3856" w:type="dxa"/>
          </w:tcPr>
          <w:p w14:paraId="6786FF70" w14:textId="77777777" w:rsidR="00C86238" w:rsidRPr="00C93227" w:rsidRDefault="00C86238" w:rsidP="00C93227">
            <w:pPr>
              <w:rPr>
                <w:rFonts w:eastAsia="Times New Roman"/>
                <w:sz w:val="20"/>
              </w:rPr>
            </w:pPr>
            <w:r w:rsidRPr="00C93227">
              <w:rPr>
                <w:rFonts w:eastAsia="Times New Roman"/>
                <w:sz w:val="20"/>
              </w:rPr>
              <w:t>Lowest plant commodity MRL</w:t>
            </w:r>
          </w:p>
        </w:tc>
        <w:tc>
          <w:tcPr>
            <w:tcW w:w="5812" w:type="dxa"/>
          </w:tcPr>
          <w:p w14:paraId="41025DCE" w14:textId="77777777" w:rsidR="00C86238" w:rsidRPr="00C93227" w:rsidRDefault="00C86238" w:rsidP="00C86238">
            <w:pPr>
              <w:keepNext/>
              <w:rPr>
                <w:rFonts w:eastAsia="Times New Roman"/>
                <w:sz w:val="20"/>
              </w:rPr>
            </w:pPr>
            <w:r w:rsidRPr="00C93227">
              <w:rPr>
                <w:rFonts w:eastAsia="Times New Roman"/>
                <w:sz w:val="20"/>
              </w:rPr>
              <w:t>*0.01 mg/kg (Beetroot; Papaya) (* denotes set at the Limit of Determination)</w:t>
            </w:r>
          </w:p>
        </w:tc>
      </w:tr>
      <w:tr w:rsidR="00C86238" w:rsidRPr="00B1074C" w14:paraId="1D18F678" w14:textId="77777777" w:rsidTr="00C93227">
        <w:tc>
          <w:tcPr>
            <w:tcW w:w="3856" w:type="dxa"/>
          </w:tcPr>
          <w:p w14:paraId="21C8D372" w14:textId="77777777" w:rsidR="00C86238" w:rsidRPr="00C93227" w:rsidRDefault="00C86238" w:rsidP="00C93227">
            <w:pPr>
              <w:rPr>
                <w:rFonts w:eastAsia="Times New Roman"/>
                <w:sz w:val="20"/>
              </w:rPr>
            </w:pPr>
            <w:r w:rsidRPr="00C93227">
              <w:rPr>
                <w:rFonts w:eastAsia="Times New Roman"/>
                <w:sz w:val="20"/>
              </w:rPr>
              <w:t>Magnitude of existing plant commodity MRLs</w:t>
            </w:r>
          </w:p>
        </w:tc>
        <w:tc>
          <w:tcPr>
            <w:tcW w:w="5812" w:type="dxa"/>
          </w:tcPr>
          <w:p w14:paraId="306490EF" w14:textId="77777777" w:rsidR="00C86238" w:rsidRPr="00C93227" w:rsidRDefault="00C86238" w:rsidP="00C86238">
            <w:pPr>
              <w:keepNext/>
              <w:rPr>
                <w:rFonts w:eastAsia="Times New Roman"/>
                <w:sz w:val="20"/>
              </w:rPr>
            </w:pPr>
            <w:r w:rsidRPr="00C93227">
              <w:rPr>
                <w:rFonts w:eastAsia="Times New Roman"/>
                <w:sz w:val="20"/>
              </w:rPr>
              <w:t xml:space="preserve">The range of existing MRLs is T*0.01/0.01 mg/kg (Beetroot, Papaya [paw paw]) to 10 mg/kg (hops, dry). </w:t>
            </w:r>
          </w:p>
        </w:tc>
      </w:tr>
      <w:tr w:rsidR="00C86238" w:rsidRPr="00B1074C" w14:paraId="44EB6591" w14:textId="77777777" w:rsidTr="00C93227">
        <w:tc>
          <w:tcPr>
            <w:tcW w:w="3856" w:type="dxa"/>
          </w:tcPr>
          <w:p w14:paraId="61B424AC" w14:textId="77777777" w:rsidR="00C86238" w:rsidRPr="00C93227" w:rsidRDefault="00C86238" w:rsidP="00C93227">
            <w:pPr>
              <w:rPr>
                <w:rFonts w:eastAsia="Times New Roman"/>
                <w:sz w:val="20"/>
              </w:rPr>
            </w:pPr>
            <w:r w:rsidRPr="00C93227">
              <w:rPr>
                <w:rFonts w:eastAsia="Times New Roman"/>
                <w:sz w:val="20"/>
              </w:rPr>
              <w:t>Lowest plant commodity MRL that is not the LOD</w:t>
            </w:r>
          </w:p>
        </w:tc>
        <w:tc>
          <w:tcPr>
            <w:tcW w:w="5812" w:type="dxa"/>
          </w:tcPr>
          <w:p w14:paraId="56EFB479" w14:textId="77777777" w:rsidR="00C86238" w:rsidRPr="00C93227" w:rsidRDefault="00C86238" w:rsidP="00C86238">
            <w:pPr>
              <w:keepNext/>
              <w:rPr>
                <w:rFonts w:eastAsia="Times New Roman"/>
                <w:sz w:val="20"/>
              </w:rPr>
            </w:pPr>
            <w:r w:rsidRPr="00C93227">
              <w:rPr>
                <w:rFonts w:eastAsia="Times New Roman"/>
                <w:sz w:val="20"/>
              </w:rPr>
              <w:t xml:space="preserve">0.1 mg/kg </w:t>
            </w:r>
          </w:p>
        </w:tc>
      </w:tr>
      <w:tr w:rsidR="00C86238" w:rsidRPr="00B1074C" w14:paraId="14B59A33" w14:textId="77777777" w:rsidTr="00C93227">
        <w:tc>
          <w:tcPr>
            <w:tcW w:w="3856" w:type="dxa"/>
          </w:tcPr>
          <w:p w14:paraId="15A43CD3" w14:textId="77777777" w:rsidR="00C86238" w:rsidRPr="00C93227" w:rsidRDefault="00C86238" w:rsidP="00C93227">
            <w:pPr>
              <w:rPr>
                <w:rFonts w:eastAsia="Times New Roman"/>
                <w:sz w:val="20"/>
              </w:rPr>
            </w:pPr>
            <w:r w:rsidRPr="00C93227">
              <w:rPr>
                <w:rFonts w:eastAsia="Times New Roman"/>
                <w:sz w:val="20"/>
              </w:rPr>
              <w:t>Most relevant reference point to minimise off-label use</w:t>
            </w:r>
          </w:p>
        </w:tc>
        <w:tc>
          <w:tcPr>
            <w:tcW w:w="5812" w:type="dxa"/>
          </w:tcPr>
          <w:p w14:paraId="58BE39A0" w14:textId="77777777" w:rsidR="00C86238" w:rsidRPr="00C93227" w:rsidRDefault="00C86238" w:rsidP="00C86238">
            <w:pPr>
              <w:keepNext/>
              <w:rPr>
                <w:rFonts w:eastAsia="Times New Roman"/>
                <w:sz w:val="20"/>
              </w:rPr>
            </w:pPr>
            <w:r w:rsidRPr="00C93227">
              <w:rPr>
                <w:rFonts w:eastAsia="Times New Roman"/>
                <w:sz w:val="20"/>
              </w:rPr>
              <w:t xml:space="preserve">0.05 mg/kg </w:t>
            </w:r>
          </w:p>
        </w:tc>
      </w:tr>
      <w:tr w:rsidR="00C86238" w:rsidRPr="00B1074C" w14:paraId="7EDEEF0F" w14:textId="77777777" w:rsidTr="00C93227">
        <w:tc>
          <w:tcPr>
            <w:tcW w:w="3856" w:type="dxa"/>
          </w:tcPr>
          <w:p w14:paraId="15E95FA9" w14:textId="77777777" w:rsidR="00C86238" w:rsidRPr="00C93227" w:rsidRDefault="00C86238" w:rsidP="00C93227">
            <w:pPr>
              <w:rPr>
                <w:rFonts w:eastAsia="Times New Roman"/>
                <w:sz w:val="20"/>
              </w:rPr>
            </w:pPr>
            <w:r w:rsidRPr="00C93227">
              <w:rPr>
                <w:rFonts w:eastAsia="Times New Roman"/>
                <w:sz w:val="20"/>
              </w:rPr>
              <w:t>Consumption amount (g/kg bw/day) used in NEDI calculation</w:t>
            </w:r>
          </w:p>
        </w:tc>
        <w:tc>
          <w:tcPr>
            <w:tcW w:w="5812" w:type="dxa"/>
          </w:tcPr>
          <w:p w14:paraId="350794A9" w14:textId="77777777" w:rsidR="00C86238" w:rsidRPr="00C93227" w:rsidRDefault="00C86238" w:rsidP="00C86238">
            <w:pPr>
              <w:keepNext/>
              <w:rPr>
                <w:rFonts w:eastAsia="Times New Roman"/>
                <w:sz w:val="20"/>
              </w:rPr>
            </w:pPr>
            <w:r w:rsidRPr="00C93227">
              <w:rPr>
                <w:rFonts w:eastAsia="Times New Roman"/>
                <w:sz w:val="20"/>
              </w:rPr>
              <w:t>33.57 (FSANZ has assumed in the NEDI calculations that 10% of this consumption amount would be likely to contain residues)</w:t>
            </w:r>
          </w:p>
        </w:tc>
      </w:tr>
      <w:tr w:rsidR="00C86238" w:rsidRPr="00B1074C" w14:paraId="41D09BC3" w14:textId="77777777" w:rsidTr="00C93227">
        <w:tc>
          <w:tcPr>
            <w:tcW w:w="3856" w:type="dxa"/>
          </w:tcPr>
          <w:p w14:paraId="49860038" w14:textId="77777777" w:rsidR="00C86238" w:rsidRPr="00C93227" w:rsidRDefault="00C86238" w:rsidP="00C93227">
            <w:pPr>
              <w:rPr>
                <w:rFonts w:eastAsia="Times New Roman"/>
                <w:sz w:val="20"/>
              </w:rPr>
            </w:pPr>
            <w:r w:rsidRPr="00C93227">
              <w:rPr>
                <w:rFonts w:eastAsia="Times New Roman"/>
                <w:sz w:val="20"/>
              </w:rPr>
              <w:lastRenderedPageBreak/>
              <w:t>Chronic dietary exposure (NEDI) considering existing permissions only</w:t>
            </w:r>
          </w:p>
        </w:tc>
        <w:tc>
          <w:tcPr>
            <w:tcW w:w="5812" w:type="dxa"/>
          </w:tcPr>
          <w:p w14:paraId="34C3423B" w14:textId="77777777" w:rsidR="00C86238" w:rsidRPr="00C93227" w:rsidRDefault="00C86238" w:rsidP="00C86238">
            <w:pPr>
              <w:keepNext/>
              <w:rPr>
                <w:rFonts w:eastAsia="Times New Roman"/>
                <w:sz w:val="20"/>
              </w:rPr>
            </w:pPr>
            <w:r w:rsidRPr="00C93227">
              <w:rPr>
                <w:rFonts w:eastAsia="Times New Roman"/>
                <w:sz w:val="20"/>
              </w:rPr>
              <w:t>4% of the ADI</w:t>
            </w:r>
          </w:p>
        </w:tc>
      </w:tr>
      <w:tr w:rsidR="00C86238" w:rsidRPr="00B1074C" w14:paraId="1050E735" w14:textId="77777777" w:rsidTr="00C93227">
        <w:tc>
          <w:tcPr>
            <w:tcW w:w="3856" w:type="dxa"/>
          </w:tcPr>
          <w:p w14:paraId="7AF468DE" w14:textId="77777777" w:rsidR="00C86238" w:rsidRPr="00C93227" w:rsidRDefault="00C86238" w:rsidP="00C93227">
            <w:pPr>
              <w:rPr>
                <w:rFonts w:eastAsia="Times New Roman"/>
                <w:sz w:val="20"/>
              </w:rPr>
            </w:pPr>
            <w:r w:rsidRPr="00C93227">
              <w:rPr>
                <w:rFonts w:eastAsia="Times New Roman"/>
                <w:sz w:val="20"/>
              </w:rPr>
              <w:t>Proposed All other foods except animal food commodities MRL</w:t>
            </w:r>
            <w:r w:rsidRPr="00C93227">
              <w:rPr>
                <w:rFonts w:eastAsia="Times New Roman"/>
                <w:b/>
                <w:sz w:val="20"/>
                <w:vertAlign w:val="superscript"/>
              </w:rPr>
              <w:t>2</w:t>
            </w:r>
          </w:p>
        </w:tc>
        <w:tc>
          <w:tcPr>
            <w:tcW w:w="5812" w:type="dxa"/>
          </w:tcPr>
          <w:p w14:paraId="0D681579" w14:textId="77777777" w:rsidR="00C86238" w:rsidRPr="00C93227" w:rsidRDefault="00C86238" w:rsidP="00C86238">
            <w:pPr>
              <w:keepNext/>
              <w:rPr>
                <w:rFonts w:eastAsia="Times New Roman"/>
                <w:sz w:val="20"/>
              </w:rPr>
            </w:pPr>
            <w:r w:rsidRPr="00C93227">
              <w:rPr>
                <w:rFonts w:eastAsia="Times New Roman"/>
                <w:sz w:val="20"/>
              </w:rPr>
              <w:t>0.05 mg/kg</w:t>
            </w:r>
          </w:p>
          <w:p w14:paraId="6D0C6A24" w14:textId="77777777" w:rsidR="00C86238" w:rsidRPr="00C93227" w:rsidRDefault="00C86238" w:rsidP="00C86238">
            <w:pPr>
              <w:keepNext/>
              <w:rPr>
                <w:rFonts w:eastAsia="Times New Roman"/>
                <w:sz w:val="20"/>
              </w:rPr>
            </w:pPr>
          </w:p>
        </w:tc>
      </w:tr>
      <w:tr w:rsidR="00C86238" w:rsidRPr="00B1074C" w14:paraId="360A8396" w14:textId="77777777" w:rsidTr="00C93227">
        <w:tc>
          <w:tcPr>
            <w:tcW w:w="3856" w:type="dxa"/>
          </w:tcPr>
          <w:p w14:paraId="0AC2A71C" w14:textId="77777777" w:rsidR="00C86238" w:rsidRPr="00C93227" w:rsidRDefault="00C86238" w:rsidP="00C93227">
            <w:pPr>
              <w:rPr>
                <w:rFonts w:eastAsia="Times New Roman"/>
                <w:sz w:val="20"/>
              </w:rPr>
            </w:pPr>
            <w:r w:rsidRPr="00C93227">
              <w:rPr>
                <w:rFonts w:eastAsia="Times New Roman"/>
                <w:sz w:val="20"/>
              </w:rPr>
              <w:t>NEDI including All other foods except animal food commodities and existing permissions</w:t>
            </w:r>
          </w:p>
        </w:tc>
        <w:tc>
          <w:tcPr>
            <w:tcW w:w="5812" w:type="dxa"/>
          </w:tcPr>
          <w:p w14:paraId="6891A241" w14:textId="77777777" w:rsidR="00C86238" w:rsidRPr="00C93227" w:rsidRDefault="00C86238" w:rsidP="00C86238">
            <w:pPr>
              <w:keepNext/>
              <w:rPr>
                <w:rFonts w:eastAsia="Times New Roman"/>
                <w:sz w:val="20"/>
              </w:rPr>
            </w:pPr>
            <w:r w:rsidRPr="00C93227">
              <w:rPr>
                <w:rFonts w:eastAsia="Times New Roman"/>
                <w:sz w:val="20"/>
              </w:rPr>
              <w:t>5% of the ADI</w:t>
            </w:r>
          </w:p>
        </w:tc>
      </w:tr>
      <w:tr w:rsidR="00C86238" w:rsidRPr="00B1074C" w14:paraId="1DC3E3F0" w14:textId="77777777" w:rsidTr="00C93227">
        <w:tc>
          <w:tcPr>
            <w:tcW w:w="3856" w:type="dxa"/>
          </w:tcPr>
          <w:p w14:paraId="4C66E184" w14:textId="77777777" w:rsidR="00C86238" w:rsidRPr="00C93227" w:rsidRDefault="00C86238" w:rsidP="00C86238">
            <w:pPr>
              <w:keepNext/>
              <w:rPr>
                <w:rFonts w:eastAsia="Times New Roman"/>
                <w:sz w:val="20"/>
              </w:rPr>
            </w:pPr>
            <w:r w:rsidRPr="00C93227">
              <w:rPr>
                <w:rFonts w:eastAsia="Times New Roman"/>
                <w:sz w:val="20"/>
              </w:rPr>
              <w:t>Percentage contribution of All other foods except animal food commodities to total chronic exposure</w:t>
            </w:r>
          </w:p>
        </w:tc>
        <w:tc>
          <w:tcPr>
            <w:tcW w:w="5812" w:type="dxa"/>
          </w:tcPr>
          <w:p w14:paraId="21E65E7F" w14:textId="43AF162E" w:rsidR="00C86238" w:rsidRPr="00C93227" w:rsidRDefault="00C86238" w:rsidP="00C86238">
            <w:pPr>
              <w:keepNext/>
              <w:rPr>
                <w:rFonts w:eastAsia="Times New Roman"/>
                <w:sz w:val="20"/>
                <w:szCs w:val="20"/>
              </w:rPr>
            </w:pPr>
            <w:r w:rsidRPr="00C93227">
              <w:rPr>
                <w:rFonts w:eastAsia="Times New Roman"/>
                <w:sz w:val="20"/>
                <w:szCs w:val="20"/>
              </w:rPr>
              <w:t xml:space="preserve">An </w:t>
            </w:r>
            <w:r w:rsidRPr="00C93227">
              <w:rPr>
                <w:rFonts w:eastAsia="Times New Roman"/>
                <w:i/>
                <w:sz w:val="20"/>
                <w:szCs w:val="20"/>
              </w:rPr>
              <w:t xml:space="preserve">All other foods except animal food commodities </w:t>
            </w:r>
            <w:r w:rsidRPr="005C634E">
              <w:rPr>
                <w:rFonts w:eastAsia="Times New Roman"/>
                <w:sz w:val="20"/>
                <w:szCs w:val="20"/>
              </w:rPr>
              <w:t>MRL</w:t>
            </w:r>
            <w:r w:rsidRPr="00C93227">
              <w:rPr>
                <w:rFonts w:eastAsia="Times New Roman"/>
                <w:sz w:val="20"/>
                <w:szCs w:val="20"/>
              </w:rPr>
              <w:t xml:space="preserve"> of 0.05 mg/kg represents a contribution of 4% to total dietary exposure which is within the 20% target.</w:t>
            </w:r>
            <w:r w:rsidR="00D169C8">
              <w:rPr>
                <w:rFonts w:eastAsia="Times New Roman"/>
                <w:sz w:val="20"/>
                <w:szCs w:val="20"/>
              </w:rPr>
              <w:t xml:space="preserve"> </w:t>
            </w:r>
          </w:p>
        </w:tc>
      </w:tr>
      <w:tr w:rsidR="00C86238" w:rsidRPr="00B1074C" w14:paraId="29E801F4" w14:textId="77777777" w:rsidTr="00C93227">
        <w:tc>
          <w:tcPr>
            <w:tcW w:w="3856" w:type="dxa"/>
          </w:tcPr>
          <w:p w14:paraId="7F0C31B2" w14:textId="77777777" w:rsidR="00C86238" w:rsidRPr="00C93227" w:rsidRDefault="00C86238" w:rsidP="00C86238">
            <w:pPr>
              <w:keepNext/>
              <w:rPr>
                <w:rFonts w:eastAsia="Times New Roman"/>
                <w:sz w:val="20"/>
              </w:rPr>
            </w:pPr>
            <w:r w:rsidRPr="00C93227">
              <w:rPr>
                <w:rFonts w:eastAsia="Times New Roman"/>
                <w:sz w:val="20"/>
              </w:rPr>
              <w:t>Acute dietary exposure assessment (NESTI)</w:t>
            </w:r>
          </w:p>
        </w:tc>
        <w:tc>
          <w:tcPr>
            <w:tcW w:w="5812" w:type="dxa"/>
          </w:tcPr>
          <w:p w14:paraId="11DB6CC2" w14:textId="2EF2CCA9" w:rsidR="00C86238" w:rsidRPr="00C93227" w:rsidRDefault="00C86238" w:rsidP="00C86238">
            <w:pPr>
              <w:keepNext/>
              <w:rPr>
                <w:rFonts w:eastAsia="Times New Roman"/>
                <w:sz w:val="20"/>
                <w:szCs w:val="20"/>
              </w:rPr>
            </w:pPr>
            <w:r w:rsidRPr="00C93227">
              <w:rPr>
                <w:rFonts w:eastAsia="Times New Roman"/>
                <w:sz w:val="20"/>
                <w:szCs w:val="20"/>
              </w:rPr>
              <w:t>An acute dietary exposure assessment is considered unnecessary for metalaxyl because the APVMA Health Assessment team has not established an ARfD and JMPR consider an ARfD unnecessary.</w:t>
            </w:r>
            <w:r w:rsidR="00D169C8">
              <w:rPr>
                <w:rFonts w:eastAsia="Times New Roman"/>
                <w:sz w:val="20"/>
                <w:szCs w:val="20"/>
              </w:rPr>
              <w:t xml:space="preserve"> </w:t>
            </w:r>
          </w:p>
        </w:tc>
      </w:tr>
      <w:tr w:rsidR="00C86238" w:rsidRPr="00B1074C" w14:paraId="7557E55D" w14:textId="77777777" w:rsidTr="00C93227">
        <w:tc>
          <w:tcPr>
            <w:tcW w:w="3856" w:type="dxa"/>
          </w:tcPr>
          <w:p w14:paraId="449FBF50" w14:textId="77777777" w:rsidR="00C86238" w:rsidRPr="00C93227" w:rsidRDefault="00C86238" w:rsidP="00C86238">
            <w:pPr>
              <w:keepNext/>
              <w:rPr>
                <w:rFonts w:eastAsia="Times New Roman"/>
                <w:sz w:val="20"/>
              </w:rPr>
            </w:pPr>
            <w:r w:rsidRPr="00C93227">
              <w:rPr>
                <w:rFonts w:eastAsia="Times New Roman"/>
                <w:sz w:val="20"/>
              </w:rPr>
              <w:t>Conclusion</w:t>
            </w:r>
          </w:p>
        </w:tc>
        <w:tc>
          <w:tcPr>
            <w:tcW w:w="5812" w:type="dxa"/>
          </w:tcPr>
          <w:p w14:paraId="3F7B3974" w14:textId="4E9C7681" w:rsidR="00C86238" w:rsidRPr="00C93227" w:rsidRDefault="00C86238" w:rsidP="00C93227">
            <w:pPr>
              <w:keepNext/>
              <w:rPr>
                <w:rFonts w:eastAsia="Times New Roman"/>
                <w:sz w:val="20"/>
                <w:szCs w:val="20"/>
              </w:rPr>
            </w:pPr>
            <w:r w:rsidRPr="00C93227">
              <w:rPr>
                <w:rFonts w:eastAsia="Times New Roman"/>
                <w:sz w:val="20"/>
                <w:szCs w:val="20"/>
              </w:rPr>
              <w:t xml:space="preserve">After considering the principles established and agreed in P1027, an </w:t>
            </w:r>
            <w:r w:rsidRPr="00C93227">
              <w:rPr>
                <w:rFonts w:eastAsia="Times New Roman"/>
                <w:i/>
                <w:sz w:val="20"/>
                <w:szCs w:val="20"/>
              </w:rPr>
              <w:t xml:space="preserve">All other foods except animal food commodities </w:t>
            </w:r>
            <w:r w:rsidRPr="005C634E">
              <w:rPr>
                <w:rFonts w:eastAsia="Times New Roman"/>
                <w:sz w:val="20"/>
                <w:szCs w:val="20"/>
              </w:rPr>
              <w:t>MRL</w:t>
            </w:r>
            <w:r w:rsidRPr="00C93227">
              <w:rPr>
                <w:rFonts w:eastAsia="Times New Roman"/>
                <w:sz w:val="20"/>
                <w:szCs w:val="20"/>
              </w:rPr>
              <w:t xml:space="preserve"> of 0.05 mg/kg is acceptable because it has been shown to be practical, adequately manages the risk of off-label use and does not increase the level of concern about the risk to public health.</w:t>
            </w:r>
          </w:p>
        </w:tc>
      </w:tr>
    </w:tbl>
    <w:p w14:paraId="480712E7" w14:textId="77777777" w:rsidR="00C86238" w:rsidRPr="003D0F64" w:rsidRDefault="00C86238" w:rsidP="00F36CF0">
      <w:pPr>
        <w:pStyle w:val="Heading2"/>
        <w:rPr>
          <w:b w:val="0"/>
        </w:rPr>
      </w:pPr>
      <w:bookmarkStart w:id="261" w:name="_Toc479859774"/>
      <w:bookmarkStart w:id="262" w:name="_Toc485639869"/>
      <w:bookmarkStart w:id="263" w:name="_Toc485640885"/>
      <w:bookmarkStart w:id="264" w:name="_Toc485714223"/>
      <w:bookmarkStart w:id="265" w:name="_Toc485736131"/>
      <w:r w:rsidRPr="003D0F64">
        <w:rPr>
          <w:b w:val="0"/>
        </w:rPr>
        <w:t>Metconazole</w:t>
      </w:r>
      <w:bookmarkEnd w:id="261"/>
      <w:bookmarkEnd w:id="262"/>
      <w:bookmarkEnd w:id="263"/>
      <w:bookmarkEnd w:id="264"/>
      <w:bookmarkEnd w:id="265"/>
    </w:p>
    <w:p w14:paraId="526CF3F8" w14:textId="33A24317" w:rsidR="00C86238" w:rsidRPr="003D0F64" w:rsidRDefault="00C86238" w:rsidP="00C86238">
      <w:pPr>
        <w:rPr>
          <w:rFonts w:cs="Arial"/>
          <w:szCs w:val="24"/>
        </w:rPr>
      </w:pPr>
      <w:r w:rsidRPr="003D0F64">
        <w:rPr>
          <w:rFonts w:cs="Arial"/>
          <w:szCs w:val="24"/>
        </w:rPr>
        <w:t xml:space="preserve">Metconazole was excluded from consideration of an </w:t>
      </w:r>
      <w:r w:rsidRPr="003D0F64">
        <w:rPr>
          <w:rFonts w:cs="Arial"/>
          <w:i/>
          <w:szCs w:val="24"/>
        </w:rPr>
        <w:t>All other foods except animal food commodities</w:t>
      </w:r>
      <w:r w:rsidRPr="003D0F64">
        <w:rPr>
          <w:rFonts w:cs="Arial"/>
          <w:szCs w:val="24"/>
        </w:rPr>
        <w:t xml:space="preserve"> MRL as there is no registered use of metconazole in Australia.</w:t>
      </w:r>
      <w:r w:rsidR="00D169C8" w:rsidRPr="003D0F64">
        <w:rPr>
          <w:rFonts w:cs="Arial"/>
          <w:szCs w:val="24"/>
        </w:rPr>
        <w:t xml:space="preserve"> </w:t>
      </w:r>
    </w:p>
    <w:p w14:paraId="38D858F2" w14:textId="77777777" w:rsidR="00C86238" w:rsidRPr="003D0F64" w:rsidRDefault="00C86238" w:rsidP="00F36CF0">
      <w:pPr>
        <w:pStyle w:val="Heading2"/>
        <w:rPr>
          <w:b w:val="0"/>
        </w:rPr>
      </w:pPr>
      <w:bookmarkStart w:id="266" w:name="_Toc479859775"/>
      <w:bookmarkStart w:id="267" w:name="_Toc485639870"/>
      <w:bookmarkStart w:id="268" w:name="_Toc485640886"/>
      <w:bookmarkStart w:id="269" w:name="_Toc485714224"/>
      <w:bookmarkStart w:id="270" w:name="_Toc485736132"/>
      <w:r w:rsidRPr="003D0F64">
        <w:rPr>
          <w:b w:val="0"/>
        </w:rPr>
        <w:t>Methomyl</w:t>
      </w:r>
      <w:bookmarkEnd w:id="266"/>
      <w:bookmarkEnd w:id="267"/>
      <w:bookmarkEnd w:id="268"/>
      <w:bookmarkEnd w:id="269"/>
      <w:bookmarkEnd w:id="270"/>
    </w:p>
    <w:p w14:paraId="5ED90C50" w14:textId="455F1A48" w:rsidR="00C86238" w:rsidRPr="003D0F64" w:rsidRDefault="00C86238" w:rsidP="00C86238">
      <w:pPr>
        <w:rPr>
          <w:rFonts w:cs="Arial"/>
          <w:szCs w:val="24"/>
        </w:rPr>
      </w:pPr>
      <w:r w:rsidRPr="003D0F64">
        <w:rPr>
          <w:rFonts w:cs="Arial"/>
          <w:szCs w:val="24"/>
        </w:rPr>
        <w:t xml:space="preserve">An MRL </w:t>
      </w:r>
      <w:r w:rsidRPr="003D0F64">
        <w:rPr>
          <w:rFonts w:eastAsia="Times New Roman" w:cs="Arial"/>
          <w:szCs w:val="24"/>
        </w:rPr>
        <w:t xml:space="preserve">of 0.05 </w:t>
      </w:r>
      <w:r w:rsidRPr="003D0F64">
        <w:rPr>
          <w:rFonts w:cs="Arial"/>
          <w:szCs w:val="24"/>
        </w:rPr>
        <w:t xml:space="preserve">mg/kg for </w:t>
      </w:r>
      <w:r w:rsidR="00C93227" w:rsidRPr="003D0F64">
        <w:rPr>
          <w:rFonts w:cs="Arial"/>
          <w:szCs w:val="24"/>
        </w:rPr>
        <w:t>a</w:t>
      </w:r>
      <w:r w:rsidRPr="003D0F64">
        <w:rPr>
          <w:rFonts w:cs="Arial"/>
          <w:szCs w:val="24"/>
        </w:rPr>
        <w:t xml:space="preserve">ll other foods except animal food commodities </w:t>
      </w:r>
      <w:r w:rsidRPr="003D0F64">
        <w:rPr>
          <w:rFonts w:eastAsia="Times New Roman" w:cs="Arial"/>
          <w:szCs w:val="24"/>
        </w:rPr>
        <w:t xml:space="preserve">for methomyl </w:t>
      </w:r>
      <w:r w:rsidRPr="003D0F64">
        <w:rPr>
          <w:rFonts w:cs="Arial"/>
          <w:szCs w:val="24"/>
        </w:rPr>
        <w:t>was gazetted in 2017. This MRL was reviewed as part of M1014 and no change is proposed.</w:t>
      </w:r>
    </w:p>
    <w:p w14:paraId="47BA2F14" w14:textId="77777777" w:rsidR="00C86238" w:rsidRPr="003D0F64" w:rsidRDefault="00C86238" w:rsidP="00F36CF0">
      <w:pPr>
        <w:pStyle w:val="Heading2"/>
        <w:rPr>
          <w:b w:val="0"/>
        </w:rPr>
      </w:pPr>
      <w:bookmarkStart w:id="271" w:name="_Toc479859776"/>
      <w:bookmarkStart w:id="272" w:name="_Toc485639871"/>
      <w:bookmarkStart w:id="273" w:name="_Toc485640887"/>
      <w:bookmarkStart w:id="274" w:name="_Toc485714225"/>
      <w:bookmarkStart w:id="275" w:name="_Toc485736133"/>
      <w:r w:rsidRPr="003D0F64">
        <w:rPr>
          <w:b w:val="0"/>
        </w:rPr>
        <w:t>Myclobutanil</w:t>
      </w:r>
      <w:bookmarkEnd w:id="271"/>
      <w:bookmarkEnd w:id="272"/>
      <w:bookmarkEnd w:id="273"/>
      <w:bookmarkEnd w:id="274"/>
      <w:bookmarkEnd w:id="275"/>
      <w:r w:rsidRPr="003D0F64">
        <w:rPr>
          <w:b w:val="0"/>
        </w:rPr>
        <w:t xml:space="preserve"> </w:t>
      </w:r>
    </w:p>
    <w:p w14:paraId="741F2D9F" w14:textId="12CD7429" w:rsidR="00C93227" w:rsidRDefault="00C86238" w:rsidP="00C86238">
      <w:pPr>
        <w:keepNext/>
        <w:rPr>
          <w:rFonts w:eastAsia="Times New Roman"/>
        </w:rPr>
      </w:pPr>
      <w:r w:rsidRPr="00DC0910">
        <w:rPr>
          <w:rFonts w:eastAsia="Times New Roman"/>
        </w:rPr>
        <w:t xml:space="preserve">An </w:t>
      </w:r>
      <w:r w:rsidRPr="00321547">
        <w:rPr>
          <w:rFonts w:eastAsia="Times New Roman"/>
          <w:i/>
        </w:rPr>
        <w:t>All other foods except animal food commodities</w:t>
      </w:r>
      <w:r w:rsidRPr="00DC0910">
        <w:rPr>
          <w:rFonts w:eastAsia="Times New Roman"/>
        </w:rPr>
        <w:t xml:space="preserve"> MRL of 0.0</w:t>
      </w:r>
      <w:r>
        <w:rPr>
          <w:rFonts w:eastAsia="Times New Roman"/>
        </w:rPr>
        <w:t>5</w:t>
      </w:r>
      <w:r w:rsidRPr="00DC0910">
        <w:rPr>
          <w:rFonts w:eastAsia="Times New Roman"/>
        </w:rPr>
        <w:t xml:space="preserve"> mg/kg is proposed based on the following considerations</w:t>
      </w:r>
      <w:r w:rsidR="001057CA">
        <w:rPr>
          <w:rFonts w:eastAsia="Times New Roman"/>
        </w:rPr>
        <w:t>:</w:t>
      </w:r>
    </w:p>
    <w:p w14:paraId="50EF9900" w14:textId="77777777" w:rsidR="001057CA" w:rsidRPr="00DC0910" w:rsidRDefault="001057CA" w:rsidP="00C86238">
      <w:pPr>
        <w:keepNext/>
        <w:rPr>
          <w:rFonts w:eastAsia="Times New Roman"/>
        </w:rPr>
      </w:pPr>
    </w:p>
    <w:tbl>
      <w:tblPr>
        <w:tblStyle w:val="TableGrid"/>
        <w:tblW w:w="9072" w:type="dxa"/>
        <w:tblLook w:val="04A0" w:firstRow="1" w:lastRow="0" w:firstColumn="1" w:lastColumn="0" w:noHBand="0" w:noVBand="1"/>
        <w:tblCaption w:val="Myclobutanil "/>
        <w:tblDescription w:val="An All other foods except animal food commodities MRL of 0.05 mg/kg is proposed based on the following considerations&#10;"/>
      </w:tblPr>
      <w:tblGrid>
        <w:gridCol w:w="3659"/>
        <w:gridCol w:w="5413"/>
      </w:tblGrid>
      <w:tr w:rsidR="00C86238" w:rsidRPr="00881DFA" w14:paraId="4027E678" w14:textId="77777777" w:rsidTr="00C93227">
        <w:trPr>
          <w:cantSplit/>
          <w:tblHeader/>
        </w:trPr>
        <w:tc>
          <w:tcPr>
            <w:tcW w:w="3856" w:type="dxa"/>
            <w:shd w:val="clear" w:color="auto" w:fill="D6E3BC" w:themeFill="accent3" w:themeFillTint="66"/>
          </w:tcPr>
          <w:p w14:paraId="1D4EC822" w14:textId="77777777" w:rsidR="00C86238" w:rsidRDefault="00C86238" w:rsidP="00C86238">
            <w:pPr>
              <w:rPr>
                <w:rFonts w:cs="Arial"/>
                <w:b/>
                <w:sz w:val="20"/>
                <w:szCs w:val="24"/>
              </w:rPr>
            </w:pPr>
            <w:r w:rsidRPr="00C93227">
              <w:rPr>
                <w:rFonts w:cs="Arial"/>
                <w:b/>
                <w:sz w:val="20"/>
                <w:szCs w:val="24"/>
              </w:rPr>
              <w:t>Considerations</w:t>
            </w:r>
          </w:p>
          <w:p w14:paraId="23ECF6D3" w14:textId="20D81949" w:rsidR="00C93227" w:rsidRPr="00C93227" w:rsidRDefault="00C93227" w:rsidP="00C86238">
            <w:pPr>
              <w:rPr>
                <w:rFonts w:cs="Arial"/>
                <w:b/>
                <w:sz w:val="20"/>
                <w:szCs w:val="24"/>
              </w:rPr>
            </w:pPr>
          </w:p>
        </w:tc>
        <w:tc>
          <w:tcPr>
            <w:tcW w:w="5812" w:type="dxa"/>
            <w:shd w:val="clear" w:color="auto" w:fill="D6E3BC" w:themeFill="accent3" w:themeFillTint="66"/>
          </w:tcPr>
          <w:p w14:paraId="54C5B7C5" w14:textId="77777777" w:rsidR="00C86238" w:rsidRPr="00C93227" w:rsidRDefault="00C86238" w:rsidP="00C86238">
            <w:pPr>
              <w:rPr>
                <w:rFonts w:cs="Arial"/>
                <w:b/>
                <w:sz w:val="20"/>
                <w:szCs w:val="24"/>
              </w:rPr>
            </w:pPr>
            <w:r w:rsidRPr="00C93227">
              <w:rPr>
                <w:rFonts w:cs="Arial"/>
                <w:b/>
                <w:sz w:val="20"/>
                <w:szCs w:val="24"/>
              </w:rPr>
              <w:t>Comments</w:t>
            </w:r>
          </w:p>
        </w:tc>
      </w:tr>
      <w:tr w:rsidR="00C86238" w:rsidRPr="00881DFA" w14:paraId="75E4E816" w14:textId="77777777" w:rsidTr="00C93227">
        <w:trPr>
          <w:cantSplit/>
        </w:trPr>
        <w:tc>
          <w:tcPr>
            <w:tcW w:w="3856" w:type="dxa"/>
          </w:tcPr>
          <w:p w14:paraId="55C164A1" w14:textId="77777777" w:rsidR="00C86238" w:rsidRPr="00C93227" w:rsidRDefault="00C86238" w:rsidP="00C86238">
            <w:pPr>
              <w:rPr>
                <w:rFonts w:cs="Arial"/>
                <w:sz w:val="20"/>
                <w:szCs w:val="24"/>
              </w:rPr>
            </w:pPr>
            <w:r w:rsidRPr="00C93227">
              <w:rPr>
                <w:rFonts w:cs="Arial"/>
                <w:sz w:val="20"/>
                <w:szCs w:val="24"/>
              </w:rPr>
              <w:t>Limit of determination (LOD)</w:t>
            </w:r>
          </w:p>
        </w:tc>
        <w:tc>
          <w:tcPr>
            <w:tcW w:w="5812" w:type="dxa"/>
          </w:tcPr>
          <w:p w14:paraId="773E68EC" w14:textId="77777777" w:rsidR="00C86238" w:rsidRPr="00C93227" w:rsidRDefault="00C86238" w:rsidP="00C86238">
            <w:pPr>
              <w:rPr>
                <w:rFonts w:cs="Arial"/>
                <w:sz w:val="20"/>
                <w:szCs w:val="24"/>
              </w:rPr>
            </w:pPr>
            <w:r w:rsidRPr="00C93227">
              <w:rPr>
                <w:rFonts w:cs="Arial"/>
                <w:sz w:val="20"/>
                <w:szCs w:val="24"/>
              </w:rPr>
              <w:t xml:space="preserve">0.05 mg/kg </w:t>
            </w:r>
          </w:p>
          <w:p w14:paraId="304C3047" w14:textId="77777777" w:rsidR="00C86238" w:rsidRPr="00C93227" w:rsidRDefault="00C86238" w:rsidP="00C86238">
            <w:pPr>
              <w:rPr>
                <w:rFonts w:cs="Arial"/>
                <w:sz w:val="20"/>
                <w:szCs w:val="24"/>
              </w:rPr>
            </w:pPr>
          </w:p>
        </w:tc>
      </w:tr>
      <w:tr w:rsidR="00C86238" w:rsidRPr="00881DFA" w14:paraId="7DC340C2" w14:textId="77777777" w:rsidTr="00C93227">
        <w:trPr>
          <w:cantSplit/>
        </w:trPr>
        <w:tc>
          <w:tcPr>
            <w:tcW w:w="3856" w:type="dxa"/>
          </w:tcPr>
          <w:p w14:paraId="69A87B17" w14:textId="77777777" w:rsidR="00C86238" w:rsidRPr="00C93227" w:rsidRDefault="00C86238" w:rsidP="00C86238">
            <w:pPr>
              <w:rPr>
                <w:rFonts w:cs="Arial"/>
                <w:sz w:val="20"/>
                <w:szCs w:val="24"/>
              </w:rPr>
            </w:pPr>
            <w:r w:rsidRPr="00C93227">
              <w:rPr>
                <w:rFonts w:cs="Arial"/>
                <w:sz w:val="20"/>
                <w:szCs w:val="24"/>
              </w:rPr>
              <w:t>Lowest plant commodity MRL</w:t>
            </w:r>
          </w:p>
        </w:tc>
        <w:tc>
          <w:tcPr>
            <w:tcW w:w="5812" w:type="dxa"/>
          </w:tcPr>
          <w:p w14:paraId="7F871F28" w14:textId="77777777" w:rsidR="00C86238" w:rsidRPr="00C93227" w:rsidRDefault="00C86238" w:rsidP="00C86238">
            <w:pPr>
              <w:rPr>
                <w:rFonts w:cs="Arial"/>
                <w:sz w:val="20"/>
                <w:szCs w:val="24"/>
              </w:rPr>
            </w:pPr>
            <w:r w:rsidRPr="00C93227">
              <w:rPr>
                <w:rFonts w:cs="Arial"/>
                <w:sz w:val="20"/>
                <w:szCs w:val="24"/>
              </w:rPr>
              <w:t>0.02 mg/kg</w:t>
            </w:r>
          </w:p>
        </w:tc>
      </w:tr>
      <w:tr w:rsidR="00C86238" w:rsidRPr="00881DFA" w14:paraId="05FC054B" w14:textId="77777777" w:rsidTr="00C93227">
        <w:trPr>
          <w:cantSplit/>
        </w:trPr>
        <w:tc>
          <w:tcPr>
            <w:tcW w:w="3856" w:type="dxa"/>
          </w:tcPr>
          <w:p w14:paraId="46983CCD" w14:textId="77777777" w:rsidR="00C86238" w:rsidRPr="00C93227" w:rsidRDefault="00C86238" w:rsidP="00C86238">
            <w:pPr>
              <w:rPr>
                <w:rFonts w:cs="Arial"/>
                <w:sz w:val="20"/>
                <w:szCs w:val="24"/>
              </w:rPr>
            </w:pPr>
            <w:r w:rsidRPr="00C93227">
              <w:rPr>
                <w:rFonts w:cs="Arial"/>
                <w:sz w:val="20"/>
                <w:szCs w:val="24"/>
              </w:rPr>
              <w:t>Magnitude of existing plant commodity MRLs</w:t>
            </w:r>
          </w:p>
        </w:tc>
        <w:tc>
          <w:tcPr>
            <w:tcW w:w="5812" w:type="dxa"/>
          </w:tcPr>
          <w:p w14:paraId="596154B8" w14:textId="77777777" w:rsidR="00C86238" w:rsidRPr="00C93227" w:rsidRDefault="00C86238" w:rsidP="00C86238">
            <w:pPr>
              <w:rPr>
                <w:rFonts w:cs="Arial"/>
                <w:sz w:val="20"/>
                <w:szCs w:val="24"/>
              </w:rPr>
            </w:pPr>
            <w:r w:rsidRPr="00C93227">
              <w:rPr>
                <w:rFonts w:cs="Arial"/>
                <w:sz w:val="20"/>
                <w:szCs w:val="24"/>
              </w:rPr>
              <w:t xml:space="preserve">The range of existing MRLs is 0.02 mg/kg (Asparagus) to 10 mg/kg (Hops, dry). </w:t>
            </w:r>
          </w:p>
        </w:tc>
      </w:tr>
      <w:tr w:rsidR="00C86238" w:rsidRPr="00881DFA" w14:paraId="6758CEC7" w14:textId="77777777" w:rsidTr="00C93227">
        <w:trPr>
          <w:cantSplit/>
        </w:trPr>
        <w:tc>
          <w:tcPr>
            <w:tcW w:w="3856" w:type="dxa"/>
          </w:tcPr>
          <w:p w14:paraId="3063B7AF" w14:textId="77777777" w:rsidR="00C86238" w:rsidRPr="00C93227" w:rsidRDefault="00C86238" w:rsidP="00C86238">
            <w:pPr>
              <w:rPr>
                <w:rFonts w:cs="Arial"/>
                <w:sz w:val="20"/>
                <w:szCs w:val="24"/>
              </w:rPr>
            </w:pPr>
            <w:r w:rsidRPr="00C93227">
              <w:rPr>
                <w:rFonts w:cs="Arial"/>
                <w:sz w:val="20"/>
                <w:szCs w:val="24"/>
              </w:rPr>
              <w:t>Lowest plant commodity MRL that is not the LOD</w:t>
            </w:r>
          </w:p>
        </w:tc>
        <w:tc>
          <w:tcPr>
            <w:tcW w:w="5812" w:type="dxa"/>
          </w:tcPr>
          <w:p w14:paraId="7C8A7935" w14:textId="77777777" w:rsidR="00C86238" w:rsidRPr="00C93227" w:rsidRDefault="00C86238" w:rsidP="00C86238">
            <w:pPr>
              <w:rPr>
                <w:rFonts w:cs="Arial"/>
                <w:sz w:val="20"/>
                <w:szCs w:val="24"/>
              </w:rPr>
            </w:pPr>
            <w:r w:rsidRPr="00C93227">
              <w:rPr>
                <w:rFonts w:cs="Arial"/>
                <w:sz w:val="20"/>
                <w:szCs w:val="24"/>
              </w:rPr>
              <w:t>0.02 mg/kg</w:t>
            </w:r>
          </w:p>
        </w:tc>
      </w:tr>
      <w:tr w:rsidR="00C86238" w:rsidRPr="00881DFA" w14:paraId="19778DB4" w14:textId="77777777" w:rsidTr="00C93227">
        <w:trPr>
          <w:cantSplit/>
        </w:trPr>
        <w:tc>
          <w:tcPr>
            <w:tcW w:w="3856" w:type="dxa"/>
          </w:tcPr>
          <w:p w14:paraId="5501911E" w14:textId="77777777" w:rsidR="00C86238" w:rsidRPr="00C93227" w:rsidRDefault="00C86238" w:rsidP="00C86238">
            <w:pPr>
              <w:rPr>
                <w:rFonts w:cs="Arial"/>
                <w:sz w:val="20"/>
                <w:szCs w:val="24"/>
              </w:rPr>
            </w:pPr>
            <w:r w:rsidRPr="00C93227">
              <w:rPr>
                <w:rFonts w:cs="Arial"/>
                <w:sz w:val="20"/>
                <w:szCs w:val="24"/>
              </w:rPr>
              <w:t>Most relevant reference point to minimise off-label use</w:t>
            </w:r>
          </w:p>
        </w:tc>
        <w:tc>
          <w:tcPr>
            <w:tcW w:w="5812" w:type="dxa"/>
          </w:tcPr>
          <w:p w14:paraId="38290A29" w14:textId="77777777" w:rsidR="00C86238" w:rsidRPr="00C93227" w:rsidRDefault="00C86238" w:rsidP="00C86238">
            <w:pPr>
              <w:rPr>
                <w:rFonts w:cs="Arial"/>
                <w:sz w:val="20"/>
                <w:szCs w:val="24"/>
              </w:rPr>
            </w:pPr>
            <w:r w:rsidRPr="00C93227">
              <w:rPr>
                <w:rFonts w:cs="Arial"/>
                <w:sz w:val="20"/>
                <w:szCs w:val="24"/>
              </w:rPr>
              <w:t>0.05mg/kg</w:t>
            </w:r>
          </w:p>
        </w:tc>
      </w:tr>
      <w:tr w:rsidR="00C86238" w:rsidRPr="00881DFA" w14:paraId="5052ABC5" w14:textId="77777777" w:rsidTr="00C93227">
        <w:trPr>
          <w:cantSplit/>
        </w:trPr>
        <w:tc>
          <w:tcPr>
            <w:tcW w:w="3856" w:type="dxa"/>
          </w:tcPr>
          <w:p w14:paraId="1A83FED2" w14:textId="77777777" w:rsidR="00C86238" w:rsidRPr="00C93227" w:rsidRDefault="00C86238" w:rsidP="00C86238">
            <w:pPr>
              <w:rPr>
                <w:rFonts w:cs="Arial"/>
                <w:sz w:val="20"/>
                <w:szCs w:val="24"/>
              </w:rPr>
            </w:pPr>
            <w:r w:rsidRPr="00C93227">
              <w:rPr>
                <w:rFonts w:cs="Arial"/>
                <w:sz w:val="20"/>
                <w:szCs w:val="24"/>
              </w:rPr>
              <w:t>Consumption amount (g/kg bw/day) used in NEDI calculation</w:t>
            </w:r>
          </w:p>
        </w:tc>
        <w:tc>
          <w:tcPr>
            <w:tcW w:w="5812" w:type="dxa"/>
          </w:tcPr>
          <w:p w14:paraId="54D37C41" w14:textId="77777777" w:rsidR="00C86238" w:rsidRPr="00C93227" w:rsidRDefault="00C86238" w:rsidP="00C86238">
            <w:pPr>
              <w:rPr>
                <w:rFonts w:cs="Arial"/>
                <w:sz w:val="20"/>
                <w:szCs w:val="24"/>
              </w:rPr>
            </w:pPr>
            <w:r w:rsidRPr="00C93227">
              <w:rPr>
                <w:rFonts w:cs="Arial"/>
                <w:sz w:val="20"/>
                <w:szCs w:val="24"/>
              </w:rPr>
              <w:t>42.2 (FSANZ has assumed that 10% of this consumption would be likely to contain residues)</w:t>
            </w:r>
          </w:p>
        </w:tc>
      </w:tr>
      <w:tr w:rsidR="00C86238" w:rsidRPr="00881DFA" w14:paraId="0E2FD360" w14:textId="77777777" w:rsidTr="00C93227">
        <w:trPr>
          <w:cantSplit/>
        </w:trPr>
        <w:tc>
          <w:tcPr>
            <w:tcW w:w="3856" w:type="dxa"/>
          </w:tcPr>
          <w:p w14:paraId="0E947C76" w14:textId="77777777" w:rsidR="00C86238" w:rsidRPr="00C93227" w:rsidRDefault="00C86238" w:rsidP="00C86238">
            <w:pPr>
              <w:rPr>
                <w:rFonts w:cs="Arial"/>
                <w:sz w:val="20"/>
                <w:szCs w:val="24"/>
              </w:rPr>
            </w:pPr>
            <w:r w:rsidRPr="00C93227">
              <w:rPr>
                <w:rFonts w:cs="Arial"/>
                <w:sz w:val="20"/>
                <w:szCs w:val="24"/>
              </w:rPr>
              <w:t>Chronic dietary exposure (NEDI) considering existing permissions only</w:t>
            </w:r>
          </w:p>
        </w:tc>
        <w:tc>
          <w:tcPr>
            <w:tcW w:w="5812" w:type="dxa"/>
          </w:tcPr>
          <w:p w14:paraId="717770D0" w14:textId="77777777" w:rsidR="00C86238" w:rsidRPr="00C93227" w:rsidRDefault="00C86238" w:rsidP="00C86238">
            <w:pPr>
              <w:rPr>
                <w:rFonts w:cs="Arial"/>
                <w:sz w:val="20"/>
                <w:szCs w:val="24"/>
              </w:rPr>
            </w:pPr>
            <w:r w:rsidRPr="00C93227">
              <w:rPr>
                <w:rFonts w:cs="Arial"/>
                <w:sz w:val="20"/>
                <w:szCs w:val="24"/>
              </w:rPr>
              <w:t>12 % of the ADI</w:t>
            </w:r>
          </w:p>
        </w:tc>
      </w:tr>
      <w:tr w:rsidR="00C86238" w:rsidRPr="00881DFA" w14:paraId="503CF99C" w14:textId="77777777" w:rsidTr="00C93227">
        <w:trPr>
          <w:cantSplit/>
        </w:trPr>
        <w:tc>
          <w:tcPr>
            <w:tcW w:w="3856" w:type="dxa"/>
          </w:tcPr>
          <w:p w14:paraId="5BCCCE6F" w14:textId="77777777" w:rsidR="00C86238" w:rsidRPr="00C93227" w:rsidRDefault="00C86238" w:rsidP="00C86238">
            <w:pPr>
              <w:rPr>
                <w:rFonts w:cs="Arial"/>
                <w:sz w:val="20"/>
                <w:szCs w:val="24"/>
              </w:rPr>
            </w:pPr>
            <w:r w:rsidRPr="00C93227">
              <w:rPr>
                <w:rFonts w:cs="Arial"/>
                <w:sz w:val="20"/>
                <w:szCs w:val="24"/>
              </w:rPr>
              <w:t>Proposed All other foods except animal food commodities MRL</w:t>
            </w:r>
            <w:r w:rsidRPr="00C93227">
              <w:rPr>
                <w:rFonts w:cs="Arial"/>
                <w:b/>
                <w:sz w:val="20"/>
                <w:szCs w:val="24"/>
                <w:vertAlign w:val="superscript"/>
              </w:rPr>
              <w:t>2</w:t>
            </w:r>
          </w:p>
        </w:tc>
        <w:tc>
          <w:tcPr>
            <w:tcW w:w="5812" w:type="dxa"/>
          </w:tcPr>
          <w:p w14:paraId="5B1859E1" w14:textId="77777777" w:rsidR="00C86238" w:rsidRPr="00C93227" w:rsidRDefault="00C86238" w:rsidP="00C86238">
            <w:pPr>
              <w:rPr>
                <w:rFonts w:cs="Arial"/>
                <w:sz w:val="20"/>
                <w:szCs w:val="24"/>
              </w:rPr>
            </w:pPr>
            <w:r w:rsidRPr="00C93227">
              <w:rPr>
                <w:rFonts w:cs="Arial"/>
                <w:sz w:val="20"/>
                <w:szCs w:val="24"/>
              </w:rPr>
              <w:t>0.05 mg/kg</w:t>
            </w:r>
          </w:p>
        </w:tc>
      </w:tr>
      <w:tr w:rsidR="00C86238" w:rsidRPr="00881DFA" w14:paraId="3D34EFFE" w14:textId="77777777" w:rsidTr="00C93227">
        <w:trPr>
          <w:cantSplit/>
        </w:trPr>
        <w:tc>
          <w:tcPr>
            <w:tcW w:w="3856" w:type="dxa"/>
          </w:tcPr>
          <w:p w14:paraId="4E40AC97" w14:textId="77777777" w:rsidR="00C86238" w:rsidRPr="00C93227" w:rsidRDefault="00C86238" w:rsidP="00C86238">
            <w:pPr>
              <w:rPr>
                <w:rFonts w:cs="Arial"/>
                <w:sz w:val="20"/>
                <w:szCs w:val="24"/>
              </w:rPr>
            </w:pPr>
            <w:r w:rsidRPr="00C93227">
              <w:rPr>
                <w:rFonts w:cs="Arial"/>
                <w:sz w:val="20"/>
                <w:szCs w:val="24"/>
              </w:rPr>
              <w:lastRenderedPageBreak/>
              <w:t>NEDI including All other foods except animal food commodities and existing permissions</w:t>
            </w:r>
          </w:p>
        </w:tc>
        <w:tc>
          <w:tcPr>
            <w:tcW w:w="5812" w:type="dxa"/>
          </w:tcPr>
          <w:p w14:paraId="2229EB4F" w14:textId="77777777" w:rsidR="00C86238" w:rsidRPr="00C93227" w:rsidRDefault="00C86238" w:rsidP="00C86238">
            <w:pPr>
              <w:rPr>
                <w:rFonts w:cs="Arial"/>
                <w:sz w:val="20"/>
                <w:szCs w:val="24"/>
              </w:rPr>
            </w:pPr>
            <w:r w:rsidRPr="00C93227">
              <w:rPr>
                <w:rFonts w:cs="Arial"/>
                <w:sz w:val="20"/>
                <w:szCs w:val="24"/>
              </w:rPr>
              <w:t>13% of the ADI</w:t>
            </w:r>
          </w:p>
        </w:tc>
      </w:tr>
      <w:tr w:rsidR="00C86238" w:rsidRPr="00881DFA" w14:paraId="569873EE" w14:textId="77777777" w:rsidTr="00C93227">
        <w:trPr>
          <w:cantSplit/>
        </w:trPr>
        <w:tc>
          <w:tcPr>
            <w:tcW w:w="3856" w:type="dxa"/>
          </w:tcPr>
          <w:p w14:paraId="32E7C941" w14:textId="77777777" w:rsidR="00C86238" w:rsidRPr="00C93227" w:rsidRDefault="00C86238" w:rsidP="00C86238">
            <w:pPr>
              <w:rPr>
                <w:rFonts w:cs="Arial"/>
                <w:sz w:val="20"/>
                <w:szCs w:val="24"/>
              </w:rPr>
            </w:pPr>
            <w:r w:rsidRPr="00C93227">
              <w:rPr>
                <w:rFonts w:cs="Arial"/>
                <w:sz w:val="20"/>
                <w:szCs w:val="24"/>
              </w:rPr>
              <w:t>Percentage contribution of All other foods except animal food commodities to total chronic exposure</w:t>
            </w:r>
          </w:p>
        </w:tc>
        <w:tc>
          <w:tcPr>
            <w:tcW w:w="5812" w:type="dxa"/>
          </w:tcPr>
          <w:p w14:paraId="01207E43" w14:textId="7865D634" w:rsidR="00C86238" w:rsidRPr="00C93227" w:rsidRDefault="00C86238" w:rsidP="00C86238">
            <w:pPr>
              <w:rPr>
                <w:rFonts w:cs="Arial"/>
                <w:sz w:val="20"/>
                <w:szCs w:val="20"/>
              </w:rPr>
            </w:pPr>
            <w:r w:rsidRPr="00C93227">
              <w:rPr>
                <w:rFonts w:cs="Arial"/>
                <w:sz w:val="20"/>
                <w:szCs w:val="20"/>
              </w:rPr>
              <w:t xml:space="preserve">An </w:t>
            </w:r>
            <w:r w:rsidRPr="00C93227">
              <w:rPr>
                <w:rFonts w:cs="Arial"/>
                <w:i/>
                <w:sz w:val="20"/>
                <w:szCs w:val="20"/>
              </w:rPr>
              <w:t xml:space="preserve">All other foods except animal food commodities </w:t>
            </w:r>
            <w:r w:rsidRPr="005C634E">
              <w:rPr>
                <w:rFonts w:cs="Arial"/>
                <w:sz w:val="20"/>
                <w:szCs w:val="20"/>
              </w:rPr>
              <w:t>MRL</w:t>
            </w:r>
            <w:r w:rsidRPr="00C93227">
              <w:rPr>
                <w:rFonts w:cs="Arial"/>
                <w:sz w:val="20"/>
                <w:szCs w:val="20"/>
              </w:rPr>
              <w:t xml:space="preserve"> of 0.05 mg/kg represents a contribution of 5% to total dietary exposure which is within the 20% target and is considered acceptable. </w:t>
            </w:r>
          </w:p>
        </w:tc>
      </w:tr>
      <w:tr w:rsidR="00C86238" w:rsidRPr="00881DFA" w14:paraId="1563F260" w14:textId="77777777" w:rsidTr="00C93227">
        <w:trPr>
          <w:cantSplit/>
        </w:trPr>
        <w:tc>
          <w:tcPr>
            <w:tcW w:w="3856" w:type="dxa"/>
          </w:tcPr>
          <w:p w14:paraId="31A45604" w14:textId="77777777" w:rsidR="00C86238" w:rsidRPr="00C93227" w:rsidRDefault="00C86238" w:rsidP="00C86238">
            <w:pPr>
              <w:rPr>
                <w:rFonts w:cs="Arial"/>
                <w:sz w:val="20"/>
                <w:szCs w:val="24"/>
              </w:rPr>
            </w:pPr>
            <w:r w:rsidRPr="00C93227">
              <w:rPr>
                <w:rFonts w:cs="Arial"/>
                <w:sz w:val="20"/>
                <w:szCs w:val="24"/>
              </w:rPr>
              <w:t>Acute dietary exposure assessment (NESTI)</w:t>
            </w:r>
          </w:p>
        </w:tc>
        <w:tc>
          <w:tcPr>
            <w:tcW w:w="5812" w:type="dxa"/>
          </w:tcPr>
          <w:p w14:paraId="0884B39E" w14:textId="2D876DF3" w:rsidR="00C86238" w:rsidRPr="00C93227" w:rsidRDefault="00C86238" w:rsidP="00C86238">
            <w:pPr>
              <w:rPr>
                <w:rFonts w:cs="Arial"/>
                <w:sz w:val="20"/>
                <w:szCs w:val="20"/>
                <w:highlight w:val="yellow"/>
              </w:rPr>
            </w:pPr>
            <w:r w:rsidRPr="00C93227">
              <w:rPr>
                <w:rFonts w:cs="Arial"/>
                <w:sz w:val="20"/>
                <w:szCs w:val="20"/>
              </w:rPr>
              <w:t>The OCS has not established an ARfD for myclobutanil. The JMPR ARfD for myclobutanil is for women of child-bearing age only.</w:t>
            </w:r>
            <w:r w:rsidR="00D169C8">
              <w:rPr>
                <w:rFonts w:cs="Arial"/>
                <w:sz w:val="20"/>
                <w:szCs w:val="20"/>
              </w:rPr>
              <w:t xml:space="preserve"> </w:t>
            </w:r>
          </w:p>
          <w:p w14:paraId="65EB77E8" w14:textId="77777777" w:rsidR="00C86238" w:rsidRPr="00C93227" w:rsidRDefault="00C86238" w:rsidP="00C86238">
            <w:pPr>
              <w:rPr>
                <w:rFonts w:cs="Arial"/>
                <w:sz w:val="20"/>
                <w:szCs w:val="20"/>
              </w:rPr>
            </w:pPr>
            <w:r w:rsidRPr="00C93227">
              <w:rPr>
                <w:rFonts w:cs="Arial"/>
                <w:sz w:val="20"/>
                <w:szCs w:val="20"/>
              </w:rPr>
              <w:t>Females 16-44 years of age: worse case (Milk), 1% of the ARfD.</w:t>
            </w:r>
          </w:p>
        </w:tc>
      </w:tr>
      <w:tr w:rsidR="00C86238" w:rsidRPr="00881DFA" w14:paraId="02C3458B" w14:textId="77777777" w:rsidTr="00C93227">
        <w:trPr>
          <w:cantSplit/>
        </w:trPr>
        <w:tc>
          <w:tcPr>
            <w:tcW w:w="3856" w:type="dxa"/>
          </w:tcPr>
          <w:p w14:paraId="3656005A" w14:textId="77777777" w:rsidR="00C86238" w:rsidRPr="00C93227" w:rsidRDefault="00C86238" w:rsidP="00C86238">
            <w:pPr>
              <w:rPr>
                <w:rFonts w:cs="Arial"/>
                <w:sz w:val="20"/>
                <w:szCs w:val="24"/>
              </w:rPr>
            </w:pPr>
            <w:r w:rsidRPr="00C93227">
              <w:rPr>
                <w:rFonts w:cs="Arial"/>
                <w:sz w:val="20"/>
                <w:szCs w:val="24"/>
              </w:rPr>
              <w:t>Conclusion</w:t>
            </w:r>
          </w:p>
        </w:tc>
        <w:tc>
          <w:tcPr>
            <w:tcW w:w="5812" w:type="dxa"/>
          </w:tcPr>
          <w:p w14:paraId="1C584E5F" w14:textId="3BFA68AC" w:rsidR="00C86238" w:rsidRPr="00C93227" w:rsidRDefault="00C86238" w:rsidP="00C93227">
            <w:pPr>
              <w:rPr>
                <w:rFonts w:cs="Arial"/>
                <w:sz w:val="20"/>
                <w:szCs w:val="20"/>
              </w:rPr>
            </w:pPr>
            <w:r w:rsidRPr="00C93227">
              <w:rPr>
                <w:rFonts w:cs="Arial"/>
                <w:sz w:val="20"/>
                <w:szCs w:val="20"/>
              </w:rPr>
              <w:t xml:space="preserve">After considering the principles established and agreed in P1027, an </w:t>
            </w:r>
            <w:r w:rsidRPr="00C93227">
              <w:rPr>
                <w:rFonts w:cs="Arial"/>
                <w:i/>
                <w:sz w:val="20"/>
                <w:szCs w:val="20"/>
              </w:rPr>
              <w:t xml:space="preserve">All other foods except animal food commodities </w:t>
            </w:r>
            <w:r w:rsidRPr="005C634E">
              <w:rPr>
                <w:rFonts w:cs="Arial"/>
                <w:sz w:val="20"/>
                <w:szCs w:val="20"/>
              </w:rPr>
              <w:t>MRL</w:t>
            </w:r>
            <w:r w:rsidRPr="00C93227">
              <w:rPr>
                <w:rFonts w:cs="Arial"/>
                <w:sz w:val="20"/>
                <w:szCs w:val="20"/>
              </w:rPr>
              <w:t xml:space="preserve"> of 0.05 mg/kg is acceptable because it has been shown to be practical, adequately manages the risk of off-label use and does not increase the level of concern about the risk to public health.</w:t>
            </w:r>
          </w:p>
        </w:tc>
      </w:tr>
    </w:tbl>
    <w:p w14:paraId="184F8D5C" w14:textId="77777777" w:rsidR="00C86238" w:rsidRPr="003D0F64" w:rsidRDefault="00C86238" w:rsidP="00F36CF0">
      <w:pPr>
        <w:pStyle w:val="Heading2"/>
        <w:rPr>
          <w:b w:val="0"/>
        </w:rPr>
      </w:pPr>
      <w:bookmarkStart w:id="276" w:name="_Toc479859777"/>
      <w:bookmarkStart w:id="277" w:name="_Toc485639872"/>
      <w:bookmarkStart w:id="278" w:name="_Toc485640888"/>
      <w:bookmarkStart w:id="279" w:name="_Toc485714226"/>
      <w:bookmarkStart w:id="280" w:name="_Toc485736134"/>
      <w:r w:rsidRPr="003D0F64">
        <w:rPr>
          <w:b w:val="0"/>
        </w:rPr>
        <w:t>Naled</w:t>
      </w:r>
      <w:bookmarkEnd w:id="276"/>
      <w:bookmarkEnd w:id="277"/>
      <w:bookmarkEnd w:id="278"/>
      <w:bookmarkEnd w:id="279"/>
      <w:bookmarkEnd w:id="280"/>
    </w:p>
    <w:p w14:paraId="3EEECE2D" w14:textId="58DB2FBC" w:rsidR="00C86238" w:rsidRPr="003D0F64" w:rsidRDefault="00C86238" w:rsidP="00C86238">
      <w:pPr>
        <w:rPr>
          <w:szCs w:val="24"/>
        </w:rPr>
      </w:pPr>
      <w:r w:rsidRPr="003D0F64">
        <w:rPr>
          <w:rFonts w:cs="Arial"/>
          <w:szCs w:val="24"/>
        </w:rPr>
        <w:t xml:space="preserve">Naled was excluded from consideration of an </w:t>
      </w:r>
      <w:r w:rsidRPr="003D0F64">
        <w:rPr>
          <w:rFonts w:cs="Arial"/>
          <w:i/>
          <w:szCs w:val="24"/>
        </w:rPr>
        <w:t>All other foods except animal food commodities</w:t>
      </w:r>
      <w:r w:rsidRPr="003D0F64">
        <w:rPr>
          <w:rFonts w:cs="Arial"/>
          <w:szCs w:val="24"/>
        </w:rPr>
        <w:t xml:space="preserve"> MRL as there are no registered uses in Australia. Existing naled permissions will be deleted from Schedule 20 in the next 12 months as part of the APVMA routine MRL process</w:t>
      </w:r>
      <w:r w:rsidRPr="003D0F64">
        <w:rPr>
          <w:szCs w:val="24"/>
        </w:rPr>
        <w:t>.</w:t>
      </w:r>
    </w:p>
    <w:p w14:paraId="6A687753" w14:textId="77777777" w:rsidR="00C86238" w:rsidRPr="003D0F64" w:rsidRDefault="00C86238" w:rsidP="00F36CF0">
      <w:pPr>
        <w:pStyle w:val="Heading2"/>
        <w:rPr>
          <w:b w:val="0"/>
        </w:rPr>
      </w:pPr>
      <w:bookmarkStart w:id="281" w:name="_Toc479859778"/>
      <w:bookmarkStart w:id="282" w:name="_Toc485639873"/>
      <w:bookmarkStart w:id="283" w:name="_Toc485640889"/>
      <w:bookmarkStart w:id="284" w:name="_Toc485714227"/>
      <w:bookmarkStart w:id="285" w:name="_Toc485736135"/>
      <w:r w:rsidRPr="003D0F64">
        <w:rPr>
          <w:b w:val="0"/>
        </w:rPr>
        <w:t>Nicarbazin</w:t>
      </w:r>
      <w:bookmarkEnd w:id="281"/>
      <w:bookmarkEnd w:id="282"/>
      <w:bookmarkEnd w:id="283"/>
      <w:bookmarkEnd w:id="284"/>
      <w:bookmarkEnd w:id="285"/>
      <w:r w:rsidRPr="003D0F64">
        <w:rPr>
          <w:b w:val="0"/>
        </w:rPr>
        <w:t xml:space="preserve"> </w:t>
      </w:r>
    </w:p>
    <w:p w14:paraId="44B6A955" w14:textId="38B4DE86" w:rsidR="00C86238" w:rsidRPr="003D0F64" w:rsidRDefault="00C86238" w:rsidP="00C86238">
      <w:pPr>
        <w:contextualSpacing/>
        <w:rPr>
          <w:rFonts w:cs="Arial"/>
          <w:szCs w:val="24"/>
        </w:rPr>
      </w:pPr>
      <w:r w:rsidRPr="003D0F64">
        <w:rPr>
          <w:rFonts w:cs="Arial"/>
          <w:szCs w:val="24"/>
        </w:rPr>
        <w:t xml:space="preserve">As per principles established in P1027, nicarbazin was excluded from consideration of an </w:t>
      </w:r>
      <w:r w:rsidRPr="003D0F64">
        <w:rPr>
          <w:rFonts w:cs="Arial"/>
          <w:i/>
          <w:szCs w:val="24"/>
        </w:rPr>
        <w:t>All other foods except animal food commodities</w:t>
      </w:r>
      <w:r w:rsidRPr="003D0F64">
        <w:rPr>
          <w:rFonts w:cs="Arial"/>
          <w:szCs w:val="24"/>
        </w:rPr>
        <w:t xml:space="preserve"> MRL as it is a veterinary medicine. </w:t>
      </w:r>
    </w:p>
    <w:p w14:paraId="2E8AF739" w14:textId="77777777" w:rsidR="00C86238" w:rsidRPr="003D0F64" w:rsidRDefault="00C86238" w:rsidP="00F36CF0">
      <w:pPr>
        <w:pStyle w:val="Heading2"/>
        <w:rPr>
          <w:b w:val="0"/>
        </w:rPr>
      </w:pPr>
      <w:bookmarkStart w:id="286" w:name="_Toc485639874"/>
      <w:bookmarkStart w:id="287" w:name="_Toc485640890"/>
      <w:bookmarkStart w:id="288" w:name="_Toc485714228"/>
      <w:bookmarkStart w:id="289" w:name="_Toc485736136"/>
      <w:r w:rsidRPr="003D0F64">
        <w:rPr>
          <w:b w:val="0"/>
        </w:rPr>
        <w:t>Norflurazon</w:t>
      </w:r>
      <w:bookmarkEnd w:id="286"/>
      <w:bookmarkEnd w:id="287"/>
      <w:bookmarkEnd w:id="288"/>
      <w:bookmarkEnd w:id="289"/>
    </w:p>
    <w:p w14:paraId="0B379E98" w14:textId="5F11C422" w:rsidR="00C93227" w:rsidRDefault="00C86238" w:rsidP="00C86238">
      <w:r w:rsidRPr="00565B8C">
        <w:t xml:space="preserve">An </w:t>
      </w:r>
      <w:r w:rsidRPr="00321547">
        <w:rPr>
          <w:i/>
        </w:rPr>
        <w:t>All other foods except animal food commodities</w:t>
      </w:r>
      <w:r w:rsidRPr="00565B8C">
        <w:t xml:space="preserve"> MRL of 0.0</w:t>
      </w:r>
      <w:r>
        <w:t>5</w:t>
      </w:r>
      <w:r w:rsidRPr="00565B8C">
        <w:t xml:space="preserve"> mg/kg is proposed based on the following con</w:t>
      </w:r>
      <w:r w:rsidRPr="00B1074C">
        <w:t>siderations</w:t>
      </w:r>
      <w:r w:rsidR="001057CA">
        <w:t>:</w:t>
      </w:r>
    </w:p>
    <w:p w14:paraId="7FCFB9A4" w14:textId="77777777" w:rsidR="001057CA" w:rsidRPr="00565B8C" w:rsidRDefault="001057CA" w:rsidP="00C86238"/>
    <w:tbl>
      <w:tblPr>
        <w:tblStyle w:val="TableGrid"/>
        <w:tblW w:w="9072" w:type="dxa"/>
        <w:tblLook w:val="04A0" w:firstRow="1" w:lastRow="0" w:firstColumn="1" w:lastColumn="0" w:noHBand="0" w:noVBand="1"/>
        <w:tblCaption w:val="Norflurazon"/>
        <w:tblDescription w:val="An All other foods except animal food commodities MRL of 0.05 mg/kg is proposed based on the following considerations&#10;"/>
      </w:tblPr>
      <w:tblGrid>
        <w:gridCol w:w="3592"/>
        <w:gridCol w:w="5480"/>
      </w:tblGrid>
      <w:tr w:rsidR="00C86238" w:rsidRPr="00B1074C" w14:paraId="10605DC8" w14:textId="77777777" w:rsidTr="002C428D">
        <w:trPr>
          <w:cantSplit/>
          <w:tblHeader/>
        </w:trPr>
        <w:tc>
          <w:tcPr>
            <w:tcW w:w="3748" w:type="dxa"/>
            <w:shd w:val="clear" w:color="auto" w:fill="D6E3BC" w:themeFill="accent3" w:themeFillTint="66"/>
            <w:vAlign w:val="center"/>
          </w:tcPr>
          <w:p w14:paraId="74B12A42" w14:textId="77777777" w:rsidR="00C86238" w:rsidRDefault="00C86238" w:rsidP="00C86238">
            <w:pPr>
              <w:rPr>
                <w:b/>
                <w:sz w:val="20"/>
              </w:rPr>
            </w:pPr>
            <w:r w:rsidRPr="00C93227">
              <w:rPr>
                <w:b/>
                <w:sz w:val="20"/>
              </w:rPr>
              <w:t>Considerations</w:t>
            </w:r>
          </w:p>
          <w:p w14:paraId="0A9236E8" w14:textId="5AF14356" w:rsidR="00C93227" w:rsidRPr="00C93227" w:rsidRDefault="00C93227" w:rsidP="00C86238">
            <w:pPr>
              <w:rPr>
                <w:b/>
                <w:sz w:val="20"/>
              </w:rPr>
            </w:pPr>
          </w:p>
        </w:tc>
        <w:tc>
          <w:tcPr>
            <w:tcW w:w="5812" w:type="dxa"/>
            <w:shd w:val="clear" w:color="auto" w:fill="D6E3BC" w:themeFill="accent3" w:themeFillTint="66"/>
          </w:tcPr>
          <w:p w14:paraId="26511A08" w14:textId="77777777" w:rsidR="00C86238" w:rsidRPr="00C93227" w:rsidRDefault="00C86238" w:rsidP="00C93227">
            <w:pPr>
              <w:rPr>
                <w:b/>
                <w:sz w:val="20"/>
              </w:rPr>
            </w:pPr>
            <w:r w:rsidRPr="00C93227">
              <w:rPr>
                <w:b/>
                <w:sz w:val="20"/>
              </w:rPr>
              <w:t>Comments</w:t>
            </w:r>
          </w:p>
        </w:tc>
      </w:tr>
      <w:tr w:rsidR="00C86238" w:rsidRPr="00B1074C" w14:paraId="4B58141D" w14:textId="77777777" w:rsidTr="002C428D">
        <w:trPr>
          <w:cantSplit/>
        </w:trPr>
        <w:tc>
          <w:tcPr>
            <w:tcW w:w="3748" w:type="dxa"/>
            <w:vAlign w:val="center"/>
          </w:tcPr>
          <w:p w14:paraId="5BFA6FF6" w14:textId="77777777" w:rsidR="00C86238" w:rsidRPr="00C93227" w:rsidRDefault="00C86238" w:rsidP="00C86238">
            <w:pPr>
              <w:rPr>
                <w:sz w:val="20"/>
              </w:rPr>
            </w:pPr>
            <w:r w:rsidRPr="00C93227">
              <w:rPr>
                <w:sz w:val="20"/>
              </w:rPr>
              <w:t>Limit of determination (LOD)</w:t>
            </w:r>
          </w:p>
        </w:tc>
        <w:tc>
          <w:tcPr>
            <w:tcW w:w="5812" w:type="dxa"/>
            <w:vAlign w:val="center"/>
          </w:tcPr>
          <w:p w14:paraId="31A613F3" w14:textId="77777777" w:rsidR="00C86238" w:rsidRPr="00C93227" w:rsidRDefault="00C86238" w:rsidP="00C86238">
            <w:pPr>
              <w:rPr>
                <w:sz w:val="20"/>
              </w:rPr>
            </w:pPr>
            <w:r w:rsidRPr="00C93227">
              <w:rPr>
                <w:sz w:val="20"/>
              </w:rPr>
              <w:t xml:space="preserve">0.2 mg/kg (indicated by * on existing MRLs) </w:t>
            </w:r>
          </w:p>
        </w:tc>
      </w:tr>
      <w:tr w:rsidR="00C86238" w:rsidRPr="00B1074C" w14:paraId="2DCB54F0" w14:textId="77777777" w:rsidTr="002C428D">
        <w:trPr>
          <w:cantSplit/>
        </w:trPr>
        <w:tc>
          <w:tcPr>
            <w:tcW w:w="3748" w:type="dxa"/>
            <w:vAlign w:val="center"/>
          </w:tcPr>
          <w:p w14:paraId="0D087747" w14:textId="77777777" w:rsidR="00C86238" w:rsidRPr="00C93227" w:rsidRDefault="00C86238" w:rsidP="00C86238">
            <w:pPr>
              <w:rPr>
                <w:sz w:val="20"/>
              </w:rPr>
            </w:pPr>
            <w:r w:rsidRPr="00C93227">
              <w:rPr>
                <w:sz w:val="20"/>
              </w:rPr>
              <w:t>Lowest plant commodity MRL</w:t>
            </w:r>
          </w:p>
        </w:tc>
        <w:tc>
          <w:tcPr>
            <w:tcW w:w="5812" w:type="dxa"/>
            <w:vAlign w:val="center"/>
          </w:tcPr>
          <w:p w14:paraId="18D490FF" w14:textId="77777777" w:rsidR="00C86238" w:rsidRPr="00C93227" w:rsidRDefault="00C86238" w:rsidP="00C86238">
            <w:pPr>
              <w:rPr>
                <w:sz w:val="20"/>
              </w:rPr>
            </w:pPr>
            <w:r w:rsidRPr="00C93227">
              <w:rPr>
                <w:sz w:val="20"/>
              </w:rPr>
              <w:t>0.05 mg/kg</w:t>
            </w:r>
          </w:p>
        </w:tc>
      </w:tr>
      <w:tr w:rsidR="00C86238" w:rsidRPr="00B1074C" w14:paraId="5F2B2ED5" w14:textId="77777777" w:rsidTr="002C428D">
        <w:trPr>
          <w:cantSplit/>
        </w:trPr>
        <w:tc>
          <w:tcPr>
            <w:tcW w:w="3748" w:type="dxa"/>
            <w:vAlign w:val="center"/>
          </w:tcPr>
          <w:p w14:paraId="6C864DE8" w14:textId="77777777" w:rsidR="00C86238" w:rsidRPr="00C93227" w:rsidRDefault="00C86238" w:rsidP="00C86238">
            <w:pPr>
              <w:rPr>
                <w:sz w:val="20"/>
              </w:rPr>
            </w:pPr>
            <w:r w:rsidRPr="00C93227">
              <w:rPr>
                <w:sz w:val="20"/>
              </w:rPr>
              <w:t>Magnitude of existing plant commodity MRLs</w:t>
            </w:r>
          </w:p>
        </w:tc>
        <w:tc>
          <w:tcPr>
            <w:tcW w:w="5812" w:type="dxa"/>
            <w:vAlign w:val="center"/>
          </w:tcPr>
          <w:p w14:paraId="7767AB7F" w14:textId="77777777" w:rsidR="00C86238" w:rsidRPr="00C93227" w:rsidRDefault="00C86238" w:rsidP="00C86238">
            <w:pPr>
              <w:rPr>
                <w:sz w:val="20"/>
              </w:rPr>
            </w:pPr>
            <w:r w:rsidRPr="00C93227">
              <w:rPr>
                <w:sz w:val="20"/>
              </w:rPr>
              <w:t xml:space="preserve">The range of existing MRLs is 0.05 mg/kg (Asparagus) to 3 mg/kg (Hops, dry) </w:t>
            </w:r>
          </w:p>
        </w:tc>
      </w:tr>
      <w:tr w:rsidR="00C86238" w:rsidRPr="00B1074C" w14:paraId="218BB678" w14:textId="77777777" w:rsidTr="002C428D">
        <w:trPr>
          <w:cantSplit/>
        </w:trPr>
        <w:tc>
          <w:tcPr>
            <w:tcW w:w="3748" w:type="dxa"/>
            <w:vAlign w:val="center"/>
          </w:tcPr>
          <w:p w14:paraId="16B0796C" w14:textId="77777777" w:rsidR="00C86238" w:rsidRPr="00C93227" w:rsidRDefault="00C86238" w:rsidP="00C86238">
            <w:pPr>
              <w:rPr>
                <w:sz w:val="20"/>
              </w:rPr>
            </w:pPr>
            <w:r w:rsidRPr="00C93227">
              <w:rPr>
                <w:sz w:val="20"/>
              </w:rPr>
              <w:t>Lowest plant commodity MRL that is not the LOD</w:t>
            </w:r>
          </w:p>
        </w:tc>
        <w:tc>
          <w:tcPr>
            <w:tcW w:w="5812" w:type="dxa"/>
            <w:vAlign w:val="center"/>
          </w:tcPr>
          <w:p w14:paraId="0B2EE81F" w14:textId="77777777" w:rsidR="00C86238" w:rsidRPr="00C93227" w:rsidRDefault="00C86238" w:rsidP="00C86238">
            <w:pPr>
              <w:rPr>
                <w:sz w:val="20"/>
              </w:rPr>
            </w:pPr>
            <w:r w:rsidRPr="00C93227">
              <w:rPr>
                <w:sz w:val="20"/>
              </w:rPr>
              <w:t>0.05 mg/kg</w:t>
            </w:r>
          </w:p>
        </w:tc>
      </w:tr>
      <w:tr w:rsidR="00C86238" w:rsidRPr="00B1074C" w14:paraId="27B4E218" w14:textId="77777777" w:rsidTr="002C428D">
        <w:trPr>
          <w:cantSplit/>
        </w:trPr>
        <w:tc>
          <w:tcPr>
            <w:tcW w:w="3748" w:type="dxa"/>
            <w:vAlign w:val="center"/>
          </w:tcPr>
          <w:p w14:paraId="07E3DED5" w14:textId="77777777" w:rsidR="00C86238" w:rsidRPr="00C93227" w:rsidRDefault="00C86238" w:rsidP="00C86238">
            <w:pPr>
              <w:rPr>
                <w:sz w:val="20"/>
              </w:rPr>
            </w:pPr>
            <w:r w:rsidRPr="00C93227">
              <w:rPr>
                <w:sz w:val="20"/>
              </w:rPr>
              <w:t>Most relevant reference point to minimise off-label use</w:t>
            </w:r>
          </w:p>
        </w:tc>
        <w:tc>
          <w:tcPr>
            <w:tcW w:w="5812" w:type="dxa"/>
            <w:vAlign w:val="center"/>
          </w:tcPr>
          <w:p w14:paraId="4BE83E8F" w14:textId="77777777" w:rsidR="00C86238" w:rsidRPr="00C93227" w:rsidRDefault="00C86238" w:rsidP="00C86238">
            <w:pPr>
              <w:rPr>
                <w:sz w:val="20"/>
              </w:rPr>
            </w:pPr>
            <w:r w:rsidRPr="00C93227">
              <w:rPr>
                <w:sz w:val="20"/>
              </w:rPr>
              <w:t>0.05mg/kg</w:t>
            </w:r>
          </w:p>
        </w:tc>
      </w:tr>
      <w:tr w:rsidR="00C86238" w:rsidRPr="00B1074C" w14:paraId="70C1F77E" w14:textId="77777777" w:rsidTr="002C428D">
        <w:trPr>
          <w:cantSplit/>
        </w:trPr>
        <w:tc>
          <w:tcPr>
            <w:tcW w:w="3748" w:type="dxa"/>
            <w:vAlign w:val="center"/>
          </w:tcPr>
          <w:p w14:paraId="61528D01" w14:textId="77777777" w:rsidR="00C86238" w:rsidRPr="00C93227" w:rsidRDefault="00C86238" w:rsidP="00C86238">
            <w:pPr>
              <w:rPr>
                <w:sz w:val="20"/>
              </w:rPr>
            </w:pPr>
            <w:r w:rsidRPr="00C93227">
              <w:rPr>
                <w:sz w:val="20"/>
              </w:rPr>
              <w:t>Consumption amount (g/kg bw/day) used in NEDI calculation</w:t>
            </w:r>
          </w:p>
        </w:tc>
        <w:tc>
          <w:tcPr>
            <w:tcW w:w="5812" w:type="dxa"/>
            <w:vAlign w:val="center"/>
          </w:tcPr>
          <w:p w14:paraId="36F85AD9" w14:textId="77777777" w:rsidR="00C86238" w:rsidRPr="00C93227" w:rsidRDefault="00C86238" w:rsidP="00C86238">
            <w:pPr>
              <w:rPr>
                <w:sz w:val="20"/>
              </w:rPr>
            </w:pPr>
            <w:r w:rsidRPr="00C93227">
              <w:rPr>
                <w:sz w:val="20"/>
              </w:rPr>
              <w:t>46.18 (FSANZ has assumed that 10% of this consumption would be likely to contain residues)</w:t>
            </w:r>
          </w:p>
        </w:tc>
      </w:tr>
      <w:tr w:rsidR="00C86238" w:rsidRPr="00B1074C" w14:paraId="209E6A93" w14:textId="77777777" w:rsidTr="002C428D">
        <w:trPr>
          <w:cantSplit/>
        </w:trPr>
        <w:tc>
          <w:tcPr>
            <w:tcW w:w="3748" w:type="dxa"/>
            <w:vAlign w:val="center"/>
          </w:tcPr>
          <w:p w14:paraId="5C40939C" w14:textId="77777777" w:rsidR="00C86238" w:rsidRPr="00C93227" w:rsidRDefault="00C86238" w:rsidP="00C86238">
            <w:pPr>
              <w:rPr>
                <w:sz w:val="20"/>
              </w:rPr>
            </w:pPr>
            <w:r w:rsidRPr="00C93227">
              <w:rPr>
                <w:sz w:val="20"/>
              </w:rPr>
              <w:t>Chronic dietary exposure (NEDI) considering existing permissions only</w:t>
            </w:r>
          </w:p>
        </w:tc>
        <w:tc>
          <w:tcPr>
            <w:tcW w:w="5812" w:type="dxa"/>
            <w:vAlign w:val="center"/>
          </w:tcPr>
          <w:p w14:paraId="346BA4CF" w14:textId="77777777" w:rsidR="00C86238" w:rsidRPr="00C93227" w:rsidRDefault="00C86238" w:rsidP="00C86238">
            <w:pPr>
              <w:rPr>
                <w:sz w:val="20"/>
              </w:rPr>
            </w:pPr>
            <w:r w:rsidRPr="00C93227">
              <w:rPr>
                <w:sz w:val="20"/>
              </w:rPr>
              <w:t>5% of the ADI</w:t>
            </w:r>
          </w:p>
        </w:tc>
      </w:tr>
      <w:tr w:rsidR="00C86238" w:rsidRPr="00B1074C" w14:paraId="6B3A2F2A" w14:textId="77777777" w:rsidTr="002C428D">
        <w:trPr>
          <w:cantSplit/>
        </w:trPr>
        <w:tc>
          <w:tcPr>
            <w:tcW w:w="3748" w:type="dxa"/>
            <w:vAlign w:val="center"/>
          </w:tcPr>
          <w:p w14:paraId="786B46EA" w14:textId="77777777" w:rsidR="00C86238" w:rsidRPr="00C93227" w:rsidRDefault="00C86238" w:rsidP="00C86238">
            <w:pPr>
              <w:rPr>
                <w:sz w:val="20"/>
              </w:rPr>
            </w:pPr>
            <w:r w:rsidRPr="00C93227">
              <w:rPr>
                <w:sz w:val="20"/>
              </w:rPr>
              <w:t>Proposed All other foods except animal food commodities MRL</w:t>
            </w:r>
            <w:r w:rsidRPr="00C93227">
              <w:rPr>
                <w:sz w:val="20"/>
                <w:vertAlign w:val="superscript"/>
              </w:rPr>
              <w:t>2</w:t>
            </w:r>
          </w:p>
        </w:tc>
        <w:tc>
          <w:tcPr>
            <w:tcW w:w="5812" w:type="dxa"/>
            <w:vAlign w:val="center"/>
          </w:tcPr>
          <w:p w14:paraId="468C8415" w14:textId="77777777" w:rsidR="00C86238" w:rsidRPr="00C93227" w:rsidRDefault="00C86238" w:rsidP="00C86238">
            <w:pPr>
              <w:rPr>
                <w:sz w:val="20"/>
              </w:rPr>
            </w:pPr>
            <w:r w:rsidRPr="00C93227">
              <w:rPr>
                <w:sz w:val="20"/>
              </w:rPr>
              <w:t>0.05 mg/kg</w:t>
            </w:r>
          </w:p>
          <w:p w14:paraId="17B3E3E3" w14:textId="77777777" w:rsidR="00C86238" w:rsidRPr="00C93227" w:rsidRDefault="00C86238" w:rsidP="00C86238">
            <w:pPr>
              <w:rPr>
                <w:sz w:val="20"/>
              </w:rPr>
            </w:pPr>
          </w:p>
        </w:tc>
      </w:tr>
      <w:tr w:rsidR="00C86238" w:rsidRPr="00B1074C" w14:paraId="69873EC9" w14:textId="77777777" w:rsidTr="002C428D">
        <w:trPr>
          <w:cantSplit/>
        </w:trPr>
        <w:tc>
          <w:tcPr>
            <w:tcW w:w="3748" w:type="dxa"/>
            <w:vAlign w:val="center"/>
          </w:tcPr>
          <w:p w14:paraId="323044D6" w14:textId="77777777" w:rsidR="00C86238" w:rsidRPr="00C93227" w:rsidRDefault="00C86238" w:rsidP="00C86238">
            <w:pPr>
              <w:rPr>
                <w:sz w:val="20"/>
              </w:rPr>
            </w:pPr>
            <w:r w:rsidRPr="00C93227">
              <w:rPr>
                <w:sz w:val="20"/>
              </w:rPr>
              <w:t>NEDI including All other foods except animal food commodities and existing permissions</w:t>
            </w:r>
          </w:p>
        </w:tc>
        <w:tc>
          <w:tcPr>
            <w:tcW w:w="5812" w:type="dxa"/>
            <w:vAlign w:val="center"/>
          </w:tcPr>
          <w:p w14:paraId="00CD92D9" w14:textId="77777777" w:rsidR="00C86238" w:rsidRPr="00C93227" w:rsidRDefault="00C86238" w:rsidP="00C86238">
            <w:pPr>
              <w:rPr>
                <w:sz w:val="20"/>
              </w:rPr>
            </w:pPr>
            <w:r w:rsidRPr="00C93227">
              <w:rPr>
                <w:sz w:val="20"/>
              </w:rPr>
              <w:t>6% of the ADI</w:t>
            </w:r>
          </w:p>
        </w:tc>
      </w:tr>
      <w:tr w:rsidR="00C86238" w:rsidRPr="00B1074C" w14:paraId="537151D3" w14:textId="77777777" w:rsidTr="002C428D">
        <w:trPr>
          <w:cantSplit/>
        </w:trPr>
        <w:tc>
          <w:tcPr>
            <w:tcW w:w="3748" w:type="dxa"/>
            <w:vAlign w:val="center"/>
          </w:tcPr>
          <w:p w14:paraId="04808874" w14:textId="77777777" w:rsidR="00C86238" w:rsidRPr="00C93227" w:rsidRDefault="00C86238" w:rsidP="00C86238">
            <w:pPr>
              <w:rPr>
                <w:sz w:val="20"/>
              </w:rPr>
            </w:pPr>
            <w:r w:rsidRPr="00C93227">
              <w:rPr>
                <w:sz w:val="20"/>
              </w:rPr>
              <w:lastRenderedPageBreak/>
              <w:t>Percentage contribution of All other foods except animal food commodities to total chronic exposure</w:t>
            </w:r>
          </w:p>
        </w:tc>
        <w:tc>
          <w:tcPr>
            <w:tcW w:w="5812" w:type="dxa"/>
            <w:vAlign w:val="center"/>
          </w:tcPr>
          <w:p w14:paraId="51FF8A81" w14:textId="2E125955" w:rsidR="00C86238" w:rsidRPr="002C428D" w:rsidRDefault="00C86238" w:rsidP="00C86238">
            <w:pPr>
              <w:rPr>
                <w:sz w:val="20"/>
                <w:szCs w:val="20"/>
              </w:rPr>
            </w:pPr>
            <w:r w:rsidRPr="002C428D">
              <w:rPr>
                <w:sz w:val="20"/>
                <w:szCs w:val="20"/>
              </w:rPr>
              <w:t xml:space="preserve">An </w:t>
            </w:r>
            <w:r w:rsidRPr="002C428D">
              <w:rPr>
                <w:i/>
                <w:sz w:val="20"/>
                <w:szCs w:val="20"/>
              </w:rPr>
              <w:t xml:space="preserve">All other foods except animal food commodities </w:t>
            </w:r>
            <w:r w:rsidRPr="005C634E">
              <w:rPr>
                <w:sz w:val="20"/>
                <w:szCs w:val="20"/>
              </w:rPr>
              <w:t>MRL</w:t>
            </w:r>
            <w:r w:rsidRPr="002C428D">
              <w:rPr>
                <w:sz w:val="20"/>
                <w:szCs w:val="20"/>
              </w:rPr>
              <w:t xml:space="preserve"> of 0.05 mg/kg represents a contribution of 19% to total dietary exposure which is within the 20% target and is considered acceptable. </w:t>
            </w:r>
          </w:p>
        </w:tc>
      </w:tr>
      <w:tr w:rsidR="00C86238" w:rsidRPr="00B1074C" w14:paraId="24452229" w14:textId="77777777" w:rsidTr="002C428D">
        <w:trPr>
          <w:cantSplit/>
        </w:trPr>
        <w:tc>
          <w:tcPr>
            <w:tcW w:w="3748" w:type="dxa"/>
            <w:vAlign w:val="center"/>
          </w:tcPr>
          <w:p w14:paraId="3D5CF920" w14:textId="77777777" w:rsidR="00C86238" w:rsidRPr="00C93227" w:rsidRDefault="00C86238" w:rsidP="00C86238">
            <w:pPr>
              <w:rPr>
                <w:sz w:val="20"/>
              </w:rPr>
            </w:pPr>
            <w:r w:rsidRPr="00C93227">
              <w:rPr>
                <w:sz w:val="20"/>
              </w:rPr>
              <w:t>Acute dietary exposure assessment (NESTI)</w:t>
            </w:r>
          </w:p>
        </w:tc>
        <w:tc>
          <w:tcPr>
            <w:tcW w:w="5812" w:type="dxa"/>
            <w:vAlign w:val="center"/>
          </w:tcPr>
          <w:p w14:paraId="32CE0290" w14:textId="77777777" w:rsidR="00C86238" w:rsidRPr="002C428D" w:rsidRDefault="00C86238" w:rsidP="00C86238">
            <w:pPr>
              <w:rPr>
                <w:sz w:val="20"/>
                <w:szCs w:val="20"/>
              </w:rPr>
            </w:pPr>
            <w:r w:rsidRPr="002C428D">
              <w:rPr>
                <w:sz w:val="20"/>
                <w:szCs w:val="20"/>
              </w:rPr>
              <w:t>An acute dietary exposure assessment is considered unnecessary for Norflurazon because the OCS has not established an ARfD and JMPR consider an ARfD unnecessary.</w:t>
            </w:r>
          </w:p>
        </w:tc>
      </w:tr>
      <w:tr w:rsidR="00C86238" w:rsidRPr="00B1074C" w14:paraId="77316C23" w14:textId="77777777" w:rsidTr="002C428D">
        <w:trPr>
          <w:cantSplit/>
        </w:trPr>
        <w:tc>
          <w:tcPr>
            <w:tcW w:w="3748" w:type="dxa"/>
            <w:vAlign w:val="center"/>
          </w:tcPr>
          <w:p w14:paraId="0B3C3C30" w14:textId="77777777" w:rsidR="00C86238" w:rsidRPr="00C93227" w:rsidRDefault="00C86238" w:rsidP="00C86238">
            <w:pPr>
              <w:rPr>
                <w:sz w:val="20"/>
              </w:rPr>
            </w:pPr>
            <w:r w:rsidRPr="00C93227">
              <w:rPr>
                <w:sz w:val="20"/>
              </w:rPr>
              <w:t>Conclusion</w:t>
            </w:r>
          </w:p>
        </w:tc>
        <w:tc>
          <w:tcPr>
            <w:tcW w:w="5812" w:type="dxa"/>
            <w:vAlign w:val="center"/>
          </w:tcPr>
          <w:p w14:paraId="20DDC73E" w14:textId="398A2F19" w:rsidR="00C86238" w:rsidRPr="002C428D" w:rsidRDefault="00C86238" w:rsidP="002C428D">
            <w:pPr>
              <w:rPr>
                <w:sz w:val="20"/>
                <w:szCs w:val="20"/>
              </w:rPr>
            </w:pPr>
            <w:r w:rsidRPr="002C428D">
              <w:rPr>
                <w:sz w:val="20"/>
                <w:szCs w:val="20"/>
              </w:rPr>
              <w:t xml:space="preserve">After considering the principles established and agreed in P1027, an </w:t>
            </w:r>
            <w:r w:rsidRPr="002C428D">
              <w:rPr>
                <w:i/>
                <w:sz w:val="20"/>
                <w:szCs w:val="20"/>
              </w:rPr>
              <w:t xml:space="preserve">All other foods except animal food commodities </w:t>
            </w:r>
            <w:r w:rsidRPr="005C634E">
              <w:rPr>
                <w:sz w:val="20"/>
                <w:szCs w:val="20"/>
              </w:rPr>
              <w:t>MRL</w:t>
            </w:r>
            <w:r w:rsidRPr="002C428D">
              <w:rPr>
                <w:sz w:val="20"/>
                <w:szCs w:val="20"/>
              </w:rPr>
              <w:t xml:space="preserve"> of 0.05mg/kg is acceptable because it has been shown to be practical, adequately manages the risk of off-label use and does not increase the level of concern about the risk to public health.</w:t>
            </w:r>
          </w:p>
        </w:tc>
      </w:tr>
    </w:tbl>
    <w:p w14:paraId="3E0E7A05" w14:textId="77777777" w:rsidR="00C86238" w:rsidRPr="003D0F64" w:rsidRDefault="00C86238" w:rsidP="00F36CF0">
      <w:pPr>
        <w:pStyle w:val="Heading2"/>
        <w:rPr>
          <w:b w:val="0"/>
        </w:rPr>
      </w:pPr>
      <w:bookmarkStart w:id="290" w:name="_Toc479859780"/>
      <w:bookmarkStart w:id="291" w:name="_Toc485639875"/>
      <w:bookmarkStart w:id="292" w:name="_Toc485640891"/>
      <w:bookmarkStart w:id="293" w:name="_Toc485714229"/>
      <w:bookmarkStart w:id="294" w:name="_Toc485736137"/>
      <w:r w:rsidRPr="003D0F64">
        <w:rPr>
          <w:b w:val="0"/>
        </w:rPr>
        <w:t>Novaluron</w:t>
      </w:r>
      <w:bookmarkEnd w:id="290"/>
      <w:bookmarkEnd w:id="291"/>
      <w:bookmarkEnd w:id="292"/>
      <w:bookmarkEnd w:id="293"/>
      <w:bookmarkEnd w:id="294"/>
    </w:p>
    <w:p w14:paraId="46115DC8" w14:textId="5163C508" w:rsidR="002C428D" w:rsidRDefault="00C86238" w:rsidP="00C86238">
      <w:r w:rsidRPr="00E254F0">
        <w:t xml:space="preserve">An </w:t>
      </w:r>
      <w:r w:rsidRPr="00262C25">
        <w:rPr>
          <w:i/>
        </w:rPr>
        <w:t xml:space="preserve">All other foods except animal food commodities </w:t>
      </w:r>
      <w:r w:rsidRPr="00E254F0">
        <w:t>MRL of 0.0</w:t>
      </w:r>
      <w:r>
        <w:t>1</w:t>
      </w:r>
      <w:r w:rsidRPr="00E254F0">
        <w:t xml:space="preserve"> mg/kg is proposed based on the following considerations</w:t>
      </w:r>
      <w:r w:rsidR="001057CA">
        <w:t>:</w:t>
      </w:r>
    </w:p>
    <w:p w14:paraId="63EB352C" w14:textId="77777777" w:rsidR="001057CA" w:rsidRPr="00565B8C" w:rsidRDefault="001057CA" w:rsidP="00C86238"/>
    <w:tbl>
      <w:tblPr>
        <w:tblStyle w:val="TableGrid"/>
        <w:tblW w:w="9072" w:type="dxa"/>
        <w:tblLook w:val="04A0" w:firstRow="1" w:lastRow="0" w:firstColumn="1" w:lastColumn="0" w:noHBand="0" w:noVBand="1"/>
        <w:tblCaption w:val="Novaluron"/>
        <w:tblDescription w:val="An All other foods except animal food commodities MRL of 0.01 mg/kg is proposed based on the following considerations&#10;"/>
      </w:tblPr>
      <w:tblGrid>
        <w:gridCol w:w="3709"/>
        <w:gridCol w:w="5363"/>
      </w:tblGrid>
      <w:tr w:rsidR="00C86238" w:rsidRPr="00881DFA" w14:paraId="2C3D6D54" w14:textId="77777777" w:rsidTr="002C428D">
        <w:trPr>
          <w:cantSplit/>
          <w:tblHeader/>
        </w:trPr>
        <w:tc>
          <w:tcPr>
            <w:tcW w:w="3827" w:type="dxa"/>
            <w:shd w:val="clear" w:color="auto" w:fill="D6E3BC" w:themeFill="accent3" w:themeFillTint="66"/>
          </w:tcPr>
          <w:p w14:paraId="36FB9287" w14:textId="77777777" w:rsidR="00C86238" w:rsidRDefault="00C86238" w:rsidP="00C86238">
            <w:pPr>
              <w:rPr>
                <w:rFonts w:cs="Arial"/>
                <w:b/>
                <w:sz w:val="20"/>
                <w:szCs w:val="24"/>
              </w:rPr>
            </w:pPr>
            <w:r w:rsidRPr="002C428D">
              <w:rPr>
                <w:rFonts w:cs="Arial"/>
                <w:b/>
                <w:sz w:val="20"/>
                <w:szCs w:val="24"/>
              </w:rPr>
              <w:t>Considerations</w:t>
            </w:r>
          </w:p>
          <w:p w14:paraId="60FD7791" w14:textId="419973C8" w:rsidR="002C428D" w:rsidRPr="002C428D" w:rsidRDefault="002C428D" w:rsidP="00C86238">
            <w:pPr>
              <w:rPr>
                <w:rFonts w:cs="Arial"/>
                <w:b/>
                <w:sz w:val="20"/>
                <w:szCs w:val="24"/>
              </w:rPr>
            </w:pPr>
          </w:p>
        </w:tc>
        <w:tc>
          <w:tcPr>
            <w:tcW w:w="5591" w:type="dxa"/>
            <w:shd w:val="clear" w:color="auto" w:fill="D6E3BC" w:themeFill="accent3" w:themeFillTint="66"/>
          </w:tcPr>
          <w:p w14:paraId="76E0E1A5" w14:textId="77777777" w:rsidR="00C86238" w:rsidRPr="002C428D" w:rsidRDefault="00C86238" w:rsidP="00C86238">
            <w:pPr>
              <w:rPr>
                <w:rFonts w:cs="Arial"/>
                <w:b/>
                <w:sz w:val="20"/>
                <w:szCs w:val="24"/>
              </w:rPr>
            </w:pPr>
            <w:r w:rsidRPr="002C428D">
              <w:rPr>
                <w:rFonts w:cs="Arial"/>
                <w:b/>
                <w:sz w:val="20"/>
                <w:szCs w:val="24"/>
              </w:rPr>
              <w:t>Comments</w:t>
            </w:r>
          </w:p>
        </w:tc>
      </w:tr>
      <w:tr w:rsidR="00C86238" w:rsidRPr="00881DFA" w14:paraId="77E76CC2" w14:textId="77777777" w:rsidTr="002C428D">
        <w:trPr>
          <w:cantSplit/>
        </w:trPr>
        <w:tc>
          <w:tcPr>
            <w:tcW w:w="3827" w:type="dxa"/>
          </w:tcPr>
          <w:p w14:paraId="4B98090E" w14:textId="77777777" w:rsidR="00C86238" w:rsidRPr="002C428D" w:rsidRDefault="00C86238" w:rsidP="00C86238">
            <w:pPr>
              <w:rPr>
                <w:rFonts w:cs="Arial"/>
                <w:sz w:val="20"/>
                <w:szCs w:val="24"/>
              </w:rPr>
            </w:pPr>
            <w:r w:rsidRPr="002C428D">
              <w:rPr>
                <w:rFonts w:cs="Arial"/>
                <w:sz w:val="20"/>
                <w:szCs w:val="24"/>
              </w:rPr>
              <w:t>Limit of determination (LOD)</w:t>
            </w:r>
          </w:p>
        </w:tc>
        <w:tc>
          <w:tcPr>
            <w:tcW w:w="5591" w:type="dxa"/>
          </w:tcPr>
          <w:p w14:paraId="22A03A40" w14:textId="77777777" w:rsidR="00C86238" w:rsidRPr="002C428D" w:rsidRDefault="00C86238" w:rsidP="00C86238">
            <w:pPr>
              <w:rPr>
                <w:rFonts w:cs="Arial"/>
                <w:sz w:val="20"/>
                <w:szCs w:val="24"/>
              </w:rPr>
            </w:pPr>
            <w:r w:rsidRPr="002C428D">
              <w:rPr>
                <w:rFonts w:cs="Arial"/>
                <w:sz w:val="20"/>
                <w:szCs w:val="24"/>
              </w:rPr>
              <w:t>0.01 (as indicated by * in existing Codex Alimentarius MRLs)</w:t>
            </w:r>
          </w:p>
        </w:tc>
      </w:tr>
      <w:tr w:rsidR="00C86238" w:rsidRPr="00881DFA" w14:paraId="553C66A0" w14:textId="77777777" w:rsidTr="002C428D">
        <w:trPr>
          <w:cantSplit/>
        </w:trPr>
        <w:tc>
          <w:tcPr>
            <w:tcW w:w="3827" w:type="dxa"/>
          </w:tcPr>
          <w:p w14:paraId="04444192" w14:textId="77777777" w:rsidR="00C86238" w:rsidRPr="002C428D" w:rsidRDefault="00C86238" w:rsidP="00C86238">
            <w:pPr>
              <w:rPr>
                <w:rFonts w:cs="Arial"/>
                <w:sz w:val="20"/>
                <w:szCs w:val="24"/>
              </w:rPr>
            </w:pPr>
            <w:r w:rsidRPr="002C428D">
              <w:rPr>
                <w:rFonts w:cs="Arial"/>
                <w:sz w:val="20"/>
                <w:szCs w:val="24"/>
              </w:rPr>
              <w:t>Lowest plant commodity MRL</w:t>
            </w:r>
          </w:p>
        </w:tc>
        <w:tc>
          <w:tcPr>
            <w:tcW w:w="5591" w:type="dxa"/>
          </w:tcPr>
          <w:p w14:paraId="49943184" w14:textId="77777777" w:rsidR="00C86238" w:rsidRPr="002C428D" w:rsidRDefault="00C86238" w:rsidP="00C86238">
            <w:pPr>
              <w:rPr>
                <w:rFonts w:cs="Arial"/>
                <w:sz w:val="20"/>
                <w:szCs w:val="24"/>
              </w:rPr>
            </w:pPr>
            <w:r w:rsidRPr="002C428D">
              <w:rPr>
                <w:rFonts w:cs="Arial"/>
                <w:sz w:val="20"/>
                <w:szCs w:val="24"/>
              </w:rPr>
              <w:t>0.3 mg/kg</w:t>
            </w:r>
          </w:p>
        </w:tc>
      </w:tr>
      <w:tr w:rsidR="00C86238" w:rsidRPr="00881DFA" w14:paraId="24BCD777" w14:textId="77777777" w:rsidTr="002C428D">
        <w:trPr>
          <w:cantSplit/>
        </w:trPr>
        <w:tc>
          <w:tcPr>
            <w:tcW w:w="3827" w:type="dxa"/>
          </w:tcPr>
          <w:p w14:paraId="0939E185" w14:textId="77777777" w:rsidR="00C86238" w:rsidRPr="002C428D" w:rsidRDefault="00C86238" w:rsidP="00C86238">
            <w:pPr>
              <w:rPr>
                <w:rFonts w:cs="Arial"/>
                <w:sz w:val="20"/>
                <w:szCs w:val="24"/>
              </w:rPr>
            </w:pPr>
            <w:r w:rsidRPr="002C428D">
              <w:rPr>
                <w:rFonts w:cs="Arial"/>
                <w:sz w:val="20"/>
                <w:szCs w:val="24"/>
              </w:rPr>
              <w:t>Magnitude of existing plant commodity MRLs</w:t>
            </w:r>
          </w:p>
        </w:tc>
        <w:tc>
          <w:tcPr>
            <w:tcW w:w="5591" w:type="dxa"/>
          </w:tcPr>
          <w:p w14:paraId="0C8D532F" w14:textId="77777777" w:rsidR="00C86238" w:rsidRPr="002C428D" w:rsidRDefault="00C86238" w:rsidP="00C86238">
            <w:pPr>
              <w:rPr>
                <w:rFonts w:cs="Arial"/>
                <w:sz w:val="20"/>
                <w:szCs w:val="24"/>
              </w:rPr>
            </w:pPr>
            <w:r w:rsidRPr="002C428D">
              <w:rPr>
                <w:rFonts w:cs="Arial"/>
                <w:sz w:val="20"/>
                <w:szCs w:val="24"/>
              </w:rPr>
              <w:t>The range of existing MRLs is 0.3 mg/kg (Apples, Pear) to 8 mg/kg (Cherries)</w:t>
            </w:r>
          </w:p>
        </w:tc>
      </w:tr>
      <w:tr w:rsidR="00C86238" w:rsidRPr="00881DFA" w14:paraId="045FF950" w14:textId="77777777" w:rsidTr="002C428D">
        <w:trPr>
          <w:cantSplit/>
        </w:trPr>
        <w:tc>
          <w:tcPr>
            <w:tcW w:w="3827" w:type="dxa"/>
          </w:tcPr>
          <w:p w14:paraId="7BA2BC34" w14:textId="77777777" w:rsidR="00C86238" w:rsidRPr="002C428D" w:rsidRDefault="00C86238" w:rsidP="00C86238">
            <w:pPr>
              <w:rPr>
                <w:rFonts w:cs="Arial"/>
                <w:sz w:val="20"/>
                <w:szCs w:val="24"/>
              </w:rPr>
            </w:pPr>
            <w:r w:rsidRPr="002C428D">
              <w:rPr>
                <w:rFonts w:cs="Arial"/>
                <w:sz w:val="20"/>
                <w:szCs w:val="24"/>
              </w:rPr>
              <w:t>Lowest plant commodity MRL that is not the LOD</w:t>
            </w:r>
          </w:p>
        </w:tc>
        <w:tc>
          <w:tcPr>
            <w:tcW w:w="5591" w:type="dxa"/>
          </w:tcPr>
          <w:p w14:paraId="2D1B1E23" w14:textId="77777777" w:rsidR="00C86238" w:rsidRPr="002C428D" w:rsidRDefault="00C86238" w:rsidP="00C86238">
            <w:pPr>
              <w:rPr>
                <w:rFonts w:cs="Arial"/>
                <w:sz w:val="20"/>
                <w:szCs w:val="24"/>
              </w:rPr>
            </w:pPr>
            <w:r w:rsidRPr="002C428D">
              <w:rPr>
                <w:rFonts w:cs="Arial"/>
                <w:sz w:val="20"/>
                <w:szCs w:val="24"/>
              </w:rPr>
              <w:t>0.3 mg/kg</w:t>
            </w:r>
          </w:p>
        </w:tc>
      </w:tr>
      <w:tr w:rsidR="00C86238" w:rsidRPr="00881DFA" w14:paraId="7B183640" w14:textId="77777777" w:rsidTr="002C428D">
        <w:trPr>
          <w:cantSplit/>
        </w:trPr>
        <w:tc>
          <w:tcPr>
            <w:tcW w:w="3827" w:type="dxa"/>
          </w:tcPr>
          <w:p w14:paraId="70EC284F" w14:textId="77777777" w:rsidR="00C86238" w:rsidRPr="002C428D" w:rsidRDefault="00C86238" w:rsidP="00C86238">
            <w:pPr>
              <w:rPr>
                <w:rFonts w:cs="Arial"/>
                <w:sz w:val="20"/>
                <w:szCs w:val="24"/>
              </w:rPr>
            </w:pPr>
            <w:r w:rsidRPr="002C428D">
              <w:rPr>
                <w:rFonts w:cs="Arial"/>
                <w:sz w:val="20"/>
                <w:szCs w:val="24"/>
              </w:rPr>
              <w:t>Most relevant reference point to minimise off-label use</w:t>
            </w:r>
          </w:p>
        </w:tc>
        <w:tc>
          <w:tcPr>
            <w:tcW w:w="5591" w:type="dxa"/>
          </w:tcPr>
          <w:p w14:paraId="2ED34C05" w14:textId="77777777" w:rsidR="00C86238" w:rsidRPr="002C428D" w:rsidRDefault="00C86238" w:rsidP="00C86238">
            <w:pPr>
              <w:rPr>
                <w:rFonts w:cs="Arial"/>
                <w:sz w:val="20"/>
                <w:szCs w:val="24"/>
              </w:rPr>
            </w:pPr>
            <w:r w:rsidRPr="002C428D">
              <w:rPr>
                <w:rFonts w:cs="Arial"/>
                <w:sz w:val="20"/>
                <w:szCs w:val="24"/>
              </w:rPr>
              <w:t>0.1mg/kg</w:t>
            </w:r>
          </w:p>
        </w:tc>
      </w:tr>
      <w:tr w:rsidR="00C86238" w:rsidRPr="00881DFA" w14:paraId="5B71C952" w14:textId="77777777" w:rsidTr="002C428D">
        <w:trPr>
          <w:cantSplit/>
        </w:trPr>
        <w:tc>
          <w:tcPr>
            <w:tcW w:w="3827" w:type="dxa"/>
          </w:tcPr>
          <w:p w14:paraId="6AE63EAB" w14:textId="77777777" w:rsidR="00C86238" w:rsidRPr="002C428D" w:rsidRDefault="00C86238" w:rsidP="00C86238">
            <w:pPr>
              <w:rPr>
                <w:rFonts w:cs="Arial"/>
                <w:sz w:val="20"/>
                <w:szCs w:val="24"/>
              </w:rPr>
            </w:pPr>
            <w:r w:rsidRPr="002C428D">
              <w:rPr>
                <w:rFonts w:cs="Arial"/>
                <w:sz w:val="20"/>
                <w:szCs w:val="24"/>
              </w:rPr>
              <w:t>Consumption amount (g/kg bw/day) used in NEDI calculation</w:t>
            </w:r>
          </w:p>
        </w:tc>
        <w:tc>
          <w:tcPr>
            <w:tcW w:w="5591" w:type="dxa"/>
          </w:tcPr>
          <w:p w14:paraId="1DFF050F" w14:textId="77777777" w:rsidR="00C86238" w:rsidRPr="002C428D" w:rsidRDefault="00C86238" w:rsidP="00C86238">
            <w:pPr>
              <w:rPr>
                <w:rFonts w:cs="Arial"/>
                <w:sz w:val="20"/>
                <w:szCs w:val="24"/>
                <w:highlight w:val="yellow"/>
              </w:rPr>
            </w:pPr>
            <w:r w:rsidRPr="002C428D">
              <w:rPr>
                <w:rFonts w:cs="Arial"/>
                <w:sz w:val="20"/>
                <w:szCs w:val="24"/>
              </w:rPr>
              <w:t>43.74 (FSANZ has assumed that 10% of this consumption would be likely to contain residues)</w:t>
            </w:r>
          </w:p>
        </w:tc>
      </w:tr>
      <w:tr w:rsidR="00C86238" w:rsidRPr="00881DFA" w14:paraId="0644C5D5" w14:textId="77777777" w:rsidTr="002C428D">
        <w:trPr>
          <w:cantSplit/>
        </w:trPr>
        <w:tc>
          <w:tcPr>
            <w:tcW w:w="3827" w:type="dxa"/>
          </w:tcPr>
          <w:p w14:paraId="37452375" w14:textId="77777777" w:rsidR="00C86238" w:rsidRPr="002C428D" w:rsidRDefault="00C86238" w:rsidP="00C86238">
            <w:pPr>
              <w:rPr>
                <w:rFonts w:cs="Arial"/>
                <w:sz w:val="20"/>
                <w:szCs w:val="24"/>
              </w:rPr>
            </w:pPr>
            <w:r w:rsidRPr="002C428D">
              <w:rPr>
                <w:rFonts w:cs="Arial"/>
                <w:sz w:val="20"/>
                <w:szCs w:val="24"/>
              </w:rPr>
              <w:t>Chronic dietary exposure (NEDI) considering existing permissions only</w:t>
            </w:r>
          </w:p>
        </w:tc>
        <w:tc>
          <w:tcPr>
            <w:tcW w:w="5591" w:type="dxa"/>
          </w:tcPr>
          <w:p w14:paraId="726E2315" w14:textId="77777777" w:rsidR="00C86238" w:rsidRPr="002C428D" w:rsidRDefault="00C86238" w:rsidP="00C86238">
            <w:pPr>
              <w:rPr>
                <w:rFonts w:cs="Arial"/>
                <w:sz w:val="20"/>
                <w:szCs w:val="24"/>
              </w:rPr>
            </w:pPr>
            <w:r w:rsidRPr="002C428D">
              <w:rPr>
                <w:rFonts w:cs="Arial"/>
                <w:sz w:val="20"/>
                <w:szCs w:val="24"/>
              </w:rPr>
              <w:t>24 % of the ADI</w:t>
            </w:r>
          </w:p>
        </w:tc>
      </w:tr>
      <w:tr w:rsidR="00C86238" w:rsidRPr="00881DFA" w14:paraId="7DA4054F" w14:textId="77777777" w:rsidTr="002C428D">
        <w:trPr>
          <w:cantSplit/>
        </w:trPr>
        <w:tc>
          <w:tcPr>
            <w:tcW w:w="3827" w:type="dxa"/>
          </w:tcPr>
          <w:p w14:paraId="176630C2" w14:textId="77777777" w:rsidR="00C86238" w:rsidRPr="002C428D" w:rsidRDefault="00C86238" w:rsidP="00C86238">
            <w:pPr>
              <w:rPr>
                <w:rFonts w:cs="Arial"/>
                <w:sz w:val="20"/>
                <w:szCs w:val="24"/>
              </w:rPr>
            </w:pPr>
            <w:r w:rsidRPr="002C428D">
              <w:rPr>
                <w:rFonts w:cs="Arial"/>
                <w:sz w:val="20"/>
                <w:szCs w:val="24"/>
              </w:rPr>
              <w:t>Proposed All other foods except animal food commodities MRL</w:t>
            </w:r>
            <w:r w:rsidRPr="002C428D">
              <w:rPr>
                <w:rFonts w:cs="Arial"/>
                <w:b/>
                <w:sz w:val="20"/>
                <w:szCs w:val="24"/>
                <w:vertAlign w:val="superscript"/>
              </w:rPr>
              <w:t>2</w:t>
            </w:r>
          </w:p>
        </w:tc>
        <w:tc>
          <w:tcPr>
            <w:tcW w:w="5591" w:type="dxa"/>
          </w:tcPr>
          <w:p w14:paraId="466934AE" w14:textId="77777777" w:rsidR="00C86238" w:rsidRPr="002C428D" w:rsidRDefault="00C86238" w:rsidP="00C86238">
            <w:pPr>
              <w:rPr>
                <w:rFonts w:cs="Arial"/>
                <w:sz w:val="20"/>
                <w:szCs w:val="24"/>
              </w:rPr>
            </w:pPr>
            <w:r w:rsidRPr="002C428D">
              <w:rPr>
                <w:rFonts w:cs="Arial"/>
                <w:sz w:val="20"/>
                <w:szCs w:val="24"/>
              </w:rPr>
              <w:t>0.1 mg/kg</w:t>
            </w:r>
          </w:p>
          <w:p w14:paraId="4D16C583" w14:textId="77777777" w:rsidR="00C86238" w:rsidRPr="002C428D" w:rsidRDefault="00C86238" w:rsidP="00C86238">
            <w:pPr>
              <w:rPr>
                <w:rFonts w:cs="Arial"/>
                <w:sz w:val="20"/>
                <w:szCs w:val="24"/>
              </w:rPr>
            </w:pPr>
          </w:p>
        </w:tc>
      </w:tr>
      <w:tr w:rsidR="00C86238" w:rsidRPr="00881DFA" w14:paraId="2172865C" w14:textId="77777777" w:rsidTr="002C428D">
        <w:trPr>
          <w:cantSplit/>
        </w:trPr>
        <w:tc>
          <w:tcPr>
            <w:tcW w:w="3827" w:type="dxa"/>
          </w:tcPr>
          <w:p w14:paraId="186C95EC" w14:textId="77777777" w:rsidR="00C86238" w:rsidRPr="002C428D" w:rsidRDefault="00C86238" w:rsidP="00C86238">
            <w:pPr>
              <w:rPr>
                <w:rFonts w:cs="Arial"/>
                <w:sz w:val="20"/>
                <w:szCs w:val="24"/>
              </w:rPr>
            </w:pPr>
            <w:r w:rsidRPr="002C428D">
              <w:rPr>
                <w:rFonts w:cs="Arial"/>
                <w:sz w:val="20"/>
                <w:szCs w:val="24"/>
              </w:rPr>
              <w:t>NEDI including All other foods except animal food commodities and existing permissions</w:t>
            </w:r>
          </w:p>
        </w:tc>
        <w:tc>
          <w:tcPr>
            <w:tcW w:w="5591" w:type="dxa"/>
          </w:tcPr>
          <w:p w14:paraId="18C039B5" w14:textId="77777777" w:rsidR="00C86238" w:rsidRPr="002C428D" w:rsidRDefault="00C86238" w:rsidP="00C86238">
            <w:pPr>
              <w:rPr>
                <w:rFonts w:cs="Arial"/>
                <w:sz w:val="20"/>
                <w:szCs w:val="24"/>
              </w:rPr>
            </w:pPr>
            <w:r w:rsidRPr="002C428D">
              <w:rPr>
                <w:rFonts w:cs="Arial"/>
                <w:sz w:val="20"/>
                <w:szCs w:val="24"/>
              </w:rPr>
              <w:t>28% of the ADI</w:t>
            </w:r>
          </w:p>
        </w:tc>
      </w:tr>
      <w:tr w:rsidR="00C86238" w:rsidRPr="00881DFA" w14:paraId="320527AF" w14:textId="77777777" w:rsidTr="002C428D">
        <w:trPr>
          <w:cantSplit/>
        </w:trPr>
        <w:tc>
          <w:tcPr>
            <w:tcW w:w="3827" w:type="dxa"/>
          </w:tcPr>
          <w:p w14:paraId="41993457" w14:textId="77777777" w:rsidR="00C86238" w:rsidRPr="002C428D" w:rsidRDefault="00C86238" w:rsidP="00C86238">
            <w:pPr>
              <w:rPr>
                <w:rFonts w:cs="Arial"/>
                <w:sz w:val="20"/>
                <w:szCs w:val="24"/>
              </w:rPr>
            </w:pPr>
            <w:r w:rsidRPr="002C428D">
              <w:rPr>
                <w:rFonts w:cs="Arial"/>
                <w:sz w:val="20"/>
                <w:szCs w:val="24"/>
              </w:rPr>
              <w:t>Percentage contribution of All other foods except animal food commodities to total chronic exposure</w:t>
            </w:r>
          </w:p>
        </w:tc>
        <w:tc>
          <w:tcPr>
            <w:tcW w:w="5591" w:type="dxa"/>
          </w:tcPr>
          <w:p w14:paraId="2D79BAEF" w14:textId="0638A0A1" w:rsidR="00C86238" w:rsidRPr="002C428D" w:rsidRDefault="00C86238" w:rsidP="00C86238">
            <w:pPr>
              <w:rPr>
                <w:rFonts w:cs="Arial"/>
                <w:sz w:val="20"/>
                <w:szCs w:val="20"/>
              </w:rPr>
            </w:pPr>
            <w:r w:rsidRPr="002C428D">
              <w:rPr>
                <w:rFonts w:cs="Arial"/>
                <w:sz w:val="20"/>
                <w:szCs w:val="20"/>
              </w:rPr>
              <w:t xml:space="preserve">An </w:t>
            </w:r>
            <w:r w:rsidRPr="002C428D">
              <w:rPr>
                <w:rFonts w:cs="Arial"/>
                <w:i/>
                <w:sz w:val="20"/>
                <w:szCs w:val="20"/>
              </w:rPr>
              <w:t xml:space="preserve">All other foods except animal food commodities </w:t>
            </w:r>
            <w:r w:rsidRPr="005C634E">
              <w:rPr>
                <w:rFonts w:cs="Arial"/>
                <w:sz w:val="20"/>
                <w:szCs w:val="20"/>
              </w:rPr>
              <w:t xml:space="preserve">MRL </w:t>
            </w:r>
            <w:r w:rsidRPr="002C428D">
              <w:rPr>
                <w:rFonts w:cs="Arial"/>
                <w:sz w:val="20"/>
                <w:szCs w:val="20"/>
              </w:rPr>
              <w:t xml:space="preserve">of 0.1 mg/kg represents a contribution of 16% to total dietary exposure which is within the 20% target and is considered acceptable. </w:t>
            </w:r>
          </w:p>
        </w:tc>
      </w:tr>
      <w:tr w:rsidR="00C86238" w:rsidRPr="00881DFA" w14:paraId="44528225" w14:textId="77777777" w:rsidTr="002C428D">
        <w:trPr>
          <w:cantSplit/>
        </w:trPr>
        <w:tc>
          <w:tcPr>
            <w:tcW w:w="3827" w:type="dxa"/>
          </w:tcPr>
          <w:p w14:paraId="0AD03BA5" w14:textId="77777777" w:rsidR="00C86238" w:rsidRPr="002C428D" w:rsidRDefault="00C86238" w:rsidP="00C86238">
            <w:pPr>
              <w:rPr>
                <w:rFonts w:cs="Arial"/>
                <w:sz w:val="20"/>
                <w:szCs w:val="24"/>
              </w:rPr>
            </w:pPr>
            <w:r w:rsidRPr="002C428D">
              <w:rPr>
                <w:rFonts w:cs="Arial"/>
                <w:sz w:val="20"/>
                <w:szCs w:val="24"/>
              </w:rPr>
              <w:t>Acute dietary exposure assessment (NESTI)</w:t>
            </w:r>
          </w:p>
        </w:tc>
        <w:tc>
          <w:tcPr>
            <w:tcW w:w="5591" w:type="dxa"/>
          </w:tcPr>
          <w:p w14:paraId="718CDEF6" w14:textId="77777777" w:rsidR="00C86238" w:rsidRPr="002C428D" w:rsidRDefault="00C86238" w:rsidP="00C86238">
            <w:pPr>
              <w:rPr>
                <w:rFonts w:cs="Arial"/>
                <w:sz w:val="20"/>
                <w:szCs w:val="20"/>
              </w:rPr>
            </w:pPr>
            <w:r w:rsidRPr="002C428D">
              <w:rPr>
                <w:rFonts w:cs="Arial"/>
                <w:sz w:val="20"/>
                <w:szCs w:val="20"/>
              </w:rPr>
              <w:t xml:space="preserve">An acute dietary exposure assessment is considered unnecessary for Novaluron because the OCS has not established an ARfD and JMPR consider an ARfD unnecessary. </w:t>
            </w:r>
          </w:p>
        </w:tc>
      </w:tr>
      <w:tr w:rsidR="00C86238" w:rsidRPr="00881DFA" w14:paraId="2D3FE99A" w14:textId="77777777" w:rsidTr="002C428D">
        <w:trPr>
          <w:cantSplit/>
        </w:trPr>
        <w:tc>
          <w:tcPr>
            <w:tcW w:w="3827" w:type="dxa"/>
          </w:tcPr>
          <w:p w14:paraId="2C57AC2B" w14:textId="77777777" w:rsidR="00C86238" w:rsidRPr="002C428D" w:rsidRDefault="00C86238" w:rsidP="00C86238">
            <w:pPr>
              <w:rPr>
                <w:rFonts w:cs="Arial"/>
                <w:sz w:val="20"/>
                <w:szCs w:val="24"/>
              </w:rPr>
            </w:pPr>
            <w:r w:rsidRPr="002C428D">
              <w:rPr>
                <w:rFonts w:cs="Arial"/>
                <w:sz w:val="20"/>
                <w:szCs w:val="24"/>
              </w:rPr>
              <w:t>Conclusion</w:t>
            </w:r>
          </w:p>
        </w:tc>
        <w:tc>
          <w:tcPr>
            <w:tcW w:w="5591" w:type="dxa"/>
          </w:tcPr>
          <w:p w14:paraId="3A74C896" w14:textId="1B73500B" w:rsidR="00C86238" w:rsidRPr="002C428D" w:rsidRDefault="00C86238" w:rsidP="002C428D">
            <w:pPr>
              <w:rPr>
                <w:rFonts w:cs="Arial"/>
                <w:sz w:val="20"/>
                <w:szCs w:val="20"/>
              </w:rPr>
            </w:pPr>
            <w:r w:rsidRPr="002C428D">
              <w:rPr>
                <w:rFonts w:cs="Arial"/>
                <w:sz w:val="20"/>
                <w:szCs w:val="20"/>
              </w:rPr>
              <w:t xml:space="preserve">After considering the principles established and agreed in P1027, an </w:t>
            </w:r>
            <w:r w:rsidRPr="002C428D">
              <w:rPr>
                <w:rFonts w:cs="Arial"/>
                <w:i/>
                <w:sz w:val="20"/>
                <w:szCs w:val="20"/>
              </w:rPr>
              <w:t xml:space="preserve">All other foods except animal food commodities </w:t>
            </w:r>
            <w:r w:rsidRPr="005C634E">
              <w:rPr>
                <w:rFonts w:cs="Arial"/>
                <w:sz w:val="20"/>
                <w:szCs w:val="20"/>
              </w:rPr>
              <w:t>MRL</w:t>
            </w:r>
            <w:r w:rsidRPr="002C428D">
              <w:rPr>
                <w:rFonts w:cs="Arial"/>
                <w:sz w:val="20"/>
                <w:szCs w:val="20"/>
              </w:rPr>
              <w:t xml:space="preserve"> of 0.1 mg/kg is acceptable because it has been shown to be practical, adequately manages the risk of off-label use and does not increase the level of concern about the risk to public health.</w:t>
            </w:r>
          </w:p>
        </w:tc>
      </w:tr>
    </w:tbl>
    <w:p w14:paraId="07F17AE3" w14:textId="77777777" w:rsidR="00C86238" w:rsidRPr="003D0F64" w:rsidRDefault="00C86238" w:rsidP="00F36CF0">
      <w:pPr>
        <w:pStyle w:val="Heading2"/>
        <w:rPr>
          <w:b w:val="0"/>
        </w:rPr>
      </w:pPr>
      <w:bookmarkStart w:id="295" w:name="_Toc479859781"/>
      <w:bookmarkStart w:id="296" w:name="_Toc485639876"/>
      <w:bookmarkStart w:id="297" w:name="_Toc485640892"/>
      <w:bookmarkStart w:id="298" w:name="_Toc485714230"/>
      <w:bookmarkStart w:id="299" w:name="_Toc485736138"/>
      <w:r w:rsidRPr="003D0F64">
        <w:rPr>
          <w:b w:val="0"/>
        </w:rPr>
        <w:lastRenderedPageBreak/>
        <w:t>Oxathiapiprolin</w:t>
      </w:r>
      <w:bookmarkEnd w:id="295"/>
      <w:bookmarkEnd w:id="296"/>
      <w:bookmarkEnd w:id="297"/>
      <w:bookmarkEnd w:id="298"/>
      <w:bookmarkEnd w:id="299"/>
    </w:p>
    <w:p w14:paraId="2D080AAA" w14:textId="71CCCCA0" w:rsidR="002C428D" w:rsidRDefault="00C86238" w:rsidP="002C428D">
      <w:r w:rsidRPr="00E254F0">
        <w:t xml:space="preserve">An </w:t>
      </w:r>
      <w:r w:rsidRPr="00262C25">
        <w:rPr>
          <w:i/>
        </w:rPr>
        <w:t xml:space="preserve">All other foods except animal food commodities </w:t>
      </w:r>
      <w:r w:rsidRPr="00E254F0">
        <w:t>MRL of 0.0</w:t>
      </w:r>
      <w:r>
        <w:t>2</w:t>
      </w:r>
      <w:r w:rsidRPr="00E254F0">
        <w:t xml:space="preserve"> mg/kg is proposed based on the following consideratio</w:t>
      </w:r>
      <w:r>
        <w:t>n</w:t>
      </w:r>
      <w:r w:rsidR="001057CA">
        <w:t>:</w:t>
      </w:r>
    </w:p>
    <w:p w14:paraId="5F8AFB05" w14:textId="77777777" w:rsidR="001057CA" w:rsidRPr="00E254F0" w:rsidRDefault="001057CA" w:rsidP="002C428D"/>
    <w:tbl>
      <w:tblPr>
        <w:tblStyle w:val="TableGrid"/>
        <w:tblW w:w="9072" w:type="dxa"/>
        <w:tblLook w:val="04A0" w:firstRow="1" w:lastRow="0" w:firstColumn="1" w:lastColumn="0" w:noHBand="0" w:noVBand="1"/>
        <w:tblCaption w:val="Oxathiapiprolin"/>
        <w:tblDescription w:val="An All other foods except animal food commodities MRL of 0.02 mg/kg is proposed based on the following consideration&#10;"/>
      </w:tblPr>
      <w:tblGrid>
        <w:gridCol w:w="3654"/>
        <w:gridCol w:w="5418"/>
      </w:tblGrid>
      <w:tr w:rsidR="00C86238" w:rsidRPr="00B1074C" w14:paraId="21CFA52A" w14:textId="77777777" w:rsidTr="007675A3">
        <w:trPr>
          <w:cantSplit/>
          <w:tblHeader/>
        </w:trPr>
        <w:tc>
          <w:tcPr>
            <w:tcW w:w="3856" w:type="dxa"/>
            <w:shd w:val="clear" w:color="auto" w:fill="D6E3BC" w:themeFill="accent3" w:themeFillTint="66"/>
          </w:tcPr>
          <w:p w14:paraId="54B3129C" w14:textId="77777777" w:rsidR="00C86238" w:rsidRDefault="00C86238" w:rsidP="00C86238">
            <w:pPr>
              <w:keepNext/>
              <w:rPr>
                <w:b/>
                <w:sz w:val="20"/>
              </w:rPr>
            </w:pPr>
            <w:r w:rsidRPr="002C428D">
              <w:rPr>
                <w:b/>
                <w:sz w:val="20"/>
              </w:rPr>
              <w:t>Considerations</w:t>
            </w:r>
          </w:p>
          <w:p w14:paraId="73183E91" w14:textId="4FF3BD54" w:rsidR="002C428D" w:rsidRPr="002C428D" w:rsidRDefault="002C428D" w:rsidP="00C86238">
            <w:pPr>
              <w:keepNext/>
              <w:rPr>
                <w:b/>
                <w:sz w:val="20"/>
              </w:rPr>
            </w:pPr>
          </w:p>
        </w:tc>
        <w:tc>
          <w:tcPr>
            <w:tcW w:w="5812" w:type="dxa"/>
            <w:shd w:val="clear" w:color="auto" w:fill="D6E3BC" w:themeFill="accent3" w:themeFillTint="66"/>
          </w:tcPr>
          <w:p w14:paraId="042530D9" w14:textId="77777777" w:rsidR="00C86238" w:rsidRPr="002C428D" w:rsidRDefault="00C86238" w:rsidP="00C86238">
            <w:pPr>
              <w:keepNext/>
              <w:rPr>
                <w:b/>
                <w:sz w:val="20"/>
              </w:rPr>
            </w:pPr>
            <w:r w:rsidRPr="002C428D">
              <w:rPr>
                <w:b/>
                <w:sz w:val="20"/>
              </w:rPr>
              <w:t>Comments</w:t>
            </w:r>
          </w:p>
        </w:tc>
      </w:tr>
      <w:tr w:rsidR="00C86238" w:rsidRPr="00B1074C" w14:paraId="1D5114A1" w14:textId="77777777" w:rsidTr="007675A3">
        <w:trPr>
          <w:cantSplit/>
        </w:trPr>
        <w:tc>
          <w:tcPr>
            <w:tcW w:w="3856" w:type="dxa"/>
          </w:tcPr>
          <w:p w14:paraId="35FFF5CE" w14:textId="77777777" w:rsidR="00C86238" w:rsidRPr="002C428D" w:rsidRDefault="00C86238" w:rsidP="007675A3">
            <w:pPr>
              <w:rPr>
                <w:sz w:val="20"/>
              </w:rPr>
            </w:pPr>
            <w:r w:rsidRPr="002C428D">
              <w:rPr>
                <w:sz w:val="20"/>
              </w:rPr>
              <w:t>Limit of determination (LOD)</w:t>
            </w:r>
          </w:p>
        </w:tc>
        <w:tc>
          <w:tcPr>
            <w:tcW w:w="5812" w:type="dxa"/>
          </w:tcPr>
          <w:p w14:paraId="3785A67F" w14:textId="77777777" w:rsidR="00C86238" w:rsidRPr="002C428D" w:rsidRDefault="00C86238" w:rsidP="00C86238">
            <w:pPr>
              <w:keepNext/>
              <w:rPr>
                <w:sz w:val="20"/>
              </w:rPr>
            </w:pPr>
            <w:r w:rsidRPr="002C428D">
              <w:rPr>
                <w:sz w:val="20"/>
              </w:rPr>
              <w:t xml:space="preserve">0.01 mg/kg (indicated by * on existing MRLs) </w:t>
            </w:r>
          </w:p>
        </w:tc>
      </w:tr>
      <w:tr w:rsidR="00C86238" w:rsidRPr="00B1074C" w14:paraId="657E2179" w14:textId="77777777" w:rsidTr="007675A3">
        <w:trPr>
          <w:cantSplit/>
        </w:trPr>
        <w:tc>
          <w:tcPr>
            <w:tcW w:w="3856" w:type="dxa"/>
          </w:tcPr>
          <w:p w14:paraId="4A912AB2" w14:textId="77777777" w:rsidR="00C86238" w:rsidRPr="002C428D" w:rsidRDefault="00C86238" w:rsidP="007675A3">
            <w:pPr>
              <w:rPr>
                <w:sz w:val="20"/>
              </w:rPr>
            </w:pPr>
            <w:r w:rsidRPr="002C428D">
              <w:rPr>
                <w:sz w:val="20"/>
              </w:rPr>
              <w:t>Lowest plant commodity MRL</w:t>
            </w:r>
          </w:p>
        </w:tc>
        <w:tc>
          <w:tcPr>
            <w:tcW w:w="5812" w:type="dxa"/>
          </w:tcPr>
          <w:p w14:paraId="3E1FD012" w14:textId="77777777" w:rsidR="00C86238" w:rsidRPr="002C428D" w:rsidRDefault="00C86238" w:rsidP="00C86238">
            <w:pPr>
              <w:keepNext/>
              <w:rPr>
                <w:sz w:val="20"/>
              </w:rPr>
            </w:pPr>
            <w:r w:rsidRPr="002C428D">
              <w:rPr>
                <w:sz w:val="20"/>
              </w:rPr>
              <w:t>0.01 mg/kg</w:t>
            </w:r>
          </w:p>
        </w:tc>
      </w:tr>
      <w:tr w:rsidR="00C86238" w:rsidRPr="00B1074C" w14:paraId="2807DF49" w14:textId="77777777" w:rsidTr="007675A3">
        <w:trPr>
          <w:cantSplit/>
        </w:trPr>
        <w:tc>
          <w:tcPr>
            <w:tcW w:w="3856" w:type="dxa"/>
          </w:tcPr>
          <w:p w14:paraId="32D6FE1E" w14:textId="77777777" w:rsidR="00C86238" w:rsidRPr="002C428D" w:rsidRDefault="00C86238" w:rsidP="007675A3">
            <w:pPr>
              <w:rPr>
                <w:sz w:val="20"/>
              </w:rPr>
            </w:pPr>
            <w:r w:rsidRPr="002C428D">
              <w:rPr>
                <w:sz w:val="20"/>
              </w:rPr>
              <w:t>Magnitude of existing plant commodity MRLs</w:t>
            </w:r>
          </w:p>
        </w:tc>
        <w:tc>
          <w:tcPr>
            <w:tcW w:w="5812" w:type="dxa"/>
          </w:tcPr>
          <w:p w14:paraId="7CDF9298" w14:textId="77777777" w:rsidR="00C86238" w:rsidRPr="002C428D" w:rsidRDefault="00C86238" w:rsidP="00C86238">
            <w:pPr>
              <w:keepNext/>
              <w:rPr>
                <w:sz w:val="20"/>
              </w:rPr>
            </w:pPr>
            <w:r w:rsidRPr="002C428D">
              <w:rPr>
                <w:sz w:val="20"/>
              </w:rPr>
              <w:t>The range of existing MRLs is 0.01 mg/kg (Poppy seed, Potato) to 15 mg/kg (Cardoon, Leafy vegetables (except Lettuce, head)</w:t>
            </w:r>
          </w:p>
        </w:tc>
      </w:tr>
      <w:tr w:rsidR="00C86238" w:rsidRPr="00B1074C" w14:paraId="481AA839" w14:textId="77777777" w:rsidTr="007675A3">
        <w:trPr>
          <w:cantSplit/>
        </w:trPr>
        <w:tc>
          <w:tcPr>
            <w:tcW w:w="3856" w:type="dxa"/>
          </w:tcPr>
          <w:p w14:paraId="510DB5FB" w14:textId="77777777" w:rsidR="00C86238" w:rsidRPr="002C428D" w:rsidRDefault="00C86238" w:rsidP="007675A3">
            <w:pPr>
              <w:rPr>
                <w:sz w:val="20"/>
              </w:rPr>
            </w:pPr>
            <w:r w:rsidRPr="002C428D">
              <w:rPr>
                <w:sz w:val="20"/>
              </w:rPr>
              <w:t>Lowest plant commodity MRL that is not the LOD</w:t>
            </w:r>
          </w:p>
        </w:tc>
        <w:tc>
          <w:tcPr>
            <w:tcW w:w="5812" w:type="dxa"/>
          </w:tcPr>
          <w:p w14:paraId="160B3C72" w14:textId="77777777" w:rsidR="00C86238" w:rsidRPr="002C428D" w:rsidRDefault="00C86238" w:rsidP="00C86238">
            <w:pPr>
              <w:keepNext/>
              <w:rPr>
                <w:sz w:val="20"/>
              </w:rPr>
            </w:pPr>
            <w:r w:rsidRPr="002C428D">
              <w:rPr>
                <w:sz w:val="20"/>
              </w:rPr>
              <w:t xml:space="preserve">0.02 mg/kg </w:t>
            </w:r>
          </w:p>
        </w:tc>
      </w:tr>
      <w:tr w:rsidR="00C86238" w:rsidRPr="00B1074C" w14:paraId="3DD9185E" w14:textId="77777777" w:rsidTr="007675A3">
        <w:trPr>
          <w:cantSplit/>
        </w:trPr>
        <w:tc>
          <w:tcPr>
            <w:tcW w:w="3856" w:type="dxa"/>
          </w:tcPr>
          <w:p w14:paraId="41B45F22" w14:textId="4FEF0A55" w:rsidR="00C86238" w:rsidRPr="002C428D" w:rsidRDefault="00C86238" w:rsidP="00C86238">
            <w:pPr>
              <w:keepNext/>
              <w:rPr>
                <w:sz w:val="20"/>
              </w:rPr>
            </w:pPr>
            <w:r w:rsidRPr="002C428D">
              <w:rPr>
                <w:sz w:val="20"/>
              </w:rPr>
              <w:t>Most relevant reference point to minimise off-label use</w:t>
            </w:r>
          </w:p>
        </w:tc>
        <w:tc>
          <w:tcPr>
            <w:tcW w:w="5812" w:type="dxa"/>
          </w:tcPr>
          <w:p w14:paraId="3FB27FAE" w14:textId="77777777" w:rsidR="00C86238" w:rsidRPr="002C428D" w:rsidRDefault="00C86238" w:rsidP="00C86238">
            <w:pPr>
              <w:keepNext/>
              <w:rPr>
                <w:sz w:val="20"/>
              </w:rPr>
            </w:pPr>
            <w:r w:rsidRPr="002C428D">
              <w:rPr>
                <w:sz w:val="20"/>
              </w:rPr>
              <w:t>0.02mg/kg</w:t>
            </w:r>
          </w:p>
        </w:tc>
      </w:tr>
      <w:tr w:rsidR="00C86238" w:rsidRPr="00B1074C" w14:paraId="64C27A5C" w14:textId="77777777" w:rsidTr="007675A3">
        <w:trPr>
          <w:cantSplit/>
        </w:trPr>
        <w:tc>
          <w:tcPr>
            <w:tcW w:w="3856" w:type="dxa"/>
          </w:tcPr>
          <w:p w14:paraId="4C88A60A" w14:textId="77777777" w:rsidR="00C86238" w:rsidRPr="002C428D" w:rsidRDefault="00C86238" w:rsidP="00C86238">
            <w:pPr>
              <w:keepNext/>
              <w:rPr>
                <w:sz w:val="20"/>
              </w:rPr>
            </w:pPr>
            <w:r w:rsidRPr="002C428D">
              <w:rPr>
                <w:sz w:val="20"/>
              </w:rPr>
              <w:t>Consumption amount (g/kg bw/day) used in NEDI calculation</w:t>
            </w:r>
          </w:p>
        </w:tc>
        <w:tc>
          <w:tcPr>
            <w:tcW w:w="5812" w:type="dxa"/>
          </w:tcPr>
          <w:p w14:paraId="3156A9F2" w14:textId="77777777" w:rsidR="00C86238" w:rsidRPr="002C428D" w:rsidRDefault="00C86238" w:rsidP="00C86238">
            <w:pPr>
              <w:keepNext/>
              <w:rPr>
                <w:sz w:val="20"/>
              </w:rPr>
            </w:pPr>
            <w:r w:rsidRPr="002C428D">
              <w:rPr>
                <w:sz w:val="20"/>
              </w:rPr>
              <w:t>41.65 (FSANZ has assumed that 10% of this consumption would be likely to contain residues)</w:t>
            </w:r>
          </w:p>
        </w:tc>
      </w:tr>
      <w:tr w:rsidR="00C86238" w:rsidRPr="00B1074C" w14:paraId="23D07AA9" w14:textId="77777777" w:rsidTr="007675A3">
        <w:trPr>
          <w:cantSplit/>
        </w:trPr>
        <w:tc>
          <w:tcPr>
            <w:tcW w:w="3856" w:type="dxa"/>
          </w:tcPr>
          <w:p w14:paraId="13DD0646" w14:textId="77777777" w:rsidR="00C86238" w:rsidRPr="002C428D" w:rsidRDefault="00C86238" w:rsidP="00C86238">
            <w:pPr>
              <w:keepNext/>
              <w:rPr>
                <w:sz w:val="20"/>
              </w:rPr>
            </w:pPr>
            <w:r w:rsidRPr="002C428D">
              <w:rPr>
                <w:sz w:val="20"/>
              </w:rPr>
              <w:t>Chronic dietary exposure (NEDI) considering existing permissions only</w:t>
            </w:r>
          </w:p>
        </w:tc>
        <w:tc>
          <w:tcPr>
            <w:tcW w:w="5812" w:type="dxa"/>
          </w:tcPr>
          <w:p w14:paraId="21465FA8" w14:textId="77777777" w:rsidR="00C86238" w:rsidRPr="002C428D" w:rsidRDefault="00C86238" w:rsidP="00C86238">
            <w:pPr>
              <w:keepNext/>
              <w:rPr>
                <w:sz w:val="20"/>
              </w:rPr>
            </w:pPr>
            <w:r w:rsidRPr="002C428D">
              <w:rPr>
                <w:sz w:val="20"/>
              </w:rPr>
              <w:t>&lt;1% of the ADI</w:t>
            </w:r>
          </w:p>
        </w:tc>
      </w:tr>
      <w:tr w:rsidR="00C86238" w:rsidRPr="00B1074C" w14:paraId="16E2CEDA" w14:textId="77777777" w:rsidTr="007675A3">
        <w:trPr>
          <w:cantSplit/>
        </w:trPr>
        <w:tc>
          <w:tcPr>
            <w:tcW w:w="3856" w:type="dxa"/>
          </w:tcPr>
          <w:p w14:paraId="0FFE7BF1" w14:textId="77777777" w:rsidR="00C86238" w:rsidRPr="007675A3" w:rsidRDefault="00C86238" w:rsidP="00C86238">
            <w:pPr>
              <w:keepNext/>
              <w:rPr>
                <w:sz w:val="20"/>
              </w:rPr>
            </w:pPr>
            <w:r w:rsidRPr="007675A3">
              <w:rPr>
                <w:sz w:val="20"/>
              </w:rPr>
              <w:t>Proposed All other foods except animal food commodities MRL</w:t>
            </w:r>
            <w:r w:rsidRPr="007675A3">
              <w:rPr>
                <w:b/>
                <w:sz w:val="20"/>
                <w:vertAlign w:val="superscript"/>
              </w:rPr>
              <w:t>2</w:t>
            </w:r>
          </w:p>
        </w:tc>
        <w:tc>
          <w:tcPr>
            <w:tcW w:w="5812" w:type="dxa"/>
          </w:tcPr>
          <w:p w14:paraId="30E57829" w14:textId="77777777" w:rsidR="00C86238" w:rsidRPr="002C428D" w:rsidRDefault="00C86238" w:rsidP="00C86238">
            <w:pPr>
              <w:keepNext/>
              <w:rPr>
                <w:sz w:val="20"/>
              </w:rPr>
            </w:pPr>
            <w:r w:rsidRPr="002C428D">
              <w:rPr>
                <w:sz w:val="20"/>
              </w:rPr>
              <w:t>0.02 mg/kg</w:t>
            </w:r>
          </w:p>
          <w:p w14:paraId="6E3F8BCB" w14:textId="77777777" w:rsidR="00C86238" w:rsidRPr="002C428D" w:rsidRDefault="00C86238" w:rsidP="00C86238">
            <w:pPr>
              <w:keepNext/>
              <w:rPr>
                <w:sz w:val="20"/>
              </w:rPr>
            </w:pPr>
          </w:p>
        </w:tc>
      </w:tr>
      <w:tr w:rsidR="00C86238" w:rsidRPr="00B1074C" w14:paraId="45A92E4F" w14:textId="77777777" w:rsidTr="007675A3">
        <w:trPr>
          <w:cantSplit/>
        </w:trPr>
        <w:tc>
          <w:tcPr>
            <w:tcW w:w="3856" w:type="dxa"/>
          </w:tcPr>
          <w:p w14:paraId="16264E73" w14:textId="77777777" w:rsidR="00C86238" w:rsidRPr="007675A3" w:rsidRDefault="00C86238" w:rsidP="00C86238">
            <w:pPr>
              <w:keepNext/>
              <w:rPr>
                <w:sz w:val="20"/>
              </w:rPr>
            </w:pPr>
            <w:r w:rsidRPr="007675A3">
              <w:rPr>
                <w:sz w:val="20"/>
              </w:rPr>
              <w:t>NEDI including All other foods except animal food commodities and existing permissions</w:t>
            </w:r>
          </w:p>
        </w:tc>
        <w:tc>
          <w:tcPr>
            <w:tcW w:w="5812" w:type="dxa"/>
          </w:tcPr>
          <w:p w14:paraId="569C4FAB" w14:textId="77777777" w:rsidR="00C86238" w:rsidRPr="002C428D" w:rsidRDefault="00C86238" w:rsidP="00C86238">
            <w:pPr>
              <w:keepNext/>
              <w:rPr>
                <w:sz w:val="20"/>
              </w:rPr>
            </w:pPr>
            <w:r w:rsidRPr="002C428D">
              <w:rPr>
                <w:sz w:val="20"/>
              </w:rPr>
              <w:t>&lt;1% of the ADI</w:t>
            </w:r>
          </w:p>
        </w:tc>
      </w:tr>
      <w:tr w:rsidR="00C86238" w:rsidRPr="00B1074C" w14:paraId="2FBAF00E" w14:textId="77777777" w:rsidTr="007675A3">
        <w:trPr>
          <w:cantSplit/>
        </w:trPr>
        <w:tc>
          <w:tcPr>
            <w:tcW w:w="3856" w:type="dxa"/>
          </w:tcPr>
          <w:p w14:paraId="066268B7" w14:textId="77777777" w:rsidR="00C86238" w:rsidRPr="007675A3" w:rsidRDefault="00C86238" w:rsidP="00C86238">
            <w:pPr>
              <w:keepNext/>
              <w:rPr>
                <w:sz w:val="20"/>
              </w:rPr>
            </w:pPr>
            <w:r w:rsidRPr="007675A3">
              <w:rPr>
                <w:sz w:val="20"/>
              </w:rPr>
              <w:t>Percentage contribution of All other foods except animal food commodities to total chronic exposure</w:t>
            </w:r>
          </w:p>
        </w:tc>
        <w:tc>
          <w:tcPr>
            <w:tcW w:w="5812" w:type="dxa"/>
          </w:tcPr>
          <w:p w14:paraId="0857EA0F" w14:textId="25F542DB" w:rsidR="00C86238" w:rsidRPr="007675A3" w:rsidRDefault="00C86238" w:rsidP="00C86238">
            <w:pPr>
              <w:keepNext/>
              <w:rPr>
                <w:sz w:val="20"/>
                <w:szCs w:val="20"/>
              </w:rPr>
            </w:pPr>
            <w:r w:rsidRPr="007675A3">
              <w:rPr>
                <w:sz w:val="20"/>
                <w:szCs w:val="20"/>
              </w:rPr>
              <w:t xml:space="preserve">An </w:t>
            </w:r>
            <w:r w:rsidRPr="007675A3">
              <w:rPr>
                <w:i/>
                <w:sz w:val="20"/>
                <w:szCs w:val="20"/>
              </w:rPr>
              <w:t xml:space="preserve">All other foods except animal food commodities </w:t>
            </w:r>
            <w:r w:rsidRPr="005C634E">
              <w:rPr>
                <w:sz w:val="20"/>
                <w:szCs w:val="20"/>
              </w:rPr>
              <w:t xml:space="preserve">MRL </w:t>
            </w:r>
            <w:r w:rsidRPr="007675A3">
              <w:rPr>
                <w:sz w:val="20"/>
                <w:szCs w:val="20"/>
              </w:rPr>
              <w:t>of 0.02 mg/kg represents a contribution of 5% to total dietary exposure which is within the 20% target and is considered acceptable.</w:t>
            </w:r>
          </w:p>
        </w:tc>
      </w:tr>
      <w:tr w:rsidR="00C86238" w:rsidRPr="00B1074C" w14:paraId="7923CF0C" w14:textId="77777777" w:rsidTr="007675A3">
        <w:trPr>
          <w:cantSplit/>
        </w:trPr>
        <w:tc>
          <w:tcPr>
            <w:tcW w:w="3856" w:type="dxa"/>
          </w:tcPr>
          <w:p w14:paraId="3198222D" w14:textId="77777777" w:rsidR="00C86238" w:rsidRPr="002C428D" w:rsidRDefault="00C86238" w:rsidP="00C86238">
            <w:pPr>
              <w:keepNext/>
              <w:rPr>
                <w:sz w:val="20"/>
              </w:rPr>
            </w:pPr>
            <w:r w:rsidRPr="002C428D">
              <w:rPr>
                <w:sz w:val="20"/>
              </w:rPr>
              <w:t>Acute dietary exposure assessment (NESTI)</w:t>
            </w:r>
          </w:p>
        </w:tc>
        <w:tc>
          <w:tcPr>
            <w:tcW w:w="5812" w:type="dxa"/>
          </w:tcPr>
          <w:p w14:paraId="3463F110" w14:textId="77777777" w:rsidR="00C86238" w:rsidRPr="007675A3" w:rsidRDefault="00C86238" w:rsidP="00C86238">
            <w:pPr>
              <w:keepNext/>
              <w:rPr>
                <w:sz w:val="20"/>
                <w:szCs w:val="20"/>
              </w:rPr>
            </w:pPr>
            <w:r w:rsidRPr="007675A3">
              <w:rPr>
                <w:sz w:val="20"/>
                <w:szCs w:val="20"/>
              </w:rPr>
              <w:t>An acute dietary exposure assessment is considered unnecessary for Oxathiapiprolin because the OCS has not established an ARfD and JMPR consider an ARfD unnecessary.</w:t>
            </w:r>
          </w:p>
        </w:tc>
      </w:tr>
      <w:tr w:rsidR="00C86238" w:rsidRPr="00B1074C" w14:paraId="16F7792B" w14:textId="77777777" w:rsidTr="007675A3">
        <w:trPr>
          <w:cantSplit/>
        </w:trPr>
        <w:tc>
          <w:tcPr>
            <w:tcW w:w="3856" w:type="dxa"/>
          </w:tcPr>
          <w:p w14:paraId="6DCAF033" w14:textId="77777777" w:rsidR="00C86238" w:rsidRPr="002C428D" w:rsidRDefault="00C86238" w:rsidP="00C86238">
            <w:pPr>
              <w:keepNext/>
              <w:rPr>
                <w:sz w:val="20"/>
              </w:rPr>
            </w:pPr>
            <w:r w:rsidRPr="002C428D">
              <w:rPr>
                <w:sz w:val="20"/>
              </w:rPr>
              <w:t>Conclusion</w:t>
            </w:r>
          </w:p>
        </w:tc>
        <w:tc>
          <w:tcPr>
            <w:tcW w:w="5812" w:type="dxa"/>
          </w:tcPr>
          <w:p w14:paraId="1D6DC3A6" w14:textId="5A8B2E21" w:rsidR="00C86238" w:rsidRPr="007675A3" w:rsidRDefault="00C86238" w:rsidP="007675A3">
            <w:pPr>
              <w:keepNext/>
              <w:rPr>
                <w:sz w:val="20"/>
                <w:szCs w:val="20"/>
              </w:rPr>
            </w:pPr>
            <w:r w:rsidRPr="007675A3">
              <w:rPr>
                <w:sz w:val="20"/>
                <w:szCs w:val="20"/>
              </w:rPr>
              <w:t xml:space="preserve">After considering the principles established and agreed in P1027, an </w:t>
            </w:r>
            <w:r w:rsidRPr="007675A3">
              <w:rPr>
                <w:i/>
                <w:sz w:val="20"/>
                <w:szCs w:val="20"/>
              </w:rPr>
              <w:t xml:space="preserve">All other foods except animal food commodities </w:t>
            </w:r>
            <w:r w:rsidRPr="005C634E">
              <w:rPr>
                <w:sz w:val="20"/>
                <w:szCs w:val="20"/>
              </w:rPr>
              <w:t>MRL</w:t>
            </w:r>
            <w:r w:rsidRPr="007675A3">
              <w:rPr>
                <w:sz w:val="20"/>
                <w:szCs w:val="20"/>
              </w:rPr>
              <w:t xml:space="preserve"> of 0.02 mg/kg is acceptable because it has been shown to be practical, adequately manages the risk of off-label use and does not increase the level of concern about the risk to public health.</w:t>
            </w:r>
          </w:p>
        </w:tc>
      </w:tr>
    </w:tbl>
    <w:p w14:paraId="2EF03380" w14:textId="77777777" w:rsidR="00C86238" w:rsidRPr="003D0F64" w:rsidRDefault="00C86238" w:rsidP="00F36CF0">
      <w:pPr>
        <w:pStyle w:val="Heading2"/>
        <w:rPr>
          <w:b w:val="0"/>
        </w:rPr>
      </w:pPr>
      <w:bookmarkStart w:id="300" w:name="_Toc479859782"/>
      <w:bookmarkStart w:id="301" w:name="_Toc485639877"/>
      <w:bookmarkStart w:id="302" w:name="_Toc485640893"/>
      <w:bookmarkStart w:id="303" w:name="_Toc485714231"/>
      <w:bookmarkStart w:id="304" w:name="_Toc485736139"/>
      <w:r w:rsidRPr="003D0F64">
        <w:rPr>
          <w:b w:val="0"/>
        </w:rPr>
        <w:t>Phorate</w:t>
      </w:r>
      <w:bookmarkEnd w:id="300"/>
      <w:bookmarkEnd w:id="301"/>
      <w:bookmarkEnd w:id="302"/>
      <w:bookmarkEnd w:id="303"/>
      <w:bookmarkEnd w:id="304"/>
      <w:r w:rsidRPr="003D0F64">
        <w:rPr>
          <w:b w:val="0"/>
        </w:rPr>
        <w:t xml:space="preserve"> </w:t>
      </w:r>
    </w:p>
    <w:p w14:paraId="4FF476E9" w14:textId="66B00464" w:rsidR="00C86238" w:rsidRPr="00881DFA" w:rsidRDefault="00C86238" w:rsidP="00C86238">
      <w:pPr>
        <w:rPr>
          <w:rFonts w:cs="Arial"/>
          <w:szCs w:val="24"/>
        </w:rPr>
      </w:pPr>
      <w:r w:rsidRPr="00881DFA">
        <w:rPr>
          <w:rFonts w:cs="Arial"/>
          <w:szCs w:val="24"/>
        </w:rPr>
        <w:t xml:space="preserve">Phorate was excluded from consideration of an </w:t>
      </w:r>
      <w:r w:rsidRPr="00E438F8">
        <w:rPr>
          <w:rFonts w:cs="Arial"/>
          <w:i/>
          <w:szCs w:val="24"/>
        </w:rPr>
        <w:t>All other foods except animal food commodities</w:t>
      </w:r>
      <w:r w:rsidRPr="00881DFA">
        <w:rPr>
          <w:rFonts w:cs="Arial"/>
          <w:szCs w:val="24"/>
        </w:rPr>
        <w:t xml:space="preserve"> MRL</w:t>
      </w:r>
      <w:r>
        <w:rPr>
          <w:rFonts w:cs="Arial"/>
          <w:szCs w:val="24"/>
        </w:rPr>
        <w:t xml:space="preserve"> because the </w:t>
      </w:r>
      <w:r w:rsidRPr="00881DFA">
        <w:rPr>
          <w:rFonts w:cs="Arial"/>
          <w:szCs w:val="24"/>
        </w:rPr>
        <w:t xml:space="preserve">NEDI </w:t>
      </w:r>
      <w:r>
        <w:rPr>
          <w:rFonts w:cs="Arial"/>
          <w:szCs w:val="24"/>
        </w:rPr>
        <w:t>is &gt;80%</w:t>
      </w:r>
      <w:r w:rsidRPr="00881DFA">
        <w:rPr>
          <w:rFonts w:cs="Arial"/>
          <w:szCs w:val="24"/>
        </w:rPr>
        <w:t xml:space="preserve"> of the ADI</w:t>
      </w:r>
      <w:r>
        <w:rPr>
          <w:rFonts w:cs="Arial"/>
          <w:szCs w:val="24"/>
        </w:rPr>
        <w:t>.</w:t>
      </w:r>
    </w:p>
    <w:p w14:paraId="7082B86F" w14:textId="77777777" w:rsidR="00C86238" w:rsidRPr="003D0F64" w:rsidRDefault="00C86238" w:rsidP="00F36CF0">
      <w:pPr>
        <w:pStyle w:val="Heading2"/>
        <w:rPr>
          <w:b w:val="0"/>
        </w:rPr>
      </w:pPr>
      <w:bookmarkStart w:id="305" w:name="_Toc479859783"/>
      <w:bookmarkStart w:id="306" w:name="_Toc485639878"/>
      <w:bookmarkStart w:id="307" w:name="_Toc485640894"/>
      <w:bookmarkStart w:id="308" w:name="_Toc485714232"/>
      <w:bookmarkStart w:id="309" w:name="_Toc485736140"/>
      <w:r w:rsidRPr="003D0F64">
        <w:rPr>
          <w:b w:val="0"/>
        </w:rPr>
        <w:t>Phosphine</w:t>
      </w:r>
      <w:bookmarkEnd w:id="305"/>
      <w:bookmarkEnd w:id="306"/>
      <w:bookmarkEnd w:id="307"/>
      <w:bookmarkEnd w:id="308"/>
      <w:bookmarkEnd w:id="309"/>
    </w:p>
    <w:p w14:paraId="61EA7AD3" w14:textId="120D1212" w:rsidR="00C86238" w:rsidRDefault="00C86238" w:rsidP="00C86238">
      <w:pPr>
        <w:rPr>
          <w:rFonts w:cs="Arial"/>
          <w:i/>
          <w:szCs w:val="24"/>
        </w:rPr>
      </w:pPr>
      <w:r>
        <w:rPr>
          <w:rFonts w:cs="Arial"/>
          <w:szCs w:val="24"/>
        </w:rPr>
        <w:t>A</w:t>
      </w:r>
      <w:r w:rsidRPr="00DE7231">
        <w:rPr>
          <w:rFonts w:cs="Arial"/>
          <w:szCs w:val="24"/>
        </w:rPr>
        <w:t>lthough</w:t>
      </w:r>
      <w:r>
        <w:rPr>
          <w:rFonts w:cs="Arial"/>
          <w:szCs w:val="24"/>
        </w:rPr>
        <w:t xml:space="preserve"> </w:t>
      </w:r>
      <w:r w:rsidRPr="00DE7231">
        <w:rPr>
          <w:rFonts w:cs="Arial"/>
          <w:szCs w:val="24"/>
        </w:rPr>
        <w:t xml:space="preserve">an </w:t>
      </w:r>
      <w:r w:rsidRPr="00E438F8">
        <w:rPr>
          <w:rFonts w:cs="Arial"/>
          <w:i/>
          <w:szCs w:val="24"/>
        </w:rPr>
        <w:t>All other foods except animal food commodities</w:t>
      </w:r>
      <w:r>
        <w:rPr>
          <w:rFonts w:cs="Arial"/>
          <w:i/>
          <w:szCs w:val="24"/>
        </w:rPr>
        <w:t xml:space="preserve"> </w:t>
      </w:r>
      <w:r w:rsidRPr="00DE7231">
        <w:rPr>
          <w:rFonts w:cs="Arial"/>
          <w:szCs w:val="24"/>
        </w:rPr>
        <w:t xml:space="preserve">MRL of 0.01 </w:t>
      </w:r>
      <w:r w:rsidR="007675A3">
        <w:rPr>
          <w:rFonts w:cs="Arial"/>
          <w:szCs w:val="24"/>
        </w:rPr>
        <w:t xml:space="preserve">mg/kg </w:t>
      </w:r>
      <w:r w:rsidRPr="00DE7231">
        <w:rPr>
          <w:rFonts w:cs="Arial"/>
          <w:szCs w:val="24"/>
        </w:rPr>
        <w:t>could have been established</w:t>
      </w:r>
      <w:r>
        <w:rPr>
          <w:rFonts w:cs="Arial"/>
          <w:szCs w:val="24"/>
        </w:rPr>
        <w:t xml:space="preserve"> for phosphine </w:t>
      </w:r>
      <w:r w:rsidRPr="00DE7231">
        <w:rPr>
          <w:rFonts w:cs="Arial"/>
          <w:szCs w:val="24"/>
        </w:rPr>
        <w:t xml:space="preserve">as </w:t>
      </w:r>
      <w:r>
        <w:rPr>
          <w:rFonts w:cs="Arial"/>
          <w:szCs w:val="24"/>
        </w:rPr>
        <w:t xml:space="preserve">the estimated dietary exposure </w:t>
      </w:r>
      <w:r w:rsidRPr="00DE7231">
        <w:rPr>
          <w:rFonts w:cs="Arial"/>
          <w:szCs w:val="24"/>
        </w:rPr>
        <w:t xml:space="preserve">meets the principle of contributing </w:t>
      </w:r>
      <w:r>
        <w:rPr>
          <w:rFonts w:cs="Arial"/>
          <w:szCs w:val="24"/>
        </w:rPr>
        <w:t>&lt;</w:t>
      </w:r>
      <w:r w:rsidRPr="00DE7231">
        <w:rPr>
          <w:rFonts w:cs="Arial"/>
          <w:szCs w:val="24"/>
        </w:rPr>
        <w:t>20% of t</w:t>
      </w:r>
      <w:r>
        <w:rPr>
          <w:rFonts w:cs="Arial"/>
          <w:szCs w:val="24"/>
        </w:rPr>
        <w:t xml:space="preserve">otal estimated dietary exposure. All existing permissions and registered uses are established at the LOQ of 0.01 mg/kg. Therefore, there was no practical level that could be established that would minimise off-label use. Therefore no </w:t>
      </w:r>
      <w:r w:rsidRPr="00E438F8">
        <w:rPr>
          <w:rFonts w:cs="Arial"/>
          <w:i/>
          <w:szCs w:val="24"/>
        </w:rPr>
        <w:t>All other foods except animal food commodities</w:t>
      </w:r>
      <w:r>
        <w:rPr>
          <w:rFonts w:cs="Arial"/>
          <w:i/>
          <w:szCs w:val="24"/>
        </w:rPr>
        <w:t xml:space="preserve"> MRL </w:t>
      </w:r>
      <w:r w:rsidRPr="00DE7231">
        <w:rPr>
          <w:rFonts w:cs="Arial"/>
          <w:szCs w:val="24"/>
        </w:rPr>
        <w:t>is proposed.</w:t>
      </w:r>
    </w:p>
    <w:p w14:paraId="7B76DE45" w14:textId="77777777" w:rsidR="00C86238" w:rsidRPr="003D0F64" w:rsidRDefault="00C86238" w:rsidP="00F36CF0">
      <w:pPr>
        <w:pStyle w:val="Heading2"/>
        <w:rPr>
          <w:b w:val="0"/>
        </w:rPr>
      </w:pPr>
      <w:bookmarkStart w:id="310" w:name="_Toc479859784"/>
      <w:bookmarkStart w:id="311" w:name="_Toc485639879"/>
      <w:bookmarkStart w:id="312" w:name="_Toc485640895"/>
      <w:bookmarkStart w:id="313" w:name="_Toc485714233"/>
      <w:bookmarkStart w:id="314" w:name="_Toc485736141"/>
      <w:r w:rsidRPr="003D0F64">
        <w:rPr>
          <w:b w:val="0"/>
        </w:rPr>
        <w:lastRenderedPageBreak/>
        <w:t>Propargite</w:t>
      </w:r>
      <w:bookmarkEnd w:id="310"/>
      <w:bookmarkEnd w:id="311"/>
      <w:bookmarkEnd w:id="312"/>
      <w:bookmarkEnd w:id="313"/>
      <w:bookmarkEnd w:id="314"/>
    </w:p>
    <w:p w14:paraId="1A39F34E" w14:textId="77777777" w:rsidR="00C86238" w:rsidRPr="003D0F64" w:rsidRDefault="00C86238" w:rsidP="00C86238">
      <w:pPr>
        <w:rPr>
          <w:rFonts w:cs="Arial"/>
          <w:szCs w:val="24"/>
        </w:rPr>
      </w:pPr>
      <w:r w:rsidRPr="003D0F64">
        <w:rPr>
          <w:rFonts w:cs="Arial"/>
          <w:szCs w:val="24"/>
        </w:rPr>
        <w:t xml:space="preserve">Propargite was excluded from consideration of an </w:t>
      </w:r>
      <w:r w:rsidRPr="003D0F64">
        <w:rPr>
          <w:rFonts w:cs="Arial"/>
          <w:i/>
          <w:szCs w:val="24"/>
        </w:rPr>
        <w:t>All other foods except animal food commodities</w:t>
      </w:r>
      <w:r w:rsidRPr="003D0F64">
        <w:rPr>
          <w:rFonts w:cs="Arial"/>
          <w:szCs w:val="24"/>
        </w:rPr>
        <w:t xml:space="preserve"> MRL because the NEDI is &gt;80% of the ADI).</w:t>
      </w:r>
    </w:p>
    <w:p w14:paraId="3C37C317" w14:textId="77777777" w:rsidR="00C86238" w:rsidRPr="003D0F64" w:rsidRDefault="00C86238" w:rsidP="00F36CF0">
      <w:pPr>
        <w:pStyle w:val="Heading2"/>
        <w:rPr>
          <w:b w:val="0"/>
        </w:rPr>
      </w:pPr>
      <w:bookmarkStart w:id="315" w:name="_Toc479859785"/>
      <w:bookmarkStart w:id="316" w:name="_Toc485639880"/>
      <w:bookmarkStart w:id="317" w:name="_Toc485640896"/>
      <w:bookmarkStart w:id="318" w:name="_Toc485714234"/>
      <w:bookmarkStart w:id="319" w:name="_Toc485736142"/>
      <w:r w:rsidRPr="003D0F64">
        <w:rPr>
          <w:b w:val="0"/>
        </w:rPr>
        <w:t>Propyzamide</w:t>
      </w:r>
      <w:bookmarkEnd w:id="315"/>
      <w:bookmarkEnd w:id="316"/>
      <w:bookmarkEnd w:id="317"/>
      <w:bookmarkEnd w:id="318"/>
      <w:bookmarkEnd w:id="319"/>
      <w:r w:rsidRPr="003D0F64">
        <w:rPr>
          <w:b w:val="0"/>
        </w:rPr>
        <w:t xml:space="preserve"> </w:t>
      </w:r>
    </w:p>
    <w:p w14:paraId="06C1470F" w14:textId="65DD03C3" w:rsidR="007675A3" w:rsidRDefault="00C86238" w:rsidP="007675A3">
      <w:r w:rsidRPr="003D0F64">
        <w:t xml:space="preserve">An </w:t>
      </w:r>
      <w:r w:rsidRPr="003D0F64">
        <w:rPr>
          <w:i/>
        </w:rPr>
        <w:t>All other foods except</w:t>
      </w:r>
      <w:r w:rsidRPr="00262C25">
        <w:rPr>
          <w:i/>
        </w:rPr>
        <w:t xml:space="preserve"> animal food commodities </w:t>
      </w:r>
      <w:r w:rsidRPr="00E254F0">
        <w:t>MRL of 0.0</w:t>
      </w:r>
      <w:r>
        <w:t>2</w:t>
      </w:r>
      <w:r w:rsidRPr="00E254F0">
        <w:t xml:space="preserve"> mg/kg is proposed based on the following considerations</w:t>
      </w:r>
      <w:r w:rsidR="001057CA">
        <w:t>:</w:t>
      </w:r>
    </w:p>
    <w:p w14:paraId="1BA3616B" w14:textId="77777777" w:rsidR="001057CA" w:rsidRPr="00565B8C" w:rsidRDefault="001057CA" w:rsidP="007675A3"/>
    <w:tbl>
      <w:tblPr>
        <w:tblStyle w:val="TableGrid"/>
        <w:tblW w:w="9072" w:type="dxa"/>
        <w:tblLook w:val="04A0" w:firstRow="1" w:lastRow="0" w:firstColumn="1" w:lastColumn="0" w:noHBand="0" w:noVBand="1"/>
        <w:tblCaption w:val="Propyzamide"/>
        <w:tblDescription w:val="An All other foods except animal food commodities MRL of 0.02 mg/kg is proposed based on the following considerations&#10;"/>
      </w:tblPr>
      <w:tblGrid>
        <w:gridCol w:w="3658"/>
        <w:gridCol w:w="5414"/>
      </w:tblGrid>
      <w:tr w:rsidR="00C86238" w:rsidRPr="00881DFA" w14:paraId="55110610" w14:textId="77777777" w:rsidTr="007675A3">
        <w:trPr>
          <w:cantSplit/>
          <w:tblHeader/>
        </w:trPr>
        <w:tc>
          <w:tcPr>
            <w:tcW w:w="3856" w:type="dxa"/>
            <w:shd w:val="clear" w:color="auto" w:fill="D6E3BC" w:themeFill="accent3" w:themeFillTint="66"/>
          </w:tcPr>
          <w:p w14:paraId="687FE6B1" w14:textId="77777777" w:rsidR="00C86238" w:rsidRDefault="00C86238" w:rsidP="00C86238">
            <w:pPr>
              <w:keepNext/>
              <w:rPr>
                <w:rFonts w:cs="Arial"/>
                <w:b/>
                <w:sz w:val="20"/>
                <w:szCs w:val="24"/>
              </w:rPr>
            </w:pPr>
            <w:r w:rsidRPr="007675A3">
              <w:rPr>
                <w:rFonts w:cs="Arial"/>
                <w:b/>
                <w:sz w:val="20"/>
                <w:szCs w:val="24"/>
              </w:rPr>
              <w:t>Considerations</w:t>
            </w:r>
          </w:p>
          <w:p w14:paraId="48F33EC3" w14:textId="75D4319A" w:rsidR="007675A3" w:rsidRPr="007675A3" w:rsidRDefault="007675A3" w:rsidP="00C86238">
            <w:pPr>
              <w:keepNext/>
              <w:rPr>
                <w:rFonts w:cs="Arial"/>
                <w:b/>
                <w:sz w:val="20"/>
                <w:szCs w:val="24"/>
              </w:rPr>
            </w:pPr>
          </w:p>
        </w:tc>
        <w:tc>
          <w:tcPr>
            <w:tcW w:w="5812" w:type="dxa"/>
            <w:shd w:val="clear" w:color="auto" w:fill="D6E3BC" w:themeFill="accent3" w:themeFillTint="66"/>
          </w:tcPr>
          <w:p w14:paraId="36BB935C" w14:textId="77777777" w:rsidR="00C86238" w:rsidRPr="007675A3" w:rsidRDefault="00C86238" w:rsidP="00C86238">
            <w:pPr>
              <w:keepNext/>
              <w:rPr>
                <w:rFonts w:cs="Arial"/>
                <w:b/>
                <w:sz w:val="20"/>
                <w:szCs w:val="24"/>
              </w:rPr>
            </w:pPr>
            <w:r w:rsidRPr="007675A3">
              <w:rPr>
                <w:rFonts w:cs="Arial"/>
                <w:b/>
                <w:sz w:val="20"/>
                <w:szCs w:val="24"/>
              </w:rPr>
              <w:t>Comments</w:t>
            </w:r>
          </w:p>
        </w:tc>
      </w:tr>
      <w:tr w:rsidR="00C86238" w:rsidRPr="00881DFA" w14:paraId="300E3B8E" w14:textId="77777777" w:rsidTr="007675A3">
        <w:trPr>
          <w:cantSplit/>
        </w:trPr>
        <w:tc>
          <w:tcPr>
            <w:tcW w:w="3856" w:type="dxa"/>
          </w:tcPr>
          <w:p w14:paraId="09228542" w14:textId="77777777" w:rsidR="00C86238" w:rsidRPr="007675A3" w:rsidRDefault="00C86238" w:rsidP="00C86238">
            <w:pPr>
              <w:keepNext/>
              <w:rPr>
                <w:rFonts w:cs="Arial"/>
                <w:sz w:val="20"/>
                <w:szCs w:val="24"/>
              </w:rPr>
            </w:pPr>
            <w:r w:rsidRPr="007675A3">
              <w:rPr>
                <w:rFonts w:cs="Arial"/>
                <w:sz w:val="20"/>
                <w:szCs w:val="24"/>
              </w:rPr>
              <w:t>Limit of determination (LOD)</w:t>
            </w:r>
          </w:p>
        </w:tc>
        <w:tc>
          <w:tcPr>
            <w:tcW w:w="5812" w:type="dxa"/>
          </w:tcPr>
          <w:p w14:paraId="0C5EE89B" w14:textId="4F82ABB4" w:rsidR="00C86238" w:rsidRPr="007675A3" w:rsidRDefault="00C86238" w:rsidP="007675A3">
            <w:pPr>
              <w:keepNext/>
              <w:rPr>
                <w:rFonts w:cs="Arial"/>
                <w:sz w:val="20"/>
                <w:szCs w:val="24"/>
              </w:rPr>
            </w:pPr>
            <w:r w:rsidRPr="007675A3">
              <w:rPr>
                <w:rFonts w:cs="Arial"/>
                <w:sz w:val="20"/>
                <w:szCs w:val="24"/>
              </w:rPr>
              <w:t>0.01</w:t>
            </w:r>
            <w:r w:rsidR="007675A3">
              <w:rPr>
                <w:rFonts w:cs="Arial"/>
                <w:sz w:val="20"/>
                <w:szCs w:val="24"/>
              </w:rPr>
              <w:t>–</w:t>
            </w:r>
            <w:r w:rsidRPr="007675A3">
              <w:rPr>
                <w:rFonts w:cs="Arial"/>
                <w:sz w:val="20"/>
                <w:szCs w:val="24"/>
              </w:rPr>
              <w:t xml:space="preserve">0.2 mg/kg (indicated by * for existing MRLs) </w:t>
            </w:r>
          </w:p>
        </w:tc>
      </w:tr>
      <w:tr w:rsidR="00C86238" w:rsidRPr="00881DFA" w14:paraId="1F187024" w14:textId="77777777" w:rsidTr="007675A3">
        <w:trPr>
          <w:cantSplit/>
        </w:trPr>
        <w:tc>
          <w:tcPr>
            <w:tcW w:w="3856" w:type="dxa"/>
          </w:tcPr>
          <w:p w14:paraId="2D0F87BC" w14:textId="77777777" w:rsidR="00C86238" w:rsidRPr="007675A3" w:rsidRDefault="00C86238" w:rsidP="00C86238">
            <w:pPr>
              <w:keepNext/>
              <w:rPr>
                <w:rFonts w:cs="Arial"/>
                <w:sz w:val="20"/>
                <w:szCs w:val="24"/>
              </w:rPr>
            </w:pPr>
            <w:r w:rsidRPr="007675A3">
              <w:rPr>
                <w:rFonts w:cs="Arial"/>
                <w:sz w:val="20"/>
                <w:szCs w:val="24"/>
              </w:rPr>
              <w:t>Lowest plant commodity MRL</w:t>
            </w:r>
          </w:p>
        </w:tc>
        <w:tc>
          <w:tcPr>
            <w:tcW w:w="5812" w:type="dxa"/>
          </w:tcPr>
          <w:p w14:paraId="47D70645" w14:textId="77777777" w:rsidR="00C86238" w:rsidRPr="007675A3" w:rsidRDefault="00C86238" w:rsidP="00C86238">
            <w:pPr>
              <w:keepNext/>
              <w:rPr>
                <w:rFonts w:cs="Arial"/>
                <w:sz w:val="20"/>
                <w:szCs w:val="24"/>
              </w:rPr>
            </w:pPr>
            <w:r w:rsidRPr="007675A3">
              <w:rPr>
                <w:rFonts w:cs="Arial"/>
                <w:sz w:val="20"/>
                <w:szCs w:val="24"/>
              </w:rPr>
              <w:t>0.01 mg/kg</w:t>
            </w:r>
          </w:p>
        </w:tc>
      </w:tr>
      <w:tr w:rsidR="00C86238" w:rsidRPr="00881DFA" w14:paraId="0B9464C5" w14:textId="77777777" w:rsidTr="007675A3">
        <w:trPr>
          <w:cantSplit/>
        </w:trPr>
        <w:tc>
          <w:tcPr>
            <w:tcW w:w="3856" w:type="dxa"/>
          </w:tcPr>
          <w:p w14:paraId="0792DE36" w14:textId="77777777" w:rsidR="00C86238" w:rsidRPr="007675A3" w:rsidRDefault="00C86238" w:rsidP="00C86238">
            <w:pPr>
              <w:keepNext/>
              <w:rPr>
                <w:rFonts w:cs="Arial"/>
                <w:sz w:val="20"/>
                <w:szCs w:val="24"/>
              </w:rPr>
            </w:pPr>
            <w:r w:rsidRPr="007675A3">
              <w:rPr>
                <w:rFonts w:cs="Arial"/>
                <w:sz w:val="20"/>
                <w:szCs w:val="24"/>
              </w:rPr>
              <w:t>Magnitude of existing plant commodity MRLs</w:t>
            </w:r>
          </w:p>
        </w:tc>
        <w:tc>
          <w:tcPr>
            <w:tcW w:w="5812" w:type="dxa"/>
          </w:tcPr>
          <w:p w14:paraId="28637BE2" w14:textId="77777777" w:rsidR="00C86238" w:rsidRPr="007675A3" w:rsidRDefault="00C86238" w:rsidP="00C86238">
            <w:pPr>
              <w:keepNext/>
              <w:rPr>
                <w:rFonts w:cs="Arial"/>
                <w:sz w:val="20"/>
                <w:szCs w:val="24"/>
              </w:rPr>
            </w:pPr>
            <w:r w:rsidRPr="007675A3">
              <w:rPr>
                <w:rFonts w:cs="Arial"/>
                <w:sz w:val="20"/>
                <w:szCs w:val="24"/>
              </w:rPr>
              <w:t xml:space="preserve">The range of existing MRLs is *0.01 mg/kg (Pulses) to 1 mg/kg (Lettuce, head; Lettuce. Leaf). </w:t>
            </w:r>
          </w:p>
        </w:tc>
      </w:tr>
      <w:tr w:rsidR="00C86238" w:rsidRPr="00881DFA" w14:paraId="457D706D" w14:textId="77777777" w:rsidTr="007675A3">
        <w:trPr>
          <w:cantSplit/>
        </w:trPr>
        <w:tc>
          <w:tcPr>
            <w:tcW w:w="3856" w:type="dxa"/>
          </w:tcPr>
          <w:p w14:paraId="56EAA0F9" w14:textId="77777777" w:rsidR="00C86238" w:rsidRPr="007675A3" w:rsidRDefault="00C86238" w:rsidP="00C86238">
            <w:pPr>
              <w:keepNext/>
              <w:rPr>
                <w:rFonts w:cs="Arial"/>
                <w:sz w:val="20"/>
                <w:szCs w:val="24"/>
              </w:rPr>
            </w:pPr>
            <w:r w:rsidRPr="007675A3">
              <w:rPr>
                <w:rFonts w:cs="Arial"/>
                <w:sz w:val="20"/>
                <w:szCs w:val="24"/>
              </w:rPr>
              <w:t>Lowest plant commodity MRL that is not the LOD</w:t>
            </w:r>
          </w:p>
        </w:tc>
        <w:tc>
          <w:tcPr>
            <w:tcW w:w="5812" w:type="dxa"/>
          </w:tcPr>
          <w:p w14:paraId="022E4E45" w14:textId="77777777" w:rsidR="00C86238" w:rsidRPr="007675A3" w:rsidRDefault="00C86238" w:rsidP="00C86238">
            <w:pPr>
              <w:keepNext/>
              <w:rPr>
                <w:rFonts w:cs="Arial"/>
                <w:sz w:val="20"/>
                <w:szCs w:val="24"/>
              </w:rPr>
            </w:pPr>
            <w:r w:rsidRPr="007675A3">
              <w:rPr>
                <w:rFonts w:cs="Arial"/>
                <w:sz w:val="20"/>
                <w:szCs w:val="24"/>
              </w:rPr>
              <w:t>0.02 mg/kg</w:t>
            </w:r>
          </w:p>
        </w:tc>
      </w:tr>
      <w:tr w:rsidR="00C86238" w:rsidRPr="00881DFA" w14:paraId="7A429998" w14:textId="77777777" w:rsidTr="007675A3">
        <w:trPr>
          <w:cantSplit/>
        </w:trPr>
        <w:tc>
          <w:tcPr>
            <w:tcW w:w="3856" w:type="dxa"/>
          </w:tcPr>
          <w:p w14:paraId="784EEAC0" w14:textId="77777777" w:rsidR="00C86238" w:rsidRPr="007675A3" w:rsidRDefault="00C86238" w:rsidP="00C86238">
            <w:pPr>
              <w:keepNext/>
              <w:rPr>
                <w:rFonts w:cs="Arial"/>
                <w:sz w:val="20"/>
                <w:szCs w:val="24"/>
              </w:rPr>
            </w:pPr>
            <w:r w:rsidRPr="007675A3">
              <w:rPr>
                <w:rFonts w:cs="Arial"/>
                <w:sz w:val="20"/>
                <w:szCs w:val="24"/>
              </w:rPr>
              <w:t>Most relevant reference point to minimise off-label use</w:t>
            </w:r>
          </w:p>
        </w:tc>
        <w:tc>
          <w:tcPr>
            <w:tcW w:w="5812" w:type="dxa"/>
          </w:tcPr>
          <w:p w14:paraId="0690C0D7" w14:textId="77777777" w:rsidR="00C86238" w:rsidRPr="007675A3" w:rsidRDefault="00C86238" w:rsidP="00C86238">
            <w:pPr>
              <w:keepNext/>
              <w:rPr>
                <w:rFonts w:cs="Arial"/>
                <w:sz w:val="20"/>
                <w:szCs w:val="24"/>
              </w:rPr>
            </w:pPr>
            <w:r w:rsidRPr="007675A3">
              <w:rPr>
                <w:rFonts w:cs="Arial"/>
                <w:sz w:val="20"/>
                <w:szCs w:val="24"/>
              </w:rPr>
              <w:t>0.02 mg/kg</w:t>
            </w:r>
          </w:p>
        </w:tc>
      </w:tr>
      <w:tr w:rsidR="00C86238" w:rsidRPr="00881DFA" w14:paraId="1FD08C97" w14:textId="77777777" w:rsidTr="007675A3">
        <w:trPr>
          <w:cantSplit/>
        </w:trPr>
        <w:tc>
          <w:tcPr>
            <w:tcW w:w="3856" w:type="dxa"/>
          </w:tcPr>
          <w:p w14:paraId="680B63D6" w14:textId="77777777" w:rsidR="00C86238" w:rsidRPr="007675A3" w:rsidRDefault="00C86238" w:rsidP="00C86238">
            <w:pPr>
              <w:keepNext/>
              <w:rPr>
                <w:rFonts w:cs="Arial"/>
                <w:sz w:val="20"/>
                <w:szCs w:val="24"/>
              </w:rPr>
            </w:pPr>
            <w:r w:rsidRPr="007675A3">
              <w:rPr>
                <w:rFonts w:cs="Arial"/>
                <w:sz w:val="20"/>
                <w:szCs w:val="24"/>
              </w:rPr>
              <w:t>Consumption amount (g/kg bw/day) used in NEDI calculation</w:t>
            </w:r>
          </w:p>
        </w:tc>
        <w:tc>
          <w:tcPr>
            <w:tcW w:w="5812" w:type="dxa"/>
          </w:tcPr>
          <w:p w14:paraId="18020041" w14:textId="77777777" w:rsidR="00C86238" w:rsidRPr="007675A3" w:rsidRDefault="00C86238" w:rsidP="00C86238">
            <w:pPr>
              <w:keepNext/>
              <w:rPr>
                <w:rFonts w:cs="Arial"/>
                <w:sz w:val="20"/>
                <w:szCs w:val="24"/>
              </w:rPr>
            </w:pPr>
            <w:r w:rsidRPr="007675A3">
              <w:rPr>
                <w:rFonts w:cs="Arial"/>
                <w:sz w:val="20"/>
                <w:szCs w:val="24"/>
              </w:rPr>
              <w:t>45.8 (FSANZ has assumed that 10% of this consumption would be likely to contain residues)</w:t>
            </w:r>
          </w:p>
        </w:tc>
      </w:tr>
      <w:tr w:rsidR="00C86238" w:rsidRPr="00881DFA" w14:paraId="51F56377" w14:textId="77777777" w:rsidTr="007675A3">
        <w:trPr>
          <w:cantSplit/>
        </w:trPr>
        <w:tc>
          <w:tcPr>
            <w:tcW w:w="3856" w:type="dxa"/>
          </w:tcPr>
          <w:p w14:paraId="1EAE4191" w14:textId="77777777" w:rsidR="00C86238" w:rsidRPr="007675A3" w:rsidRDefault="00C86238" w:rsidP="00C86238">
            <w:pPr>
              <w:keepNext/>
              <w:rPr>
                <w:rFonts w:cs="Arial"/>
                <w:sz w:val="20"/>
                <w:szCs w:val="24"/>
              </w:rPr>
            </w:pPr>
            <w:r w:rsidRPr="007675A3">
              <w:rPr>
                <w:rFonts w:cs="Arial"/>
                <w:sz w:val="20"/>
                <w:szCs w:val="24"/>
              </w:rPr>
              <w:t>Chronic dietary exposure (NEDI) considering existing permissions only</w:t>
            </w:r>
          </w:p>
        </w:tc>
        <w:tc>
          <w:tcPr>
            <w:tcW w:w="5812" w:type="dxa"/>
          </w:tcPr>
          <w:p w14:paraId="1E1620CF" w14:textId="77777777" w:rsidR="00C86238" w:rsidRPr="007675A3" w:rsidRDefault="00C86238" w:rsidP="00C86238">
            <w:pPr>
              <w:keepNext/>
              <w:rPr>
                <w:rFonts w:cs="Arial"/>
                <w:sz w:val="20"/>
                <w:szCs w:val="24"/>
              </w:rPr>
            </w:pPr>
            <w:r w:rsidRPr="007675A3">
              <w:rPr>
                <w:rFonts w:cs="Arial"/>
                <w:sz w:val="20"/>
                <w:szCs w:val="24"/>
              </w:rPr>
              <w:t>2% of the ADI</w:t>
            </w:r>
          </w:p>
        </w:tc>
      </w:tr>
      <w:tr w:rsidR="00C86238" w:rsidRPr="00881DFA" w14:paraId="1EE87413" w14:textId="77777777" w:rsidTr="007675A3">
        <w:trPr>
          <w:cantSplit/>
        </w:trPr>
        <w:tc>
          <w:tcPr>
            <w:tcW w:w="3856" w:type="dxa"/>
          </w:tcPr>
          <w:p w14:paraId="4DF5A3E5" w14:textId="77777777" w:rsidR="00C86238" w:rsidRPr="007675A3" w:rsidRDefault="00C86238" w:rsidP="00C86238">
            <w:pPr>
              <w:keepNext/>
              <w:rPr>
                <w:rFonts w:cs="Arial"/>
                <w:sz w:val="20"/>
                <w:szCs w:val="24"/>
              </w:rPr>
            </w:pPr>
            <w:r w:rsidRPr="007675A3">
              <w:rPr>
                <w:rFonts w:cs="Arial"/>
                <w:sz w:val="20"/>
                <w:szCs w:val="24"/>
              </w:rPr>
              <w:t>Proposed All other foods except animal food commodities MRL</w:t>
            </w:r>
            <w:r w:rsidRPr="007675A3">
              <w:rPr>
                <w:rFonts w:cs="Arial"/>
                <w:b/>
                <w:sz w:val="20"/>
                <w:szCs w:val="24"/>
                <w:vertAlign w:val="superscript"/>
              </w:rPr>
              <w:t>2</w:t>
            </w:r>
          </w:p>
        </w:tc>
        <w:tc>
          <w:tcPr>
            <w:tcW w:w="5812" w:type="dxa"/>
          </w:tcPr>
          <w:p w14:paraId="639D75F6" w14:textId="77777777" w:rsidR="00C86238" w:rsidRPr="007675A3" w:rsidRDefault="00C86238" w:rsidP="00C86238">
            <w:pPr>
              <w:keepNext/>
              <w:rPr>
                <w:rFonts w:cs="Arial"/>
                <w:sz w:val="20"/>
                <w:szCs w:val="24"/>
              </w:rPr>
            </w:pPr>
            <w:r w:rsidRPr="007675A3">
              <w:rPr>
                <w:rFonts w:cs="Arial"/>
                <w:sz w:val="20"/>
                <w:szCs w:val="24"/>
              </w:rPr>
              <w:t>0.02 mg/kg</w:t>
            </w:r>
          </w:p>
          <w:p w14:paraId="2AC33C2E" w14:textId="77777777" w:rsidR="00C86238" w:rsidRPr="007675A3" w:rsidRDefault="00C86238" w:rsidP="00C86238">
            <w:pPr>
              <w:keepNext/>
              <w:rPr>
                <w:rFonts w:cs="Arial"/>
                <w:sz w:val="20"/>
                <w:szCs w:val="24"/>
              </w:rPr>
            </w:pPr>
          </w:p>
        </w:tc>
      </w:tr>
      <w:tr w:rsidR="00C86238" w:rsidRPr="00881DFA" w14:paraId="0DBF1B87" w14:textId="77777777" w:rsidTr="007675A3">
        <w:trPr>
          <w:cantSplit/>
        </w:trPr>
        <w:tc>
          <w:tcPr>
            <w:tcW w:w="3856" w:type="dxa"/>
          </w:tcPr>
          <w:p w14:paraId="56B9BBB1" w14:textId="77777777" w:rsidR="00C86238" w:rsidRPr="007675A3" w:rsidRDefault="00C86238" w:rsidP="00C86238">
            <w:pPr>
              <w:keepNext/>
              <w:rPr>
                <w:rFonts w:cs="Arial"/>
                <w:sz w:val="20"/>
                <w:szCs w:val="24"/>
              </w:rPr>
            </w:pPr>
            <w:r w:rsidRPr="007675A3">
              <w:rPr>
                <w:rFonts w:cs="Arial"/>
                <w:sz w:val="20"/>
                <w:szCs w:val="24"/>
              </w:rPr>
              <w:t>NEDI including All other foods except animal food commodities and existing permissions</w:t>
            </w:r>
          </w:p>
        </w:tc>
        <w:tc>
          <w:tcPr>
            <w:tcW w:w="5812" w:type="dxa"/>
          </w:tcPr>
          <w:p w14:paraId="2E625762" w14:textId="77777777" w:rsidR="00C86238" w:rsidRPr="007675A3" w:rsidRDefault="00C86238" w:rsidP="00C86238">
            <w:pPr>
              <w:keepNext/>
              <w:rPr>
                <w:rFonts w:cs="Arial"/>
                <w:sz w:val="20"/>
                <w:szCs w:val="24"/>
              </w:rPr>
            </w:pPr>
            <w:r w:rsidRPr="007675A3">
              <w:rPr>
                <w:rFonts w:cs="Arial"/>
                <w:sz w:val="20"/>
                <w:szCs w:val="24"/>
              </w:rPr>
              <w:t>3% of the ADI</w:t>
            </w:r>
          </w:p>
        </w:tc>
      </w:tr>
      <w:tr w:rsidR="00C86238" w:rsidRPr="00881DFA" w14:paraId="3C0AF1D4" w14:textId="77777777" w:rsidTr="007675A3">
        <w:trPr>
          <w:cantSplit/>
        </w:trPr>
        <w:tc>
          <w:tcPr>
            <w:tcW w:w="3856" w:type="dxa"/>
          </w:tcPr>
          <w:p w14:paraId="778FC41C" w14:textId="77777777" w:rsidR="00C86238" w:rsidRPr="007675A3" w:rsidRDefault="00C86238" w:rsidP="00C86238">
            <w:pPr>
              <w:keepNext/>
              <w:rPr>
                <w:rFonts w:cs="Arial"/>
                <w:sz w:val="20"/>
                <w:szCs w:val="24"/>
              </w:rPr>
            </w:pPr>
            <w:r w:rsidRPr="007675A3">
              <w:rPr>
                <w:rFonts w:cs="Arial"/>
                <w:sz w:val="20"/>
                <w:szCs w:val="24"/>
              </w:rPr>
              <w:t>Percentage contribution of All other foods except animal food commodities to total chronic exposure</w:t>
            </w:r>
          </w:p>
        </w:tc>
        <w:tc>
          <w:tcPr>
            <w:tcW w:w="5812" w:type="dxa"/>
          </w:tcPr>
          <w:p w14:paraId="61635D9B" w14:textId="6CB06791" w:rsidR="00C86238" w:rsidRPr="007675A3" w:rsidRDefault="00C86238" w:rsidP="00C86238">
            <w:pPr>
              <w:keepNext/>
              <w:rPr>
                <w:rFonts w:cs="Arial"/>
                <w:sz w:val="20"/>
                <w:szCs w:val="20"/>
              </w:rPr>
            </w:pPr>
            <w:r w:rsidRPr="007675A3">
              <w:rPr>
                <w:rFonts w:cs="Arial"/>
                <w:sz w:val="20"/>
                <w:szCs w:val="20"/>
              </w:rPr>
              <w:t xml:space="preserve">An </w:t>
            </w:r>
            <w:r w:rsidRPr="007675A3">
              <w:rPr>
                <w:rFonts w:cs="Arial"/>
                <w:i/>
                <w:sz w:val="20"/>
                <w:szCs w:val="20"/>
              </w:rPr>
              <w:t xml:space="preserve">All other foods except animal food commodities </w:t>
            </w:r>
            <w:r w:rsidRPr="005C634E">
              <w:rPr>
                <w:rFonts w:cs="Arial"/>
                <w:sz w:val="20"/>
                <w:szCs w:val="20"/>
              </w:rPr>
              <w:t>MRL</w:t>
            </w:r>
            <w:r w:rsidRPr="007675A3">
              <w:rPr>
                <w:rFonts w:cs="Arial"/>
                <w:sz w:val="20"/>
                <w:szCs w:val="20"/>
              </w:rPr>
              <w:t xml:space="preserve"> of 0.02 mg/kg represents a contribution of 16% to total dietary exposure which is within the 20% target and is considered acceptable. </w:t>
            </w:r>
          </w:p>
        </w:tc>
      </w:tr>
      <w:tr w:rsidR="00C86238" w:rsidRPr="00881DFA" w14:paraId="1BC1B54F" w14:textId="77777777" w:rsidTr="007675A3">
        <w:trPr>
          <w:cantSplit/>
        </w:trPr>
        <w:tc>
          <w:tcPr>
            <w:tcW w:w="3856" w:type="dxa"/>
          </w:tcPr>
          <w:p w14:paraId="0AEC28C9" w14:textId="77777777" w:rsidR="00C86238" w:rsidRPr="007675A3" w:rsidRDefault="00C86238" w:rsidP="00C86238">
            <w:pPr>
              <w:keepNext/>
              <w:rPr>
                <w:rFonts w:cs="Arial"/>
                <w:sz w:val="20"/>
                <w:szCs w:val="24"/>
              </w:rPr>
            </w:pPr>
            <w:r w:rsidRPr="007675A3">
              <w:rPr>
                <w:rFonts w:cs="Arial"/>
                <w:sz w:val="20"/>
                <w:szCs w:val="24"/>
              </w:rPr>
              <w:t>Acute dietary exposure assessment (NESTI)</w:t>
            </w:r>
          </w:p>
        </w:tc>
        <w:tc>
          <w:tcPr>
            <w:tcW w:w="5812" w:type="dxa"/>
          </w:tcPr>
          <w:p w14:paraId="20E56789" w14:textId="77777777" w:rsidR="00C86238" w:rsidRPr="007675A3" w:rsidRDefault="00C86238" w:rsidP="00C86238">
            <w:pPr>
              <w:keepNext/>
              <w:rPr>
                <w:rFonts w:cs="Arial"/>
                <w:sz w:val="20"/>
                <w:szCs w:val="20"/>
              </w:rPr>
            </w:pPr>
            <w:r w:rsidRPr="007675A3">
              <w:rPr>
                <w:rFonts w:cs="Arial"/>
                <w:sz w:val="20"/>
                <w:szCs w:val="20"/>
              </w:rPr>
              <w:t xml:space="preserve">An acute dietary exposure assessment is considered unnecessary for Propyzamide because the OCS has not established an ARfD and JMPR consider an ARfD unnecessary. </w:t>
            </w:r>
          </w:p>
        </w:tc>
      </w:tr>
      <w:tr w:rsidR="00C86238" w:rsidRPr="00881DFA" w14:paraId="3BAEABBD" w14:textId="77777777" w:rsidTr="007675A3">
        <w:trPr>
          <w:cantSplit/>
        </w:trPr>
        <w:tc>
          <w:tcPr>
            <w:tcW w:w="3856" w:type="dxa"/>
          </w:tcPr>
          <w:p w14:paraId="71555690" w14:textId="77777777" w:rsidR="00C86238" w:rsidRPr="007675A3" w:rsidRDefault="00C86238" w:rsidP="00C86238">
            <w:pPr>
              <w:keepNext/>
              <w:rPr>
                <w:rFonts w:cs="Arial"/>
                <w:sz w:val="20"/>
                <w:szCs w:val="24"/>
              </w:rPr>
            </w:pPr>
            <w:r w:rsidRPr="007675A3">
              <w:rPr>
                <w:rFonts w:cs="Arial"/>
                <w:sz w:val="20"/>
                <w:szCs w:val="24"/>
              </w:rPr>
              <w:t>Conclusion</w:t>
            </w:r>
          </w:p>
        </w:tc>
        <w:tc>
          <w:tcPr>
            <w:tcW w:w="5812" w:type="dxa"/>
          </w:tcPr>
          <w:p w14:paraId="71E6BB5C" w14:textId="7C2C0601" w:rsidR="00C86238" w:rsidRPr="007675A3" w:rsidRDefault="00C86238" w:rsidP="007675A3">
            <w:pPr>
              <w:keepNext/>
              <w:rPr>
                <w:rFonts w:cs="Arial"/>
                <w:sz w:val="20"/>
                <w:szCs w:val="20"/>
              </w:rPr>
            </w:pPr>
            <w:r w:rsidRPr="007675A3">
              <w:rPr>
                <w:rFonts w:cs="Arial"/>
                <w:sz w:val="20"/>
                <w:szCs w:val="20"/>
              </w:rPr>
              <w:t xml:space="preserve">After considering the principles established and agreed in P1027, an </w:t>
            </w:r>
            <w:r w:rsidRPr="007675A3">
              <w:rPr>
                <w:rFonts w:cs="Arial"/>
                <w:i/>
                <w:sz w:val="20"/>
                <w:szCs w:val="20"/>
              </w:rPr>
              <w:t xml:space="preserve">All other foods except animal food commodities </w:t>
            </w:r>
            <w:r w:rsidRPr="005C634E">
              <w:rPr>
                <w:rFonts w:cs="Arial"/>
                <w:sz w:val="20"/>
                <w:szCs w:val="20"/>
              </w:rPr>
              <w:t>MRL</w:t>
            </w:r>
            <w:r w:rsidRPr="007675A3">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78655D2C" w14:textId="77777777" w:rsidR="00C86238" w:rsidRPr="003D0F64" w:rsidRDefault="00C86238" w:rsidP="00F36CF0">
      <w:pPr>
        <w:pStyle w:val="Heading2"/>
        <w:rPr>
          <w:b w:val="0"/>
        </w:rPr>
      </w:pPr>
      <w:bookmarkStart w:id="320" w:name="_Toc479859786"/>
      <w:bookmarkStart w:id="321" w:name="_Toc485639881"/>
      <w:bookmarkStart w:id="322" w:name="_Toc485640897"/>
      <w:bookmarkStart w:id="323" w:name="_Toc485714235"/>
      <w:bookmarkStart w:id="324" w:name="_Toc485736143"/>
      <w:r w:rsidRPr="003D0F64">
        <w:rPr>
          <w:b w:val="0"/>
        </w:rPr>
        <w:t>Prothioconazole</w:t>
      </w:r>
      <w:bookmarkEnd w:id="320"/>
      <w:bookmarkEnd w:id="321"/>
      <w:bookmarkEnd w:id="322"/>
      <w:bookmarkEnd w:id="323"/>
      <w:bookmarkEnd w:id="324"/>
    </w:p>
    <w:p w14:paraId="63B45DBD" w14:textId="6D56B39E" w:rsidR="00C86238" w:rsidRDefault="00C86238" w:rsidP="007675A3">
      <w:r w:rsidRPr="00E254F0">
        <w:t xml:space="preserve">An </w:t>
      </w:r>
      <w:r w:rsidRPr="00262C25">
        <w:rPr>
          <w:i/>
        </w:rPr>
        <w:t xml:space="preserve">All other foods except animal food commodities </w:t>
      </w:r>
      <w:r w:rsidRPr="00E254F0">
        <w:t>MRL of 0.0</w:t>
      </w:r>
      <w:r>
        <w:t>2</w:t>
      </w:r>
      <w:r w:rsidRPr="00E254F0">
        <w:t xml:space="preserve"> mg/kg is proposed based on the following considerations</w:t>
      </w:r>
      <w:r w:rsidR="00A708DB">
        <w:t>:</w:t>
      </w:r>
    </w:p>
    <w:p w14:paraId="7D7E3225" w14:textId="77777777" w:rsidR="00A708DB" w:rsidRDefault="00A708DB" w:rsidP="007675A3"/>
    <w:tbl>
      <w:tblPr>
        <w:tblStyle w:val="TableGrid"/>
        <w:tblW w:w="9072" w:type="dxa"/>
        <w:tblLook w:val="04A0" w:firstRow="1" w:lastRow="0" w:firstColumn="1" w:lastColumn="0" w:noHBand="0" w:noVBand="1"/>
        <w:tblCaption w:val="Prothioconazole"/>
        <w:tblDescription w:val="An All other foods except animal food commodities MRL of 0.02 mg/kg is proposed based on the following considerations&#10;"/>
      </w:tblPr>
      <w:tblGrid>
        <w:gridCol w:w="3660"/>
        <w:gridCol w:w="5412"/>
      </w:tblGrid>
      <w:tr w:rsidR="00C86238" w:rsidRPr="0045016A" w14:paraId="65C0A219" w14:textId="77777777" w:rsidTr="007675A3">
        <w:trPr>
          <w:cantSplit/>
          <w:tblHeader/>
        </w:trPr>
        <w:tc>
          <w:tcPr>
            <w:tcW w:w="3856" w:type="dxa"/>
            <w:shd w:val="clear" w:color="auto" w:fill="D6E3BC" w:themeFill="accent3" w:themeFillTint="66"/>
          </w:tcPr>
          <w:p w14:paraId="77262349" w14:textId="77777777" w:rsidR="00C86238" w:rsidRDefault="00C86238" w:rsidP="00C86238">
            <w:pPr>
              <w:keepNext/>
              <w:rPr>
                <w:b/>
                <w:sz w:val="20"/>
              </w:rPr>
            </w:pPr>
            <w:r w:rsidRPr="007675A3">
              <w:rPr>
                <w:b/>
                <w:sz w:val="20"/>
              </w:rPr>
              <w:t>Considerations</w:t>
            </w:r>
          </w:p>
          <w:p w14:paraId="197D0623" w14:textId="3A70096B" w:rsidR="007675A3" w:rsidRPr="007675A3" w:rsidRDefault="007675A3" w:rsidP="00C86238">
            <w:pPr>
              <w:keepNext/>
              <w:rPr>
                <w:b/>
                <w:sz w:val="20"/>
              </w:rPr>
            </w:pPr>
          </w:p>
        </w:tc>
        <w:tc>
          <w:tcPr>
            <w:tcW w:w="5812" w:type="dxa"/>
            <w:shd w:val="clear" w:color="auto" w:fill="D6E3BC" w:themeFill="accent3" w:themeFillTint="66"/>
          </w:tcPr>
          <w:p w14:paraId="6C612476" w14:textId="77777777" w:rsidR="00C86238" w:rsidRPr="007675A3" w:rsidRDefault="00C86238" w:rsidP="00C86238">
            <w:pPr>
              <w:keepNext/>
              <w:rPr>
                <w:b/>
                <w:sz w:val="20"/>
              </w:rPr>
            </w:pPr>
            <w:r w:rsidRPr="007675A3">
              <w:rPr>
                <w:b/>
                <w:sz w:val="20"/>
              </w:rPr>
              <w:t>Comments</w:t>
            </w:r>
          </w:p>
        </w:tc>
      </w:tr>
      <w:tr w:rsidR="00C86238" w:rsidRPr="0045016A" w14:paraId="4E49ABA0" w14:textId="77777777" w:rsidTr="007675A3">
        <w:trPr>
          <w:cantSplit/>
        </w:trPr>
        <w:tc>
          <w:tcPr>
            <w:tcW w:w="3856" w:type="dxa"/>
          </w:tcPr>
          <w:p w14:paraId="2A179431" w14:textId="77777777" w:rsidR="00C86238" w:rsidRPr="007675A3" w:rsidRDefault="00C86238" w:rsidP="007675A3">
            <w:pPr>
              <w:rPr>
                <w:sz w:val="20"/>
              </w:rPr>
            </w:pPr>
            <w:r w:rsidRPr="007675A3">
              <w:rPr>
                <w:sz w:val="20"/>
              </w:rPr>
              <w:t>Limit of determination (LOD)</w:t>
            </w:r>
          </w:p>
        </w:tc>
        <w:tc>
          <w:tcPr>
            <w:tcW w:w="5812" w:type="dxa"/>
          </w:tcPr>
          <w:p w14:paraId="659CDFFC" w14:textId="77777777" w:rsidR="00C86238" w:rsidRPr="007675A3" w:rsidRDefault="00C86238" w:rsidP="00C86238">
            <w:pPr>
              <w:keepNext/>
              <w:rPr>
                <w:sz w:val="20"/>
              </w:rPr>
            </w:pPr>
            <w:r w:rsidRPr="007675A3">
              <w:rPr>
                <w:sz w:val="20"/>
              </w:rPr>
              <w:t xml:space="preserve">0.02 mg/kg (indicated by * for existing MRLs) </w:t>
            </w:r>
          </w:p>
        </w:tc>
      </w:tr>
      <w:tr w:rsidR="00C86238" w:rsidRPr="0045016A" w14:paraId="273AB407" w14:textId="77777777" w:rsidTr="007675A3">
        <w:trPr>
          <w:cantSplit/>
        </w:trPr>
        <w:tc>
          <w:tcPr>
            <w:tcW w:w="3856" w:type="dxa"/>
          </w:tcPr>
          <w:p w14:paraId="7B49F43C" w14:textId="77777777" w:rsidR="00C86238" w:rsidRPr="007675A3" w:rsidRDefault="00C86238" w:rsidP="007675A3">
            <w:pPr>
              <w:rPr>
                <w:sz w:val="20"/>
              </w:rPr>
            </w:pPr>
            <w:r w:rsidRPr="007675A3">
              <w:rPr>
                <w:sz w:val="20"/>
              </w:rPr>
              <w:t>Lowest plant commodity MRL</w:t>
            </w:r>
          </w:p>
        </w:tc>
        <w:tc>
          <w:tcPr>
            <w:tcW w:w="5812" w:type="dxa"/>
          </w:tcPr>
          <w:p w14:paraId="5F2B9D34" w14:textId="77777777" w:rsidR="00C86238" w:rsidRPr="007675A3" w:rsidRDefault="00C86238" w:rsidP="00C86238">
            <w:pPr>
              <w:keepNext/>
              <w:rPr>
                <w:sz w:val="20"/>
              </w:rPr>
            </w:pPr>
            <w:r w:rsidRPr="007675A3">
              <w:rPr>
                <w:sz w:val="20"/>
              </w:rPr>
              <w:t>0.02 mg/kg</w:t>
            </w:r>
          </w:p>
        </w:tc>
      </w:tr>
      <w:tr w:rsidR="00C86238" w:rsidRPr="0045016A" w14:paraId="7C380948" w14:textId="77777777" w:rsidTr="007675A3">
        <w:trPr>
          <w:cantSplit/>
        </w:trPr>
        <w:tc>
          <w:tcPr>
            <w:tcW w:w="3856" w:type="dxa"/>
          </w:tcPr>
          <w:p w14:paraId="121925BF" w14:textId="77777777" w:rsidR="00C86238" w:rsidRPr="007675A3" w:rsidRDefault="00C86238" w:rsidP="007675A3">
            <w:pPr>
              <w:rPr>
                <w:sz w:val="20"/>
              </w:rPr>
            </w:pPr>
            <w:r w:rsidRPr="007675A3">
              <w:rPr>
                <w:sz w:val="20"/>
              </w:rPr>
              <w:t>Magnitude of existing plant commodity MRLs</w:t>
            </w:r>
          </w:p>
        </w:tc>
        <w:tc>
          <w:tcPr>
            <w:tcW w:w="5812" w:type="dxa"/>
          </w:tcPr>
          <w:p w14:paraId="69C9C283" w14:textId="77777777" w:rsidR="00C86238" w:rsidRPr="007675A3" w:rsidRDefault="00C86238" w:rsidP="00C86238">
            <w:pPr>
              <w:keepNext/>
              <w:rPr>
                <w:sz w:val="20"/>
              </w:rPr>
            </w:pPr>
            <w:r w:rsidRPr="007675A3">
              <w:rPr>
                <w:sz w:val="20"/>
              </w:rPr>
              <w:t>The range of existing MRLs is 0.02 (Rape seed [canola]) to 2 (Blueberries)</w:t>
            </w:r>
          </w:p>
        </w:tc>
      </w:tr>
      <w:tr w:rsidR="00C86238" w:rsidRPr="0045016A" w14:paraId="56AEDC5A" w14:textId="77777777" w:rsidTr="007675A3">
        <w:trPr>
          <w:cantSplit/>
        </w:trPr>
        <w:tc>
          <w:tcPr>
            <w:tcW w:w="3856" w:type="dxa"/>
          </w:tcPr>
          <w:p w14:paraId="0CC90C5D" w14:textId="77777777" w:rsidR="00C86238" w:rsidRPr="007675A3" w:rsidRDefault="00C86238" w:rsidP="007675A3">
            <w:pPr>
              <w:rPr>
                <w:sz w:val="20"/>
              </w:rPr>
            </w:pPr>
            <w:r w:rsidRPr="007675A3">
              <w:rPr>
                <w:sz w:val="20"/>
              </w:rPr>
              <w:t>Lowest plant commodity MRL that is not the LOD</w:t>
            </w:r>
          </w:p>
        </w:tc>
        <w:tc>
          <w:tcPr>
            <w:tcW w:w="5812" w:type="dxa"/>
          </w:tcPr>
          <w:p w14:paraId="17EC1358" w14:textId="77777777" w:rsidR="00C86238" w:rsidRPr="007675A3" w:rsidRDefault="00C86238" w:rsidP="00C86238">
            <w:pPr>
              <w:keepNext/>
              <w:rPr>
                <w:sz w:val="20"/>
              </w:rPr>
            </w:pPr>
            <w:r w:rsidRPr="007675A3">
              <w:rPr>
                <w:sz w:val="20"/>
              </w:rPr>
              <w:t>0.2 mg/kg</w:t>
            </w:r>
          </w:p>
        </w:tc>
      </w:tr>
      <w:tr w:rsidR="00C86238" w:rsidRPr="0045016A" w14:paraId="5DF52049" w14:textId="77777777" w:rsidTr="007675A3">
        <w:trPr>
          <w:cantSplit/>
        </w:trPr>
        <w:tc>
          <w:tcPr>
            <w:tcW w:w="3856" w:type="dxa"/>
          </w:tcPr>
          <w:p w14:paraId="0D484A2E" w14:textId="77777777" w:rsidR="00C86238" w:rsidRPr="007675A3" w:rsidRDefault="00C86238" w:rsidP="007675A3">
            <w:pPr>
              <w:rPr>
                <w:sz w:val="20"/>
              </w:rPr>
            </w:pPr>
            <w:r w:rsidRPr="007675A3">
              <w:rPr>
                <w:sz w:val="20"/>
              </w:rPr>
              <w:lastRenderedPageBreak/>
              <w:t>Most relevant reference point to minimise off-label use</w:t>
            </w:r>
          </w:p>
        </w:tc>
        <w:tc>
          <w:tcPr>
            <w:tcW w:w="5812" w:type="dxa"/>
          </w:tcPr>
          <w:p w14:paraId="29528640" w14:textId="77777777" w:rsidR="00C86238" w:rsidRPr="007675A3" w:rsidRDefault="00C86238" w:rsidP="00C86238">
            <w:pPr>
              <w:keepNext/>
              <w:rPr>
                <w:sz w:val="20"/>
              </w:rPr>
            </w:pPr>
            <w:r w:rsidRPr="007675A3">
              <w:rPr>
                <w:sz w:val="20"/>
              </w:rPr>
              <w:t>0.02mg/kg</w:t>
            </w:r>
          </w:p>
        </w:tc>
      </w:tr>
      <w:tr w:rsidR="00C86238" w:rsidRPr="0045016A" w14:paraId="14FAD24C" w14:textId="77777777" w:rsidTr="007675A3">
        <w:trPr>
          <w:cantSplit/>
        </w:trPr>
        <w:tc>
          <w:tcPr>
            <w:tcW w:w="3856" w:type="dxa"/>
          </w:tcPr>
          <w:p w14:paraId="1FE484F6" w14:textId="77777777" w:rsidR="00C86238" w:rsidRPr="007675A3" w:rsidRDefault="00C86238" w:rsidP="007675A3">
            <w:pPr>
              <w:rPr>
                <w:sz w:val="20"/>
              </w:rPr>
            </w:pPr>
            <w:r w:rsidRPr="007675A3">
              <w:rPr>
                <w:sz w:val="20"/>
              </w:rPr>
              <w:t>Consumption amount (g/kg bw/day) used in NEDI calculation</w:t>
            </w:r>
          </w:p>
        </w:tc>
        <w:tc>
          <w:tcPr>
            <w:tcW w:w="5812" w:type="dxa"/>
          </w:tcPr>
          <w:p w14:paraId="1CCD8F2F" w14:textId="77777777" w:rsidR="00C86238" w:rsidRPr="007675A3" w:rsidRDefault="00C86238" w:rsidP="00C86238">
            <w:pPr>
              <w:keepNext/>
              <w:rPr>
                <w:sz w:val="20"/>
              </w:rPr>
            </w:pPr>
            <w:r w:rsidRPr="007675A3">
              <w:rPr>
                <w:sz w:val="20"/>
              </w:rPr>
              <w:t>43.10 (FSANZ has assumed that 10% of this consumption would be likely to contain residues)</w:t>
            </w:r>
          </w:p>
        </w:tc>
      </w:tr>
      <w:tr w:rsidR="00C86238" w:rsidRPr="0045016A" w14:paraId="2E44C41D" w14:textId="77777777" w:rsidTr="007675A3">
        <w:trPr>
          <w:cantSplit/>
        </w:trPr>
        <w:tc>
          <w:tcPr>
            <w:tcW w:w="3856" w:type="dxa"/>
          </w:tcPr>
          <w:p w14:paraId="75626760" w14:textId="77777777" w:rsidR="00C86238" w:rsidRPr="007675A3" w:rsidRDefault="00C86238" w:rsidP="007675A3">
            <w:pPr>
              <w:rPr>
                <w:sz w:val="20"/>
              </w:rPr>
            </w:pPr>
            <w:r w:rsidRPr="007675A3">
              <w:rPr>
                <w:sz w:val="20"/>
              </w:rPr>
              <w:t>Chronic dietary exposure (NEDI) considering existing permissions only</w:t>
            </w:r>
          </w:p>
        </w:tc>
        <w:tc>
          <w:tcPr>
            <w:tcW w:w="5812" w:type="dxa"/>
          </w:tcPr>
          <w:p w14:paraId="5B24CFCD" w14:textId="77777777" w:rsidR="00C86238" w:rsidRPr="007675A3" w:rsidRDefault="00C86238" w:rsidP="00C86238">
            <w:pPr>
              <w:keepNext/>
              <w:rPr>
                <w:sz w:val="20"/>
              </w:rPr>
            </w:pPr>
            <w:r w:rsidRPr="007675A3">
              <w:rPr>
                <w:sz w:val="20"/>
              </w:rPr>
              <w:t>7% of the ADI</w:t>
            </w:r>
          </w:p>
        </w:tc>
      </w:tr>
      <w:tr w:rsidR="00C86238" w:rsidRPr="0045016A" w14:paraId="79CF1F1A" w14:textId="77777777" w:rsidTr="007675A3">
        <w:trPr>
          <w:cantSplit/>
        </w:trPr>
        <w:tc>
          <w:tcPr>
            <w:tcW w:w="3856" w:type="dxa"/>
          </w:tcPr>
          <w:p w14:paraId="1F2461CE" w14:textId="77777777" w:rsidR="00C86238" w:rsidRPr="007675A3" w:rsidRDefault="00C86238" w:rsidP="007675A3">
            <w:pPr>
              <w:rPr>
                <w:sz w:val="20"/>
              </w:rPr>
            </w:pPr>
            <w:r w:rsidRPr="007675A3">
              <w:rPr>
                <w:sz w:val="20"/>
              </w:rPr>
              <w:t>Proposed All other foods except animal food commodities MRL</w:t>
            </w:r>
            <w:r w:rsidRPr="007675A3">
              <w:rPr>
                <w:b/>
                <w:sz w:val="20"/>
                <w:vertAlign w:val="superscript"/>
              </w:rPr>
              <w:t>2</w:t>
            </w:r>
          </w:p>
        </w:tc>
        <w:tc>
          <w:tcPr>
            <w:tcW w:w="5812" w:type="dxa"/>
          </w:tcPr>
          <w:p w14:paraId="51C8EA6F" w14:textId="77777777" w:rsidR="00C86238" w:rsidRPr="007675A3" w:rsidRDefault="00C86238" w:rsidP="00C86238">
            <w:pPr>
              <w:keepNext/>
              <w:rPr>
                <w:sz w:val="20"/>
              </w:rPr>
            </w:pPr>
            <w:r w:rsidRPr="007675A3">
              <w:rPr>
                <w:sz w:val="20"/>
              </w:rPr>
              <w:t>0.02 mg/kg</w:t>
            </w:r>
          </w:p>
          <w:p w14:paraId="23D692EC" w14:textId="77777777" w:rsidR="00C86238" w:rsidRPr="007675A3" w:rsidRDefault="00C86238" w:rsidP="00C86238">
            <w:pPr>
              <w:keepNext/>
              <w:rPr>
                <w:sz w:val="20"/>
              </w:rPr>
            </w:pPr>
          </w:p>
        </w:tc>
      </w:tr>
      <w:tr w:rsidR="00C86238" w:rsidRPr="0045016A" w14:paraId="2582FDF1" w14:textId="77777777" w:rsidTr="007675A3">
        <w:trPr>
          <w:cantSplit/>
        </w:trPr>
        <w:tc>
          <w:tcPr>
            <w:tcW w:w="3856" w:type="dxa"/>
          </w:tcPr>
          <w:p w14:paraId="19E93191" w14:textId="77777777" w:rsidR="00C86238" w:rsidRPr="007675A3" w:rsidRDefault="00C86238" w:rsidP="007675A3">
            <w:pPr>
              <w:rPr>
                <w:sz w:val="20"/>
              </w:rPr>
            </w:pPr>
            <w:r w:rsidRPr="007675A3">
              <w:rPr>
                <w:sz w:val="20"/>
              </w:rPr>
              <w:t>NEDI including All other foods except animal food commodities and existing permissions</w:t>
            </w:r>
          </w:p>
        </w:tc>
        <w:tc>
          <w:tcPr>
            <w:tcW w:w="5812" w:type="dxa"/>
          </w:tcPr>
          <w:p w14:paraId="221F4ABD" w14:textId="77777777" w:rsidR="00C86238" w:rsidRPr="007675A3" w:rsidRDefault="00C86238" w:rsidP="00C86238">
            <w:pPr>
              <w:keepNext/>
              <w:rPr>
                <w:sz w:val="20"/>
              </w:rPr>
            </w:pPr>
            <w:r w:rsidRPr="007675A3">
              <w:rPr>
                <w:sz w:val="20"/>
              </w:rPr>
              <w:t>8% of the ADI</w:t>
            </w:r>
          </w:p>
        </w:tc>
      </w:tr>
      <w:tr w:rsidR="00C86238" w:rsidRPr="0045016A" w14:paraId="0FAF474B" w14:textId="77777777" w:rsidTr="007675A3">
        <w:trPr>
          <w:cantSplit/>
        </w:trPr>
        <w:tc>
          <w:tcPr>
            <w:tcW w:w="3856" w:type="dxa"/>
          </w:tcPr>
          <w:p w14:paraId="2D54D2C1" w14:textId="77777777" w:rsidR="00C86238" w:rsidRPr="007675A3" w:rsidRDefault="00C86238" w:rsidP="007675A3">
            <w:pPr>
              <w:rPr>
                <w:sz w:val="20"/>
              </w:rPr>
            </w:pPr>
            <w:r w:rsidRPr="007675A3">
              <w:rPr>
                <w:sz w:val="20"/>
              </w:rPr>
              <w:t>Percentage contribution of All other foods except animal food commodities to total chronic exposure</w:t>
            </w:r>
          </w:p>
        </w:tc>
        <w:tc>
          <w:tcPr>
            <w:tcW w:w="5812" w:type="dxa"/>
          </w:tcPr>
          <w:p w14:paraId="2A26058A" w14:textId="330A688F" w:rsidR="00C86238" w:rsidRPr="007675A3" w:rsidRDefault="00C86238" w:rsidP="00C86238">
            <w:pPr>
              <w:keepNext/>
              <w:rPr>
                <w:sz w:val="20"/>
                <w:szCs w:val="20"/>
              </w:rPr>
            </w:pPr>
            <w:r w:rsidRPr="007675A3">
              <w:rPr>
                <w:sz w:val="20"/>
                <w:szCs w:val="20"/>
              </w:rPr>
              <w:t xml:space="preserve">An </w:t>
            </w:r>
            <w:r w:rsidRPr="007675A3">
              <w:rPr>
                <w:i/>
                <w:sz w:val="20"/>
                <w:szCs w:val="20"/>
              </w:rPr>
              <w:t xml:space="preserve">All other foods except animal food commodities </w:t>
            </w:r>
            <w:r w:rsidRPr="005C634E">
              <w:rPr>
                <w:sz w:val="20"/>
                <w:szCs w:val="20"/>
              </w:rPr>
              <w:t>MRL</w:t>
            </w:r>
            <w:r w:rsidRPr="007675A3">
              <w:rPr>
                <w:sz w:val="20"/>
                <w:szCs w:val="20"/>
              </w:rPr>
              <w:t xml:space="preserve"> of 0.02 mg/kg represents a contribution of 11% to total dietary exposure which is within the 20% target and is considered acceptable. </w:t>
            </w:r>
          </w:p>
        </w:tc>
      </w:tr>
      <w:tr w:rsidR="00C86238" w:rsidRPr="0045016A" w14:paraId="52A195E6" w14:textId="77777777" w:rsidTr="007675A3">
        <w:trPr>
          <w:cantSplit/>
        </w:trPr>
        <w:tc>
          <w:tcPr>
            <w:tcW w:w="3856" w:type="dxa"/>
          </w:tcPr>
          <w:p w14:paraId="524EB8A6" w14:textId="77777777" w:rsidR="00C86238" w:rsidRPr="007675A3" w:rsidRDefault="00C86238" w:rsidP="00C86238">
            <w:pPr>
              <w:keepNext/>
              <w:rPr>
                <w:sz w:val="20"/>
              </w:rPr>
            </w:pPr>
            <w:r w:rsidRPr="007675A3">
              <w:rPr>
                <w:sz w:val="20"/>
              </w:rPr>
              <w:t>Acute dietary exposure assessment (NESTI)</w:t>
            </w:r>
          </w:p>
        </w:tc>
        <w:tc>
          <w:tcPr>
            <w:tcW w:w="5812" w:type="dxa"/>
          </w:tcPr>
          <w:p w14:paraId="310E9F2F" w14:textId="2AB672D9" w:rsidR="00C86238" w:rsidRPr="007675A3" w:rsidRDefault="00C86238" w:rsidP="00C86238">
            <w:pPr>
              <w:keepNext/>
              <w:rPr>
                <w:sz w:val="20"/>
                <w:szCs w:val="20"/>
              </w:rPr>
            </w:pPr>
            <w:r w:rsidRPr="007675A3">
              <w:rPr>
                <w:sz w:val="20"/>
                <w:szCs w:val="20"/>
              </w:rPr>
              <w:t xml:space="preserve">Children </w:t>
            </w:r>
            <w:r w:rsidR="00FA3A80">
              <w:rPr>
                <w:sz w:val="20"/>
                <w:szCs w:val="20"/>
              </w:rPr>
              <w:t xml:space="preserve">2–6 </w:t>
            </w:r>
            <w:r w:rsidRPr="007675A3">
              <w:rPr>
                <w:sz w:val="20"/>
                <w:szCs w:val="20"/>
              </w:rPr>
              <w:t xml:space="preserve">years of age not necessary </w:t>
            </w:r>
          </w:p>
          <w:p w14:paraId="18FD909D" w14:textId="77777777" w:rsidR="00C86238" w:rsidRPr="007675A3" w:rsidRDefault="00C86238" w:rsidP="00C86238">
            <w:pPr>
              <w:keepNext/>
              <w:rPr>
                <w:sz w:val="20"/>
                <w:szCs w:val="20"/>
              </w:rPr>
            </w:pPr>
            <w:r w:rsidRPr="007675A3">
              <w:rPr>
                <w:sz w:val="20"/>
                <w:szCs w:val="20"/>
              </w:rPr>
              <w:t xml:space="preserve">Women of child-bearing age (16-44 years): worse case (Milk), 4% of the ARfD. </w:t>
            </w:r>
          </w:p>
        </w:tc>
      </w:tr>
      <w:tr w:rsidR="00C86238" w:rsidRPr="0045016A" w14:paraId="6AD3E6FA" w14:textId="77777777" w:rsidTr="007675A3">
        <w:trPr>
          <w:cantSplit/>
        </w:trPr>
        <w:tc>
          <w:tcPr>
            <w:tcW w:w="3856" w:type="dxa"/>
          </w:tcPr>
          <w:p w14:paraId="1C00819B" w14:textId="77777777" w:rsidR="00C86238" w:rsidRPr="007675A3" w:rsidRDefault="00C86238" w:rsidP="00C86238">
            <w:pPr>
              <w:keepNext/>
              <w:rPr>
                <w:sz w:val="20"/>
              </w:rPr>
            </w:pPr>
            <w:r w:rsidRPr="007675A3">
              <w:rPr>
                <w:sz w:val="20"/>
              </w:rPr>
              <w:t>Conclusion</w:t>
            </w:r>
          </w:p>
        </w:tc>
        <w:tc>
          <w:tcPr>
            <w:tcW w:w="5812" w:type="dxa"/>
          </w:tcPr>
          <w:p w14:paraId="5A78E41C" w14:textId="5ECF9035" w:rsidR="00C86238" w:rsidRPr="007675A3" w:rsidRDefault="00C86238" w:rsidP="007675A3">
            <w:pPr>
              <w:keepNext/>
              <w:rPr>
                <w:sz w:val="20"/>
                <w:szCs w:val="20"/>
              </w:rPr>
            </w:pPr>
            <w:r w:rsidRPr="007675A3">
              <w:rPr>
                <w:sz w:val="20"/>
                <w:szCs w:val="20"/>
              </w:rPr>
              <w:t xml:space="preserve">After considering the principles established and agreed in P1027, an </w:t>
            </w:r>
            <w:r w:rsidRPr="007675A3">
              <w:rPr>
                <w:i/>
                <w:sz w:val="20"/>
                <w:szCs w:val="20"/>
              </w:rPr>
              <w:t xml:space="preserve">All other foods except animal food commodities </w:t>
            </w:r>
            <w:r w:rsidRPr="005C634E">
              <w:rPr>
                <w:sz w:val="20"/>
                <w:szCs w:val="20"/>
              </w:rPr>
              <w:t>MRL</w:t>
            </w:r>
            <w:r w:rsidRPr="007675A3">
              <w:rPr>
                <w:sz w:val="20"/>
                <w:szCs w:val="20"/>
              </w:rPr>
              <w:t xml:space="preserve"> of 0.02 mg/kg is acceptable because it has been shown to be practical, adequately manages the risk of off-label use and does not increase the level of concern about the risk to public health.</w:t>
            </w:r>
          </w:p>
        </w:tc>
      </w:tr>
    </w:tbl>
    <w:p w14:paraId="5E50F8BC" w14:textId="77777777" w:rsidR="00C86238" w:rsidRPr="003D0F64" w:rsidRDefault="00C86238" w:rsidP="00F36CF0">
      <w:pPr>
        <w:pStyle w:val="Heading2"/>
        <w:rPr>
          <w:b w:val="0"/>
        </w:rPr>
      </w:pPr>
      <w:bookmarkStart w:id="325" w:name="_Toc479859787"/>
      <w:bookmarkStart w:id="326" w:name="_Toc485639882"/>
      <w:bookmarkStart w:id="327" w:name="_Toc485640898"/>
      <w:bookmarkStart w:id="328" w:name="_Toc485714236"/>
      <w:bookmarkStart w:id="329" w:name="_Toc485736144"/>
      <w:bookmarkStart w:id="330" w:name="_Toc479859788"/>
      <w:r w:rsidRPr="003D0F64">
        <w:rPr>
          <w:b w:val="0"/>
        </w:rPr>
        <w:t>Pyraflufen</w:t>
      </w:r>
      <w:bookmarkEnd w:id="325"/>
      <w:r w:rsidRPr="003D0F64">
        <w:rPr>
          <w:b w:val="0"/>
        </w:rPr>
        <w:t>-ethyl</w:t>
      </w:r>
      <w:bookmarkEnd w:id="326"/>
      <w:bookmarkEnd w:id="327"/>
      <w:bookmarkEnd w:id="328"/>
      <w:bookmarkEnd w:id="329"/>
    </w:p>
    <w:p w14:paraId="63631E22" w14:textId="46CA26B8" w:rsidR="00C86238" w:rsidRPr="003D0F64" w:rsidRDefault="00C86238" w:rsidP="00C86238">
      <w:pPr>
        <w:rPr>
          <w:rFonts w:eastAsia="Times New Roman"/>
        </w:rPr>
      </w:pPr>
      <w:r w:rsidRPr="003D0F64">
        <w:t xml:space="preserve">An </w:t>
      </w:r>
      <w:r w:rsidRPr="003D0F64">
        <w:rPr>
          <w:i/>
        </w:rPr>
        <w:t>All other foods except animal food commodities</w:t>
      </w:r>
      <w:r w:rsidRPr="003D0F64">
        <w:t xml:space="preserve"> MRL for pyraflufen-ethyl could not be established as it could not be shown to be practical or adequately manage the risk of off-label use.</w:t>
      </w:r>
    </w:p>
    <w:p w14:paraId="6C87F662" w14:textId="77777777" w:rsidR="00C86238" w:rsidRPr="003D0F64" w:rsidRDefault="00C86238" w:rsidP="00F36CF0">
      <w:pPr>
        <w:pStyle w:val="Heading2"/>
        <w:rPr>
          <w:b w:val="0"/>
        </w:rPr>
      </w:pPr>
      <w:bookmarkStart w:id="331" w:name="_Toc485639883"/>
      <w:bookmarkStart w:id="332" w:name="_Toc485640899"/>
      <w:bookmarkStart w:id="333" w:name="_Toc485714237"/>
      <w:bookmarkStart w:id="334" w:name="_Toc485736145"/>
      <w:r w:rsidRPr="003D0F64">
        <w:rPr>
          <w:b w:val="0"/>
        </w:rPr>
        <w:t>Pyridaben</w:t>
      </w:r>
      <w:bookmarkEnd w:id="330"/>
      <w:bookmarkEnd w:id="331"/>
      <w:bookmarkEnd w:id="332"/>
      <w:bookmarkEnd w:id="333"/>
      <w:bookmarkEnd w:id="334"/>
      <w:r w:rsidRPr="003D0F64">
        <w:rPr>
          <w:b w:val="0"/>
        </w:rPr>
        <w:t xml:space="preserve"> </w:t>
      </w:r>
    </w:p>
    <w:p w14:paraId="37040D5B" w14:textId="122A3008" w:rsidR="00C86238" w:rsidRPr="003D0F64" w:rsidRDefault="00C86238" w:rsidP="00C86238">
      <w:pPr>
        <w:rPr>
          <w:rFonts w:eastAsia="Times New Roman" w:cs="Arial"/>
          <w:szCs w:val="24"/>
        </w:rPr>
      </w:pPr>
      <w:r w:rsidRPr="003D0F64">
        <w:rPr>
          <w:rFonts w:cs="Arial"/>
          <w:szCs w:val="24"/>
        </w:rPr>
        <w:t xml:space="preserve">Pyridaben was excluded from consideration of an </w:t>
      </w:r>
      <w:r w:rsidRPr="003D0F64">
        <w:rPr>
          <w:rFonts w:cs="Arial"/>
          <w:i/>
          <w:szCs w:val="24"/>
        </w:rPr>
        <w:t>All other foods except animal food commodities</w:t>
      </w:r>
      <w:r w:rsidRPr="003D0F64">
        <w:rPr>
          <w:rFonts w:cs="Arial"/>
          <w:szCs w:val="24"/>
        </w:rPr>
        <w:t xml:space="preserve"> MRL because the NEDI was &gt;80% of the ADI).</w:t>
      </w:r>
    </w:p>
    <w:p w14:paraId="31812A5C" w14:textId="77777777" w:rsidR="00C86238" w:rsidRPr="003D0F64" w:rsidRDefault="00C86238" w:rsidP="00F36CF0">
      <w:pPr>
        <w:pStyle w:val="Heading2"/>
        <w:rPr>
          <w:b w:val="0"/>
        </w:rPr>
      </w:pPr>
      <w:bookmarkStart w:id="335" w:name="_Toc479859789"/>
      <w:bookmarkStart w:id="336" w:name="_Toc485639884"/>
      <w:bookmarkStart w:id="337" w:name="_Toc485640900"/>
      <w:bookmarkStart w:id="338" w:name="_Toc485714238"/>
      <w:bookmarkStart w:id="339" w:name="_Toc485736146"/>
      <w:bookmarkStart w:id="340" w:name="_Toc479859790"/>
      <w:r w:rsidRPr="003D0F64">
        <w:rPr>
          <w:b w:val="0"/>
        </w:rPr>
        <w:t>Pyrimethanil</w:t>
      </w:r>
      <w:bookmarkEnd w:id="335"/>
      <w:bookmarkEnd w:id="336"/>
      <w:bookmarkEnd w:id="337"/>
      <w:bookmarkEnd w:id="338"/>
      <w:bookmarkEnd w:id="339"/>
      <w:r w:rsidRPr="003D0F64">
        <w:rPr>
          <w:b w:val="0"/>
        </w:rPr>
        <w:t xml:space="preserve"> </w:t>
      </w:r>
    </w:p>
    <w:p w14:paraId="4342DE25" w14:textId="4CF919D4" w:rsidR="00C86238" w:rsidRPr="003D0F64" w:rsidRDefault="00C86238" w:rsidP="00C86238">
      <w:pPr>
        <w:rPr>
          <w:rFonts w:cs="Arial"/>
          <w:szCs w:val="24"/>
        </w:rPr>
      </w:pPr>
      <w:r w:rsidRPr="003D0F64">
        <w:rPr>
          <w:rFonts w:cs="Arial"/>
          <w:szCs w:val="24"/>
        </w:rPr>
        <w:t xml:space="preserve">An MRL </w:t>
      </w:r>
      <w:r w:rsidRPr="003D0F64">
        <w:rPr>
          <w:rFonts w:eastAsia="Times New Roman" w:cs="Arial"/>
          <w:szCs w:val="24"/>
        </w:rPr>
        <w:t xml:space="preserve">of 0.1 </w:t>
      </w:r>
      <w:r w:rsidRPr="003D0F64">
        <w:rPr>
          <w:rFonts w:cs="Arial"/>
          <w:szCs w:val="24"/>
        </w:rPr>
        <w:t xml:space="preserve">mg/kg for </w:t>
      </w:r>
      <w:r w:rsidR="007675A3" w:rsidRPr="003D0F64">
        <w:rPr>
          <w:rFonts w:cs="Arial"/>
          <w:szCs w:val="24"/>
        </w:rPr>
        <w:t>a</w:t>
      </w:r>
      <w:r w:rsidRPr="003D0F64">
        <w:rPr>
          <w:rFonts w:cs="Arial"/>
          <w:szCs w:val="24"/>
        </w:rPr>
        <w:t xml:space="preserve">ll other foods except animal food commodities </w:t>
      </w:r>
      <w:r w:rsidRPr="003D0F64">
        <w:rPr>
          <w:rFonts w:eastAsia="Times New Roman" w:cs="Arial"/>
          <w:szCs w:val="24"/>
        </w:rPr>
        <w:t xml:space="preserve">for pyrimethanil </w:t>
      </w:r>
      <w:r w:rsidRPr="003D0F64">
        <w:rPr>
          <w:rFonts w:cs="Arial"/>
          <w:szCs w:val="24"/>
        </w:rPr>
        <w:t>was gazetted in 2017. This MRL was reviewed as part of M1014 and no change is proposed.</w:t>
      </w:r>
    </w:p>
    <w:p w14:paraId="7750F94B" w14:textId="77777777" w:rsidR="00C86238" w:rsidRPr="003D0F64" w:rsidRDefault="00C86238" w:rsidP="00F36CF0">
      <w:pPr>
        <w:pStyle w:val="Heading2"/>
        <w:rPr>
          <w:b w:val="0"/>
        </w:rPr>
      </w:pPr>
      <w:bookmarkStart w:id="341" w:name="_Toc485639885"/>
      <w:bookmarkStart w:id="342" w:name="_Toc485640901"/>
      <w:bookmarkStart w:id="343" w:name="_Toc485714239"/>
      <w:bookmarkStart w:id="344" w:name="_Toc485736147"/>
      <w:r w:rsidRPr="003D0F64">
        <w:rPr>
          <w:b w:val="0"/>
        </w:rPr>
        <w:t>Rimsulfuron</w:t>
      </w:r>
      <w:bookmarkEnd w:id="340"/>
      <w:bookmarkEnd w:id="341"/>
      <w:bookmarkEnd w:id="342"/>
      <w:bookmarkEnd w:id="343"/>
      <w:bookmarkEnd w:id="344"/>
      <w:r w:rsidRPr="003D0F64">
        <w:rPr>
          <w:b w:val="0"/>
        </w:rPr>
        <w:t xml:space="preserve"> </w:t>
      </w:r>
    </w:p>
    <w:p w14:paraId="7878B9DD" w14:textId="7F6F30A6" w:rsidR="00C86238" w:rsidRPr="003D0F64" w:rsidRDefault="00C86238" w:rsidP="00C86238">
      <w:pPr>
        <w:rPr>
          <w:rFonts w:cs="Arial"/>
          <w:szCs w:val="24"/>
        </w:rPr>
      </w:pPr>
      <w:r w:rsidRPr="003D0F64">
        <w:rPr>
          <w:rFonts w:cs="Arial"/>
          <w:szCs w:val="24"/>
        </w:rPr>
        <w:t xml:space="preserve">An </w:t>
      </w:r>
      <w:r w:rsidRPr="003D0F64">
        <w:rPr>
          <w:rFonts w:cs="Arial"/>
          <w:i/>
          <w:szCs w:val="24"/>
        </w:rPr>
        <w:t>All other foods except animal food commodities</w:t>
      </w:r>
      <w:r w:rsidRPr="003D0F64">
        <w:rPr>
          <w:rFonts w:cs="Arial"/>
          <w:szCs w:val="24"/>
        </w:rPr>
        <w:t xml:space="preserve"> MRL for rimsulfuron could not be established as even at the LOQ, the contribution of all other foods to dietary exposure is &gt;50% of the ADI. Consequently, there was no MRL that was practical or could adequately manage off</w:t>
      </w:r>
      <w:r w:rsidRPr="003D0F64">
        <w:rPr>
          <w:rFonts w:cs="Arial"/>
          <w:szCs w:val="24"/>
        </w:rPr>
        <w:noBreakHyphen/>
        <w:t>label use.</w:t>
      </w:r>
    </w:p>
    <w:p w14:paraId="4A7F4ACC" w14:textId="77777777" w:rsidR="00C86238" w:rsidRPr="003D0F64" w:rsidRDefault="00C86238" w:rsidP="00F36CF0">
      <w:pPr>
        <w:pStyle w:val="Heading2"/>
        <w:rPr>
          <w:b w:val="0"/>
        </w:rPr>
      </w:pPr>
      <w:bookmarkStart w:id="345" w:name="_Toc479859791"/>
      <w:bookmarkStart w:id="346" w:name="_Toc485639886"/>
      <w:bookmarkStart w:id="347" w:name="_Toc485640902"/>
      <w:bookmarkStart w:id="348" w:name="_Toc485714240"/>
      <w:bookmarkStart w:id="349" w:name="_Toc485736148"/>
      <w:r w:rsidRPr="003D0F64">
        <w:rPr>
          <w:b w:val="0"/>
        </w:rPr>
        <w:t>Saflufenacil</w:t>
      </w:r>
      <w:bookmarkEnd w:id="345"/>
      <w:bookmarkEnd w:id="346"/>
      <w:bookmarkEnd w:id="347"/>
      <w:bookmarkEnd w:id="348"/>
      <w:bookmarkEnd w:id="349"/>
    </w:p>
    <w:p w14:paraId="1363EEB9" w14:textId="654D6A93" w:rsidR="007675A3" w:rsidRDefault="00C86238" w:rsidP="00C86238">
      <w:r w:rsidRPr="003D0F64">
        <w:t xml:space="preserve">An </w:t>
      </w:r>
      <w:r w:rsidRPr="003D0F64">
        <w:rPr>
          <w:i/>
        </w:rPr>
        <w:t>All other foods except animal food</w:t>
      </w:r>
      <w:r w:rsidRPr="00262C25">
        <w:rPr>
          <w:i/>
        </w:rPr>
        <w:t xml:space="preserve"> commodities </w:t>
      </w:r>
      <w:r w:rsidRPr="00E254F0">
        <w:t>MRL of 0.0</w:t>
      </w:r>
      <w:r>
        <w:t>3</w:t>
      </w:r>
      <w:r w:rsidRPr="00E254F0">
        <w:t xml:space="preserve"> mg/kg is proposed based on the following considerations</w:t>
      </w:r>
      <w:r w:rsidR="00A708DB">
        <w:t>:</w:t>
      </w:r>
    </w:p>
    <w:p w14:paraId="23FABDBB" w14:textId="77777777" w:rsidR="00A708DB" w:rsidRPr="00321547" w:rsidRDefault="00A708DB" w:rsidP="00C86238"/>
    <w:tbl>
      <w:tblPr>
        <w:tblStyle w:val="TableGrid"/>
        <w:tblW w:w="9072" w:type="dxa"/>
        <w:tblInd w:w="1" w:type="dxa"/>
        <w:tblLook w:val="04A0" w:firstRow="1" w:lastRow="0" w:firstColumn="1" w:lastColumn="0" w:noHBand="0" w:noVBand="1"/>
        <w:tblCaption w:val="Saflufenacil"/>
        <w:tblDescription w:val="An All other foods except animal food commodities MRL of 0.03 mg/kg is proposed based on the following considerations&#10;"/>
      </w:tblPr>
      <w:tblGrid>
        <w:gridCol w:w="3667"/>
        <w:gridCol w:w="5405"/>
      </w:tblGrid>
      <w:tr w:rsidR="00C86238" w:rsidRPr="00881DFA" w14:paraId="15697C27" w14:textId="77777777" w:rsidTr="007675A3">
        <w:trPr>
          <w:cantSplit/>
          <w:trHeight w:val="273"/>
          <w:tblHeader/>
        </w:trPr>
        <w:tc>
          <w:tcPr>
            <w:tcW w:w="3901" w:type="dxa"/>
            <w:shd w:val="clear" w:color="auto" w:fill="D6E3BC" w:themeFill="accent3" w:themeFillTint="66"/>
          </w:tcPr>
          <w:p w14:paraId="62C969C9" w14:textId="77777777" w:rsidR="00C86238" w:rsidRDefault="00C86238" w:rsidP="00C86238">
            <w:pPr>
              <w:rPr>
                <w:rFonts w:cs="Arial"/>
                <w:b/>
                <w:sz w:val="20"/>
                <w:szCs w:val="24"/>
              </w:rPr>
            </w:pPr>
            <w:bookmarkStart w:id="350" w:name="_Toc479859792"/>
            <w:r w:rsidRPr="007675A3">
              <w:rPr>
                <w:rFonts w:cs="Arial"/>
                <w:b/>
                <w:sz w:val="20"/>
                <w:szCs w:val="24"/>
              </w:rPr>
              <w:lastRenderedPageBreak/>
              <w:t>Considerations</w:t>
            </w:r>
          </w:p>
          <w:p w14:paraId="17CE4793" w14:textId="4060F5FB" w:rsidR="007675A3" w:rsidRPr="007675A3" w:rsidRDefault="007675A3" w:rsidP="00C86238">
            <w:pPr>
              <w:rPr>
                <w:rFonts w:cs="Arial"/>
                <w:b/>
                <w:sz w:val="20"/>
                <w:szCs w:val="24"/>
              </w:rPr>
            </w:pPr>
          </w:p>
        </w:tc>
        <w:tc>
          <w:tcPr>
            <w:tcW w:w="5880" w:type="dxa"/>
            <w:shd w:val="clear" w:color="auto" w:fill="D6E3BC" w:themeFill="accent3" w:themeFillTint="66"/>
          </w:tcPr>
          <w:p w14:paraId="5F9C9769" w14:textId="77777777" w:rsidR="00C86238" w:rsidRPr="007675A3" w:rsidRDefault="00C86238" w:rsidP="00C86238">
            <w:pPr>
              <w:rPr>
                <w:rFonts w:cs="Arial"/>
                <w:b/>
                <w:sz w:val="20"/>
                <w:szCs w:val="24"/>
              </w:rPr>
            </w:pPr>
            <w:r w:rsidRPr="007675A3">
              <w:rPr>
                <w:rFonts w:cs="Arial"/>
                <w:b/>
                <w:sz w:val="20"/>
                <w:szCs w:val="24"/>
              </w:rPr>
              <w:t>Comments</w:t>
            </w:r>
          </w:p>
        </w:tc>
      </w:tr>
      <w:tr w:rsidR="00C86238" w:rsidRPr="00881DFA" w14:paraId="7C9FFEBB" w14:textId="77777777" w:rsidTr="007675A3">
        <w:trPr>
          <w:cantSplit/>
        </w:trPr>
        <w:tc>
          <w:tcPr>
            <w:tcW w:w="3901" w:type="dxa"/>
          </w:tcPr>
          <w:p w14:paraId="0ACC91F4" w14:textId="77777777" w:rsidR="00C86238" w:rsidRPr="007675A3" w:rsidRDefault="00C86238" w:rsidP="00C86238">
            <w:pPr>
              <w:rPr>
                <w:rFonts w:cs="Arial"/>
                <w:sz w:val="20"/>
                <w:szCs w:val="24"/>
              </w:rPr>
            </w:pPr>
            <w:r w:rsidRPr="007675A3">
              <w:rPr>
                <w:rFonts w:cs="Arial"/>
                <w:sz w:val="20"/>
                <w:szCs w:val="24"/>
              </w:rPr>
              <w:t>Limit of determination (LOD)</w:t>
            </w:r>
          </w:p>
        </w:tc>
        <w:tc>
          <w:tcPr>
            <w:tcW w:w="5880" w:type="dxa"/>
          </w:tcPr>
          <w:p w14:paraId="6507F071" w14:textId="77777777" w:rsidR="00C86238" w:rsidRPr="007675A3" w:rsidRDefault="00C86238" w:rsidP="00C86238">
            <w:pPr>
              <w:rPr>
                <w:rFonts w:cs="Arial"/>
                <w:sz w:val="20"/>
                <w:szCs w:val="24"/>
              </w:rPr>
            </w:pPr>
            <w:r w:rsidRPr="007675A3">
              <w:rPr>
                <w:rFonts w:cs="Arial"/>
                <w:sz w:val="20"/>
                <w:szCs w:val="24"/>
              </w:rPr>
              <w:t xml:space="preserve">0.03 mg/kg (indicated by * on existing MRLs) </w:t>
            </w:r>
          </w:p>
        </w:tc>
      </w:tr>
      <w:tr w:rsidR="00C86238" w:rsidRPr="00881DFA" w14:paraId="14EBA7DF" w14:textId="77777777" w:rsidTr="007675A3">
        <w:trPr>
          <w:cantSplit/>
        </w:trPr>
        <w:tc>
          <w:tcPr>
            <w:tcW w:w="3901" w:type="dxa"/>
          </w:tcPr>
          <w:p w14:paraId="20FC4A6A" w14:textId="77777777" w:rsidR="00C86238" w:rsidRPr="007675A3" w:rsidRDefault="00C86238" w:rsidP="00C86238">
            <w:pPr>
              <w:rPr>
                <w:rFonts w:cs="Arial"/>
                <w:sz w:val="20"/>
                <w:szCs w:val="24"/>
              </w:rPr>
            </w:pPr>
            <w:r w:rsidRPr="007675A3">
              <w:rPr>
                <w:rFonts w:cs="Arial"/>
                <w:sz w:val="20"/>
                <w:szCs w:val="24"/>
              </w:rPr>
              <w:t>Lowest plant commodity MRL</w:t>
            </w:r>
          </w:p>
        </w:tc>
        <w:tc>
          <w:tcPr>
            <w:tcW w:w="5880" w:type="dxa"/>
          </w:tcPr>
          <w:p w14:paraId="09BF8F5D" w14:textId="77777777" w:rsidR="00C86238" w:rsidRPr="007675A3" w:rsidRDefault="00C86238" w:rsidP="00C86238">
            <w:pPr>
              <w:rPr>
                <w:rFonts w:cs="Arial"/>
                <w:sz w:val="20"/>
                <w:szCs w:val="24"/>
              </w:rPr>
            </w:pPr>
            <w:r w:rsidRPr="007675A3">
              <w:rPr>
                <w:rFonts w:cs="Arial"/>
                <w:sz w:val="20"/>
                <w:szCs w:val="24"/>
              </w:rPr>
              <w:t>0.03 mg/kg</w:t>
            </w:r>
          </w:p>
        </w:tc>
      </w:tr>
      <w:tr w:rsidR="00C86238" w:rsidRPr="00881DFA" w14:paraId="5072228F" w14:textId="77777777" w:rsidTr="007675A3">
        <w:trPr>
          <w:cantSplit/>
        </w:trPr>
        <w:tc>
          <w:tcPr>
            <w:tcW w:w="3901" w:type="dxa"/>
          </w:tcPr>
          <w:p w14:paraId="2F93DB9F" w14:textId="77777777" w:rsidR="00C86238" w:rsidRPr="007675A3" w:rsidRDefault="00C86238" w:rsidP="00C86238">
            <w:pPr>
              <w:rPr>
                <w:rFonts w:cs="Arial"/>
                <w:sz w:val="20"/>
                <w:szCs w:val="24"/>
              </w:rPr>
            </w:pPr>
            <w:r w:rsidRPr="007675A3">
              <w:rPr>
                <w:rFonts w:cs="Arial"/>
                <w:sz w:val="20"/>
                <w:szCs w:val="24"/>
              </w:rPr>
              <w:t>Magnitude of existing plant commodity MRLs</w:t>
            </w:r>
          </w:p>
        </w:tc>
        <w:tc>
          <w:tcPr>
            <w:tcW w:w="5880" w:type="dxa"/>
          </w:tcPr>
          <w:p w14:paraId="565D32C9" w14:textId="77777777" w:rsidR="00C86238" w:rsidRPr="007675A3" w:rsidRDefault="00C86238" w:rsidP="00C86238">
            <w:pPr>
              <w:rPr>
                <w:rFonts w:cs="Arial"/>
                <w:sz w:val="20"/>
                <w:szCs w:val="24"/>
              </w:rPr>
            </w:pPr>
            <w:r w:rsidRPr="007675A3">
              <w:rPr>
                <w:rFonts w:cs="Arial"/>
                <w:sz w:val="20"/>
                <w:szCs w:val="24"/>
              </w:rPr>
              <w:t>The range of existing MRLs is 0.03 mg/kg (Cereal grains, Citrus fruits, Grapes, Legume vegetables, Oilseeds, Pome fruits, Stone fruits, Tree nuts) to 1 mg/kg (Barley)</w:t>
            </w:r>
          </w:p>
        </w:tc>
      </w:tr>
      <w:tr w:rsidR="00C86238" w:rsidRPr="00881DFA" w14:paraId="11C68917" w14:textId="77777777" w:rsidTr="007675A3">
        <w:trPr>
          <w:cantSplit/>
        </w:trPr>
        <w:tc>
          <w:tcPr>
            <w:tcW w:w="3901" w:type="dxa"/>
          </w:tcPr>
          <w:p w14:paraId="45A4A41C" w14:textId="77777777" w:rsidR="00C86238" w:rsidRPr="007675A3" w:rsidRDefault="00C86238" w:rsidP="00C86238">
            <w:pPr>
              <w:rPr>
                <w:rFonts w:cs="Arial"/>
                <w:sz w:val="20"/>
                <w:szCs w:val="24"/>
              </w:rPr>
            </w:pPr>
            <w:r w:rsidRPr="007675A3">
              <w:rPr>
                <w:rFonts w:cs="Arial"/>
                <w:sz w:val="20"/>
                <w:szCs w:val="24"/>
              </w:rPr>
              <w:t>Lowest plant commodity MRL that is not the LOD</w:t>
            </w:r>
          </w:p>
        </w:tc>
        <w:tc>
          <w:tcPr>
            <w:tcW w:w="5880" w:type="dxa"/>
          </w:tcPr>
          <w:p w14:paraId="5838B00B" w14:textId="77777777" w:rsidR="00C86238" w:rsidRPr="007675A3" w:rsidRDefault="00C86238" w:rsidP="00C86238">
            <w:pPr>
              <w:rPr>
                <w:rFonts w:cs="Arial"/>
                <w:sz w:val="20"/>
                <w:szCs w:val="24"/>
              </w:rPr>
            </w:pPr>
            <w:r w:rsidRPr="007675A3">
              <w:rPr>
                <w:rFonts w:cs="Arial"/>
                <w:sz w:val="20"/>
                <w:szCs w:val="24"/>
              </w:rPr>
              <w:t>0.7 mg/kg</w:t>
            </w:r>
          </w:p>
        </w:tc>
      </w:tr>
      <w:tr w:rsidR="00C86238" w:rsidRPr="00881DFA" w14:paraId="43442F1D" w14:textId="77777777" w:rsidTr="007675A3">
        <w:trPr>
          <w:cantSplit/>
        </w:trPr>
        <w:tc>
          <w:tcPr>
            <w:tcW w:w="3901" w:type="dxa"/>
          </w:tcPr>
          <w:p w14:paraId="0885EAD6" w14:textId="77777777" w:rsidR="00C86238" w:rsidRPr="007675A3" w:rsidRDefault="00C86238" w:rsidP="00C86238">
            <w:pPr>
              <w:rPr>
                <w:rFonts w:cs="Arial"/>
                <w:sz w:val="20"/>
                <w:szCs w:val="24"/>
              </w:rPr>
            </w:pPr>
            <w:r w:rsidRPr="007675A3">
              <w:rPr>
                <w:rFonts w:cs="Arial"/>
                <w:sz w:val="20"/>
                <w:szCs w:val="24"/>
              </w:rPr>
              <w:t>Most relevant reference point to minimise off-label use</w:t>
            </w:r>
          </w:p>
        </w:tc>
        <w:tc>
          <w:tcPr>
            <w:tcW w:w="5880" w:type="dxa"/>
          </w:tcPr>
          <w:p w14:paraId="148EBF0E" w14:textId="77777777" w:rsidR="00C86238" w:rsidRPr="007675A3" w:rsidRDefault="00C86238" w:rsidP="00C86238">
            <w:pPr>
              <w:rPr>
                <w:rFonts w:cs="Arial"/>
                <w:sz w:val="20"/>
                <w:szCs w:val="24"/>
              </w:rPr>
            </w:pPr>
            <w:r w:rsidRPr="007675A3">
              <w:rPr>
                <w:rFonts w:cs="Arial"/>
                <w:sz w:val="20"/>
                <w:szCs w:val="24"/>
              </w:rPr>
              <w:t>0.03 mg/kg</w:t>
            </w:r>
          </w:p>
        </w:tc>
      </w:tr>
      <w:tr w:rsidR="00C86238" w:rsidRPr="00881DFA" w14:paraId="4B90C832" w14:textId="77777777" w:rsidTr="007675A3">
        <w:trPr>
          <w:cantSplit/>
        </w:trPr>
        <w:tc>
          <w:tcPr>
            <w:tcW w:w="3901" w:type="dxa"/>
          </w:tcPr>
          <w:p w14:paraId="29D039C3" w14:textId="77777777" w:rsidR="00C86238" w:rsidRPr="007675A3" w:rsidRDefault="00C86238" w:rsidP="00C86238">
            <w:pPr>
              <w:rPr>
                <w:rFonts w:cs="Arial"/>
                <w:sz w:val="20"/>
                <w:szCs w:val="24"/>
              </w:rPr>
            </w:pPr>
            <w:r w:rsidRPr="007675A3">
              <w:rPr>
                <w:rFonts w:cs="Arial"/>
                <w:sz w:val="20"/>
                <w:szCs w:val="24"/>
              </w:rPr>
              <w:t>Consumption amount (g/kg bw/day) used in NEDI calculation</w:t>
            </w:r>
          </w:p>
        </w:tc>
        <w:tc>
          <w:tcPr>
            <w:tcW w:w="5880" w:type="dxa"/>
          </w:tcPr>
          <w:p w14:paraId="3444B998" w14:textId="77777777" w:rsidR="00C86238" w:rsidRPr="007675A3" w:rsidRDefault="00C86238" w:rsidP="00C86238">
            <w:pPr>
              <w:rPr>
                <w:rFonts w:cs="Arial"/>
                <w:sz w:val="20"/>
                <w:szCs w:val="24"/>
              </w:rPr>
            </w:pPr>
            <w:r w:rsidRPr="007675A3">
              <w:rPr>
                <w:rFonts w:cs="Arial"/>
                <w:sz w:val="20"/>
                <w:szCs w:val="24"/>
              </w:rPr>
              <w:t>35.15 (FSANZ has assumed that 10% of this consumption would be likely to contain residues)</w:t>
            </w:r>
          </w:p>
        </w:tc>
      </w:tr>
      <w:tr w:rsidR="00C86238" w:rsidRPr="00881DFA" w14:paraId="37742C62" w14:textId="77777777" w:rsidTr="007675A3">
        <w:trPr>
          <w:cantSplit/>
        </w:trPr>
        <w:tc>
          <w:tcPr>
            <w:tcW w:w="3901" w:type="dxa"/>
          </w:tcPr>
          <w:p w14:paraId="0C5D070D" w14:textId="77777777" w:rsidR="00C86238" w:rsidRPr="007675A3" w:rsidRDefault="00C86238" w:rsidP="00C86238">
            <w:pPr>
              <w:rPr>
                <w:rFonts w:cs="Arial"/>
                <w:sz w:val="20"/>
                <w:szCs w:val="24"/>
              </w:rPr>
            </w:pPr>
            <w:r w:rsidRPr="007675A3">
              <w:rPr>
                <w:rFonts w:cs="Arial"/>
                <w:sz w:val="20"/>
                <w:szCs w:val="24"/>
              </w:rPr>
              <w:t>Chronic dietary exposure (NEDI) considering existing permissions only</w:t>
            </w:r>
          </w:p>
        </w:tc>
        <w:tc>
          <w:tcPr>
            <w:tcW w:w="5880" w:type="dxa"/>
          </w:tcPr>
          <w:p w14:paraId="67E42BE0" w14:textId="77777777" w:rsidR="00C86238" w:rsidRPr="007675A3" w:rsidRDefault="00C86238" w:rsidP="00C86238">
            <w:pPr>
              <w:rPr>
                <w:rFonts w:cs="Arial"/>
                <w:sz w:val="20"/>
                <w:szCs w:val="24"/>
              </w:rPr>
            </w:pPr>
            <w:r w:rsidRPr="007675A3">
              <w:rPr>
                <w:rFonts w:cs="Arial"/>
                <w:sz w:val="20"/>
                <w:szCs w:val="24"/>
              </w:rPr>
              <w:t>4% of the ADI</w:t>
            </w:r>
          </w:p>
        </w:tc>
      </w:tr>
      <w:tr w:rsidR="00C86238" w:rsidRPr="00881DFA" w14:paraId="6F0F46BB" w14:textId="77777777" w:rsidTr="007675A3">
        <w:trPr>
          <w:cantSplit/>
        </w:trPr>
        <w:tc>
          <w:tcPr>
            <w:tcW w:w="3901" w:type="dxa"/>
          </w:tcPr>
          <w:p w14:paraId="7ED776AD" w14:textId="77777777" w:rsidR="00C86238" w:rsidRPr="007675A3" w:rsidRDefault="00C86238" w:rsidP="00C86238">
            <w:pPr>
              <w:rPr>
                <w:rFonts w:cs="Arial"/>
                <w:sz w:val="20"/>
                <w:szCs w:val="24"/>
              </w:rPr>
            </w:pPr>
            <w:r w:rsidRPr="007675A3">
              <w:rPr>
                <w:rFonts w:cs="Arial"/>
                <w:sz w:val="20"/>
                <w:szCs w:val="24"/>
              </w:rPr>
              <w:t>Proposed All other foods except animal food commodities MRL</w:t>
            </w:r>
            <w:r w:rsidRPr="007675A3">
              <w:rPr>
                <w:rFonts w:cs="Arial"/>
                <w:b/>
                <w:sz w:val="20"/>
                <w:szCs w:val="24"/>
                <w:vertAlign w:val="superscript"/>
              </w:rPr>
              <w:t>2</w:t>
            </w:r>
          </w:p>
        </w:tc>
        <w:tc>
          <w:tcPr>
            <w:tcW w:w="5880" w:type="dxa"/>
          </w:tcPr>
          <w:p w14:paraId="2AF0CB34" w14:textId="77777777" w:rsidR="00C86238" w:rsidRPr="007675A3" w:rsidRDefault="00C86238" w:rsidP="00C86238">
            <w:pPr>
              <w:rPr>
                <w:rFonts w:cs="Arial"/>
                <w:sz w:val="20"/>
                <w:szCs w:val="24"/>
              </w:rPr>
            </w:pPr>
            <w:r w:rsidRPr="007675A3">
              <w:rPr>
                <w:rFonts w:cs="Arial"/>
                <w:sz w:val="20"/>
                <w:szCs w:val="24"/>
              </w:rPr>
              <w:t>0.03mg/kg</w:t>
            </w:r>
          </w:p>
          <w:p w14:paraId="72B04335" w14:textId="77777777" w:rsidR="00C86238" w:rsidRPr="007675A3" w:rsidRDefault="00C86238" w:rsidP="00C86238">
            <w:pPr>
              <w:rPr>
                <w:rFonts w:cs="Arial"/>
                <w:sz w:val="20"/>
                <w:szCs w:val="24"/>
              </w:rPr>
            </w:pPr>
          </w:p>
        </w:tc>
      </w:tr>
      <w:tr w:rsidR="00C86238" w:rsidRPr="00881DFA" w14:paraId="5AABB917" w14:textId="77777777" w:rsidTr="007675A3">
        <w:trPr>
          <w:cantSplit/>
        </w:trPr>
        <w:tc>
          <w:tcPr>
            <w:tcW w:w="3901" w:type="dxa"/>
          </w:tcPr>
          <w:p w14:paraId="38196527" w14:textId="77777777" w:rsidR="00C86238" w:rsidRPr="007675A3" w:rsidRDefault="00C86238" w:rsidP="00C86238">
            <w:pPr>
              <w:rPr>
                <w:rFonts w:cs="Arial"/>
                <w:sz w:val="20"/>
                <w:szCs w:val="24"/>
              </w:rPr>
            </w:pPr>
            <w:r w:rsidRPr="007675A3">
              <w:rPr>
                <w:rFonts w:cs="Arial"/>
                <w:sz w:val="20"/>
                <w:szCs w:val="24"/>
              </w:rPr>
              <w:t>NEDI including All other foods except animal food commodities and existing permissions</w:t>
            </w:r>
          </w:p>
        </w:tc>
        <w:tc>
          <w:tcPr>
            <w:tcW w:w="5880" w:type="dxa"/>
          </w:tcPr>
          <w:p w14:paraId="414A4E54" w14:textId="77777777" w:rsidR="00C86238" w:rsidRPr="007675A3" w:rsidRDefault="00C86238" w:rsidP="00C86238">
            <w:pPr>
              <w:rPr>
                <w:rFonts w:cs="Arial"/>
                <w:sz w:val="20"/>
                <w:szCs w:val="24"/>
              </w:rPr>
            </w:pPr>
            <w:r w:rsidRPr="007675A3">
              <w:rPr>
                <w:rFonts w:cs="Arial"/>
                <w:sz w:val="20"/>
                <w:szCs w:val="24"/>
              </w:rPr>
              <w:t>4% of the ADI</w:t>
            </w:r>
          </w:p>
        </w:tc>
      </w:tr>
      <w:tr w:rsidR="00C86238" w:rsidRPr="00881DFA" w14:paraId="47BCBF7D" w14:textId="77777777" w:rsidTr="007675A3">
        <w:trPr>
          <w:cantSplit/>
        </w:trPr>
        <w:tc>
          <w:tcPr>
            <w:tcW w:w="3901" w:type="dxa"/>
          </w:tcPr>
          <w:p w14:paraId="08E899A0" w14:textId="77777777" w:rsidR="00C86238" w:rsidRPr="007675A3" w:rsidRDefault="00C86238" w:rsidP="00C86238">
            <w:pPr>
              <w:rPr>
                <w:rFonts w:cs="Arial"/>
                <w:sz w:val="20"/>
                <w:szCs w:val="24"/>
              </w:rPr>
            </w:pPr>
            <w:r w:rsidRPr="007675A3">
              <w:rPr>
                <w:rFonts w:cs="Arial"/>
                <w:sz w:val="20"/>
                <w:szCs w:val="24"/>
              </w:rPr>
              <w:t>Percentage contribution of All other foods except animal food commodities to total chronic exposure</w:t>
            </w:r>
          </w:p>
        </w:tc>
        <w:tc>
          <w:tcPr>
            <w:tcW w:w="5880" w:type="dxa"/>
          </w:tcPr>
          <w:p w14:paraId="5E5A42AD" w14:textId="233598B8" w:rsidR="00C86238" w:rsidRPr="007675A3" w:rsidRDefault="00C86238" w:rsidP="00C86238">
            <w:pPr>
              <w:rPr>
                <w:rFonts w:cs="Arial"/>
                <w:sz w:val="20"/>
                <w:szCs w:val="20"/>
              </w:rPr>
            </w:pPr>
            <w:r w:rsidRPr="007675A3">
              <w:rPr>
                <w:rFonts w:cs="Arial"/>
                <w:sz w:val="20"/>
                <w:szCs w:val="20"/>
              </w:rPr>
              <w:t xml:space="preserve">An </w:t>
            </w:r>
            <w:r w:rsidRPr="007675A3">
              <w:rPr>
                <w:rFonts w:cs="Arial"/>
                <w:i/>
                <w:sz w:val="20"/>
                <w:szCs w:val="20"/>
              </w:rPr>
              <w:t xml:space="preserve">All other foods except animal food commodities </w:t>
            </w:r>
            <w:r w:rsidRPr="005C634E">
              <w:rPr>
                <w:rFonts w:cs="Arial"/>
                <w:sz w:val="20"/>
                <w:szCs w:val="20"/>
              </w:rPr>
              <w:t>MRL</w:t>
            </w:r>
            <w:r w:rsidRPr="007675A3">
              <w:rPr>
                <w:rFonts w:cs="Arial"/>
                <w:sz w:val="20"/>
                <w:szCs w:val="20"/>
              </w:rPr>
              <w:t xml:space="preserve"> of 0.03 mg/kg represents a contribution of 5% to total dietary exposure which is within the 20% target and is considered acceptable. </w:t>
            </w:r>
          </w:p>
        </w:tc>
      </w:tr>
      <w:tr w:rsidR="00C86238" w:rsidRPr="00881DFA" w14:paraId="26E6F87C" w14:textId="77777777" w:rsidTr="007675A3">
        <w:trPr>
          <w:cantSplit/>
        </w:trPr>
        <w:tc>
          <w:tcPr>
            <w:tcW w:w="3901" w:type="dxa"/>
          </w:tcPr>
          <w:p w14:paraId="2F0AF3AE" w14:textId="77777777" w:rsidR="00C86238" w:rsidRPr="007675A3" w:rsidRDefault="00C86238" w:rsidP="00C86238">
            <w:pPr>
              <w:rPr>
                <w:rFonts w:cs="Arial"/>
                <w:sz w:val="20"/>
                <w:szCs w:val="24"/>
              </w:rPr>
            </w:pPr>
            <w:r w:rsidRPr="007675A3">
              <w:rPr>
                <w:rFonts w:cs="Arial"/>
                <w:sz w:val="20"/>
                <w:szCs w:val="24"/>
              </w:rPr>
              <w:t>Acute dietary exposure assessment (NESTI)</w:t>
            </w:r>
          </w:p>
        </w:tc>
        <w:tc>
          <w:tcPr>
            <w:tcW w:w="5880" w:type="dxa"/>
          </w:tcPr>
          <w:p w14:paraId="523328CF" w14:textId="2439D409" w:rsidR="00C86238" w:rsidRPr="007675A3" w:rsidRDefault="00C86238" w:rsidP="00C86238">
            <w:pPr>
              <w:rPr>
                <w:rFonts w:cs="Arial"/>
                <w:sz w:val="20"/>
                <w:szCs w:val="20"/>
              </w:rPr>
            </w:pPr>
            <w:r w:rsidRPr="007675A3">
              <w:rPr>
                <w:rFonts w:cs="Arial"/>
                <w:sz w:val="20"/>
                <w:szCs w:val="20"/>
              </w:rPr>
              <w:t>Children 2</w:t>
            </w:r>
            <w:r w:rsidR="007675A3" w:rsidRPr="007675A3">
              <w:rPr>
                <w:rFonts w:cs="Arial"/>
                <w:sz w:val="20"/>
                <w:szCs w:val="20"/>
              </w:rPr>
              <w:t>–</w:t>
            </w:r>
            <w:r w:rsidRPr="007675A3">
              <w:rPr>
                <w:rFonts w:cs="Arial"/>
                <w:sz w:val="20"/>
                <w:szCs w:val="20"/>
              </w:rPr>
              <w:t xml:space="preserve">6 years of age: worse case (Pineapple), 6% of the ARfD. </w:t>
            </w:r>
          </w:p>
          <w:p w14:paraId="0FB17BCC" w14:textId="3F91D938" w:rsidR="00C86238" w:rsidRPr="007675A3" w:rsidRDefault="00C86238" w:rsidP="00C86238">
            <w:pPr>
              <w:rPr>
                <w:rFonts w:cs="Arial"/>
                <w:sz w:val="20"/>
                <w:szCs w:val="20"/>
              </w:rPr>
            </w:pPr>
            <w:r w:rsidRPr="007675A3">
              <w:rPr>
                <w:rFonts w:cs="Arial"/>
                <w:sz w:val="20"/>
                <w:szCs w:val="20"/>
              </w:rPr>
              <w:t>Population aged 2 years and above: worse case (Milk), 2% of the ARfD.</w:t>
            </w:r>
            <w:r w:rsidR="00D169C8">
              <w:rPr>
                <w:rFonts w:cs="Arial"/>
                <w:sz w:val="20"/>
                <w:szCs w:val="20"/>
              </w:rPr>
              <w:t xml:space="preserve"> </w:t>
            </w:r>
          </w:p>
        </w:tc>
      </w:tr>
      <w:tr w:rsidR="00C86238" w:rsidRPr="00881DFA" w14:paraId="52E77D13" w14:textId="77777777" w:rsidTr="007675A3">
        <w:trPr>
          <w:cantSplit/>
        </w:trPr>
        <w:tc>
          <w:tcPr>
            <w:tcW w:w="3901" w:type="dxa"/>
          </w:tcPr>
          <w:p w14:paraId="05D76971" w14:textId="77777777" w:rsidR="00C86238" w:rsidRPr="007675A3" w:rsidRDefault="00C86238" w:rsidP="00C86238">
            <w:pPr>
              <w:rPr>
                <w:rFonts w:cs="Arial"/>
                <w:sz w:val="20"/>
                <w:szCs w:val="24"/>
              </w:rPr>
            </w:pPr>
            <w:r w:rsidRPr="007675A3">
              <w:rPr>
                <w:rFonts w:cs="Arial"/>
                <w:sz w:val="20"/>
                <w:szCs w:val="24"/>
              </w:rPr>
              <w:t>Conclusion</w:t>
            </w:r>
          </w:p>
        </w:tc>
        <w:tc>
          <w:tcPr>
            <w:tcW w:w="5880" w:type="dxa"/>
          </w:tcPr>
          <w:p w14:paraId="33F4D6F6" w14:textId="0713F8BB" w:rsidR="00C86238" w:rsidRPr="007675A3" w:rsidRDefault="00C86238" w:rsidP="007675A3">
            <w:pPr>
              <w:rPr>
                <w:rFonts w:cs="Arial"/>
                <w:sz w:val="20"/>
                <w:szCs w:val="20"/>
              </w:rPr>
            </w:pPr>
            <w:r w:rsidRPr="007675A3">
              <w:rPr>
                <w:rFonts w:cs="Arial"/>
                <w:sz w:val="20"/>
                <w:szCs w:val="20"/>
              </w:rPr>
              <w:t xml:space="preserve">After considering the principles established and agreed in P1027, an </w:t>
            </w:r>
            <w:r w:rsidRPr="007675A3">
              <w:rPr>
                <w:rFonts w:cs="Arial"/>
                <w:i/>
                <w:sz w:val="20"/>
                <w:szCs w:val="20"/>
              </w:rPr>
              <w:t xml:space="preserve">All other foods except animal food commodities </w:t>
            </w:r>
            <w:r w:rsidRPr="005C634E">
              <w:rPr>
                <w:rFonts w:cs="Arial"/>
                <w:sz w:val="20"/>
                <w:szCs w:val="20"/>
              </w:rPr>
              <w:t xml:space="preserve">MRL </w:t>
            </w:r>
            <w:r w:rsidRPr="007675A3">
              <w:rPr>
                <w:rFonts w:cs="Arial"/>
                <w:sz w:val="20"/>
                <w:szCs w:val="20"/>
              </w:rPr>
              <w:t>of 0.03 mg/kg is acceptable because it has been shown to be practical, adequately manages the risk of off-label use and does not increase the level of concern about the risk to public health.</w:t>
            </w:r>
          </w:p>
        </w:tc>
      </w:tr>
    </w:tbl>
    <w:p w14:paraId="15B61659" w14:textId="77777777" w:rsidR="00C86238" w:rsidRPr="003D0F64" w:rsidRDefault="00C86238" w:rsidP="00F36CF0">
      <w:pPr>
        <w:pStyle w:val="Heading2"/>
        <w:rPr>
          <w:b w:val="0"/>
        </w:rPr>
      </w:pPr>
      <w:bookmarkStart w:id="351" w:name="_Toc485639887"/>
      <w:bookmarkStart w:id="352" w:name="_Toc485640903"/>
      <w:bookmarkStart w:id="353" w:name="_Toc485714241"/>
      <w:bookmarkStart w:id="354" w:name="_Toc485736149"/>
      <w:r w:rsidRPr="003D0F64">
        <w:rPr>
          <w:b w:val="0"/>
        </w:rPr>
        <w:t>Sedaxane</w:t>
      </w:r>
      <w:bookmarkEnd w:id="350"/>
      <w:bookmarkEnd w:id="351"/>
      <w:bookmarkEnd w:id="352"/>
      <w:bookmarkEnd w:id="353"/>
      <w:bookmarkEnd w:id="354"/>
    </w:p>
    <w:p w14:paraId="08DCCC57" w14:textId="4B970317" w:rsidR="007675A3" w:rsidRDefault="00C86238" w:rsidP="00C86238">
      <w:r w:rsidRPr="00E254F0">
        <w:t xml:space="preserve">An </w:t>
      </w:r>
      <w:r w:rsidRPr="00262C25">
        <w:rPr>
          <w:i/>
        </w:rPr>
        <w:t xml:space="preserve">All other foods except animal food commodities </w:t>
      </w:r>
      <w:r w:rsidRPr="00E254F0">
        <w:t>MRL of 0.0</w:t>
      </w:r>
      <w:r>
        <w:t>1</w:t>
      </w:r>
      <w:r w:rsidRPr="00E254F0">
        <w:t xml:space="preserve"> mg/kg is proposed based on the following considerations</w:t>
      </w:r>
      <w:r w:rsidR="00A708DB">
        <w:t>:</w:t>
      </w:r>
    </w:p>
    <w:p w14:paraId="2F9A4006" w14:textId="77777777" w:rsidR="00A708DB" w:rsidRPr="00565B8C" w:rsidRDefault="00A708DB" w:rsidP="00C86238"/>
    <w:tbl>
      <w:tblPr>
        <w:tblStyle w:val="TableGrid"/>
        <w:tblW w:w="9072" w:type="dxa"/>
        <w:tblLook w:val="04A0" w:firstRow="1" w:lastRow="0" w:firstColumn="1" w:lastColumn="0" w:noHBand="0" w:noVBand="1"/>
        <w:tblCaption w:val="Sedaxane"/>
        <w:tblDescription w:val="An All other foods except animal food commodities MRL of 0.01 mg/kg is proposed based on the following considerations&#10;"/>
      </w:tblPr>
      <w:tblGrid>
        <w:gridCol w:w="3660"/>
        <w:gridCol w:w="5412"/>
      </w:tblGrid>
      <w:tr w:rsidR="00C86238" w:rsidRPr="00881DFA" w14:paraId="68ADD43F" w14:textId="77777777" w:rsidTr="007675A3">
        <w:trPr>
          <w:cantSplit/>
          <w:tblHeader/>
        </w:trPr>
        <w:tc>
          <w:tcPr>
            <w:tcW w:w="3856" w:type="dxa"/>
            <w:shd w:val="clear" w:color="auto" w:fill="D6E3BC" w:themeFill="accent3" w:themeFillTint="66"/>
          </w:tcPr>
          <w:p w14:paraId="31E7592D" w14:textId="77777777" w:rsidR="00C86238" w:rsidRDefault="00C86238" w:rsidP="00C86238">
            <w:pPr>
              <w:rPr>
                <w:rFonts w:cs="Arial"/>
                <w:b/>
                <w:sz w:val="20"/>
                <w:szCs w:val="24"/>
              </w:rPr>
            </w:pPr>
            <w:r w:rsidRPr="007675A3">
              <w:rPr>
                <w:rFonts w:cs="Arial"/>
                <w:b/>
                <w:sz w:val="20"/>
                <w:szCs w:val="24"/>
              </w:rPr>
              <w:t>Considerations</w:t>
            </w:r>
          </w:p>
          <w:p w14:paraId="393FD2ED" w14:textId="29D029FB" w:rsidR="007675A3" w:rsidRPr="007675A3" w:rsidRDefault="007675A3" w:rsidP="00C86238">
            <w:pPr>
              <w:rPr>
                <w:rFonts w:cs="Arial"/>
                <w:b/>
                <w:sz w:val="20"/>
                <w:szCs w:val="24"/>
              </w:rPr>
            </w:pPr>
          </w:p>
        </w:tc>
        <w:tc>
          <w:tcPr>
            <w:tcW w:w="5812" w:type="dxa"/>
            <w:shd w:val="clear" w:color="auto" w:fill="D6E3BC" w:themeFill="accent3" w:themeFillTint="66"/>
          </w:tcPr>
          <w:p w14:paraId="608BA7B6" w14:textId="77777777" w:rsidR="00C86238" w:rsidRPr="007675A3" w:rsidRDefault="00C86238" w:rsidP="00C86238">
            <w:pPr>
              <w:rPr>
                <w:rFonts w:cs="Arial"/>
                <w:b/>
                <w:sz w:val="20"/>
                <w:szCs w:val="24"/>
              </w:rPr>
            </w:pPr>
            <w:r w:rsidRPr="007675A3">
              <w:rPr>
                <w:rFonts w:cs="Arial"/>
                <w:b/>
                <w:sz w:val="20"/>
                <w:szCs w:val="24"/>
              </w:rPr>
              <w:t>Comments</w:t>
            </w:r>
          </w:p>
        </w:tc>
      </w:tr>
      <w:tr w:rsidR="00C86238" w:rsidRPr="00881DFA" w14:paraId="0507739B" w14:textId="77777777" w:rsidTr="007675A3">
        <w:trPr>
          <w:cantSplit/>
        </w:trPr>
        <w:tc>
          <w:tcPr>
            <w:tcW w:w="3856" w:type="dxa"/>
          </w:tcPr>
          <w:p w14:paraId="6FB45AA3" w14:textId="77777777" w:rsidR="00C86238" w:rsidRPr="007675A3" w:rsidRDefault="00C86238" w:rsidP="00C86238">
            <w:pPr>
              <w:rPr>
                <w:rFonts w:cs="Arial"/>
                <w:sz w:val="20"/>
                <w:szCs w:val="24"/>
              </w:rPr>
            </w:pPr>
            <w:r w:rsidRPr="007675A3">
              <w:rPr>
                <w:rFonts w:cs="Arial"/>
                <w:sz w:val="20"/>
                <w:szCs w:val="24"/>
              </w:rPr>
              <w:t>Limit of determination (LOD)</w:t>
            </w:r>
          </w:p>
        </w:tc>
        <w:tc>
          <w:tcPr>
            <w:tcW w:w="5812" w:type="dxa"/>
          </w:tcPr>
          <w:p w14:paraId="750612AD" w14:textId="77777777" w:rsidR="00C86238" w:rsidRPr="007675A3" w:rsidRDefault="00C86238" w:rsidP="00C86238">
            <w:pPr>
              <w:rPr>
                <w:rFonts w:cs="Arial"/>
                <w:sz w:val="20"/>
                <w:szCs w:val="24"/>
              </w:rPr>
            </w:pPr>
            <w:r w:rsidRPr="007675A3">
              <w:rPr>
                <w:rFonts w:cs="Arial"/>
                <w:sz w:val="20"/>
                <w:szCs w:val="24"/>
              </w:rPr>
              <w:t xml:space="preserve">0.01 mg/kg (indicated by * on existing MRLs) </w:t>
            </w:r>
          </w:p>
        </w:tc>
      </w:tr>
      <w:tr w:rsidR="00C86238" w:rsidRPr="00881DFA" w14:paraId="569BB76B" w14:textId="77777777" w:rsidTr="007675A3">
        <w:trPr>
          <w:cantSplit/>
        </w:trPr>
        <w:tc>
          <w:tcPr>
            <w:tcW w:w="3856" w:type="dxa"/>
          </w:tcPr>
          <w:p w14:paraId="09EAC56C" w14:textId="77777777" w:rsidR="00C86238" w:rsidRPr="007675A3" w:rsidRDefault="00C86238" w:rsidP="00C86238">
            <w:pPr>
              <w:rPr>
                <w:rFonts w:cs="Arial"/>
                <w:sz w:val="20"/>
                <w:szCs w:val="24"/>
              </w:rPr>
            </w:pPr>
            <w:r w:rsidRPr="007675A3">
              <w:rPr>
                <w:rFonts w:cs="Arial"/>
                <w:sz w:val="20"/>
                <w:szCs w:val="24"/>
              </w:rPr>
              <w:t>Lowest plant commodity MRL</w:t>
            </w:r>
          </w:p>
        </w:tc>
        <w:tc>
          <w:tcPr>
            <w:tcW w:w="5812" w:type="dxa"/>
          </w:tcPr>
          <w:p w14:paraId="0EA477FC" w14:textId="77777777" w:rsidR="00C86238" w:rsidRPr="007675A3" w:rsidRDefault="00C86238" w:rsidP="00C86238">
            <w:pPr>
              <w:rPr>
                <w:rFonts w:cs="Arial"/>
                <w:sz w:val="20"/>
                <w:szCs w:val="24"/>
              </w:rPr>
            </w:pPr>
            <w:r w:rsidRPr="007675A3">
              <w:rPr>
                <w:rFonts w:cs="Arial"/>
                <w:sz w:val="20"/>
                <w:szCs w:val="24"/>
              </w:rPr>
              <w:t>0.01 mg/kg</w:t>
            </w:r>
          </w:p>
        </w:tc>
      </w:tr>
      <w:tr w:rsidR="00C86238" w:rsidRPr="00881DFA" w14:paraId="1AB4F452" w14:textId="77777777" w:rsidTr="007675A3">
        <w:trPr>
          <w:cantSplit/>
        </w:trPr>
        <w:tc>
          <w:tcPr>
            <w:tcW w:w="3856" w:type="dxa"/>
          </w:tcPr>
          <w:p w14:paraId="2ED8588B" w14:textId="77777777" w:rsidR="00C86238" w:rsidRPr="007675A3" w:rsidRDefault="00C86238" w:rsidP="00C86238">
            <w:pPr>
              <w:rPr>
                <w:rFonts w:cs="Arial"/>
                <w:sz w:val="20"/>
                <w:szCs w:val="24"/>
              </w:rPr>
            </w:pPr>
            <w:r w:rsidRPr="007675A3">
              <w:rPr>
                <w:rFonts w:cs="Arial"/>
                <w:sz w:val="20"/>
                <w:szCs w:val="24"/>
              </w:rPr>
              <w:t>Magnitude of existing plant commodity MRLs</w:t>
            </w:r>
          </w:p>
        </w:tc>
        <w:tc>
          <w:tcPr>
            <w:tcW w:w="5812" w:type="dxa"/>
          </w:tcPr>
          <w:p w14:paraId="3CC989B7" w14:textId="77777777" w:rsidR="00C86238" w:rsidRPr="007675A3" w:rsidRDefault="00C86238" w:rsidP="00C86238">
            <w:pPr>
              <w:rPr>
                <w:rFonts w:cs="Arial"/>
                <w:sz w:val="20"/>
                <w:szCs w:val="24"/>
              </w:rPr>
            </w:pPr>
            <w:r w:rsidRPr="007675A3">
              <w:rPr>
                <w:rFonts w:cs="Arial"/>
                <w:sz w:val="20"/>
                <w:szCs w:val="24"/>
              </w:rPr>
              <w:t>The range of existing MRLs is 0.01 mg/kg (Cereal grains, Poppy seed) to 0.02 mg/kg (Potato)</w:t>
            </w:r>
          </w:p>
        </w:tc>
      </w:tr>
      <w:tr w:rsidR="00C86238" w:rsidRPr="00881DFA" w14:paraId="04A055F5" w14:textId="77777777" w:rsidTr="007675A3">
        <w:trPr>
          <w:cantSplit/>
        </w:trPr>
        <w:tc>
          <w:tcPr>
            <w:tcW w:w="3856" w:type="dxa"/>
          </w:tcPr>
          <w:p w14:paraId="2B0DA22A" w14:textId="77777777" w:rsidR="00C86238" w:rsidRPr="007675A3" w:rsidRDefault="00C86238" w:rsidP="00C86238">
            <w:pPr>
              <w:rPr>
                <w:rFonts w:cs="Arial"/>
                <w:sz w:val="20"/>
                <w:szCs w:val="24"/>
              </w:rPr>
            </w:pPr>
            <w:r w:rsidRPr="007675A3">
              <w:rPr>
                <w:rFonts w:cs="Arial"/>
                <w:sz w:val="20"/>
                <w:szCs w:val="24"/>
              </w:rPr>
              <w:t>Lowest plant commodity MRL that is not the LOD</w:t>
            </w:r>
          </w:p>
        </w:tc>
        <w:tc>
          <w:tcPr>
            <w:tcW w:w="5812" w:type="dxa"/>
          </w:tcPr>
          <w:p w14:paraId="4512FDD3" w14:textId="77777777" w:rsidR="00C86238" w:rsidRPr="007675A3" w:rsidRDefault="00C86238" w:rsidP="00C86238">
            <w:pPr>
              <w:rPr>
                <w:rFonts w:cs="Arial"/>
                <w:sz w:val="20"/>
                <w:szCs w:val="24"/>
              </w:rPr>
            </w:pPr>
            <w:r w:rsidRPr="007675A3">
              <w:rPr>
                <w:rFonts w:cs="Arial"/>
                <w:sz w:val="20"/>
                <w:szCs w:val="24"/>
              </w:rPr>
              <w:t>0.02 mg/kg</w:t>
            </w:r>
          </w:p>
        </w:tc>
      </w:tr>
      <w:tr w:rsidR="00C86238" w:rsidRPr="00881DFA" w14:paraId="006B53D7" w14:textId="77777777" w:rsidTr="007675A3">
        <w:trPr>
          <w:cantSplit/>
        </w:trPr>
        <w:tc>
          <w:tcPr>
            <w:tcW w:w="3856" w:type="dxa"/>
          </w:tcPr>
          <w:p w14:paraId="160E445D" w14:textId="77777777" w:rsidR="00C86238" w:rsidRPr="007675A3" w:rsidRDefault="00C86238" w:rsidP="00C86238">
            <w:pPr>
              <w:rPr>
                <w:rFonts w:cs="Arial"/>
                <w:sz w:val="20"/>
                <w:szCs w:val="24"/>
              </w:rPr>
            </w:pPr>
            <w:r w:rsidRPr="007675A3">
              <w:rPr>
                <w:rFonts w:cs="Arial"/>
                <w:sz w:val="20"/>
                <w:szCs w:val="24"/>
              </w:rPr>
              <w:t>Most relevant reference point to minimise off-label use</w:t>
            </w:r>
          </w:p>
        </w:tc>
        <w:tc>
          <w:tcPr>
            <w:tcW w:w="5812" w:type="dxa"/>
          </w:tcPr>
          <w:p w14:paraId="3C616BA4" w14:textId="77777777" w:rsidR="00C86238" w:rsidRPr="007675A3" w:rsidRDefault="00C86238" w:rsidP="00C86238">
            <w:pPr>
              <w:rPr>
                <w:rFonts w:cs="Arial"/>
                <w:sz w:val="20"/>
                <w:szCs w:val="24"/>
              </w:rPr>
            </w:pPr>
            <w:r w:rsidRPr="007675A3">
              <w:rPr>
                <w:rFonts w:cs="Arial"/>
                <w:sz w:val="20"/>
                <w:szCs w:val="24"/>
              </w:rPr>
              <w:t>0.01 mg/kg</w:t>
            </w:r>
          </w:p>
        </w:tc>
      </w:tr>
      <w:tr w:rsidR="00C86238" w:rsidRPr="00881DFA" w14:paraId="72AD6143" w14:textId="77777777" w:rsidTr="007675A3">
        <w:trPr>
          <w:cantSplit/>
        </w:trPr>
        <w:tc>
          <w:tcPr>
            <w:tcW w:w="3856" w:type="dxa"/>
          </w:tcPr>
          <w:p w14:paraId="307C09BE" w14:textId="77777777" w:rsidR="00C86238" w:rsidRPr="007675A3" w:rsidRDefault="00C86238" w:rsidP="00C86238">
            <w:pPr>
              <w:rPr>
                <w:rFonts w:cs="Arial"/>
                <w:sz w:val="20"/>
                <w:szCs w:val="24"/>
              </w:rPr>
            </w:pPr>
            <w:r w:rsidRPr="007675A3">
              <w:rPr>
                <w:rFonts w:cs="Arial"/>
                <w:sz w:val="20"/>
                <w:szCs w:val="24"/>
              </w:rPr>
              <w:t>Consumption amount (g/kg bw/day) used in NEDI calculation</w:t>
            </w:r>
          </w:p>
        </w:tc>
        <w:tc>
          <w:tcPr>
            <w:tcW w:w="5812" w:type="dxa"/>
          </w:tcPr>
          <w:p w14:paraId="218E7F11" w14:textId="77777777" w:rsidR="00C86238" w:rsidRPr="007675A3" w:rsidRDefault="00C86238" w:rsidP="00C86238">
            <w:pPr>
              <w:rPr>
                <w:rFonts w:cs="Arial"/>
                <w:sz w:val="20"/>
                <w:szCs w:val="24"/>
              </w:rPr>
            </w:pPr>
            <w:r w:rsidRPr="007675A3">
              <w:rPr>
                <w:rFonts w:cs="Arial"/>
                <w:sz w:val="20"/>
                <w:szCs w:val="24"/>
              </w:rPr>
              <w:t>41.97 (FSANZ has assumed that 10% of this consumption would be likely to contain residues)</w:t>
            </w:r>
          </w:p>
        </w:tc>
      </w:tr>
      <w:tr w:rsidR="00C86238" w:rsidRPr="00881DFA" w14:paraId="2F45450C" w14:textId="77777777" w:rsidTr="007675A3">
        <w:trPr>
          <w:cantSplit/>
        </w:trPr>
        <w:tc>
          <w:tcPr>
            <w:tcW w:w="3856" w:type="dxa"/>
          </w:tcPr>
          <w:p w14:paraId="007944BD" w14:textId="77777777" w:rsidR="00C86238" w:rsidRPr="007675A3" w:rsidRDefault="00C86238" w:rsidP="00C86238">
            <w:pPr>
              <w:rPr>
                <w:rFonts w:cs="Arial"/>
                <w:sz w:val="20"/>
                <w:szCs w:val="24"/>
              </w:rPr>
            </w:pPr>
            <w:r w:rsidRPr="007675A3">
              <w:rPr>
                <w:rFonts w:cs="Arial"/>
                <w:sz w:val="20"/>
                <w:szCs w:val="24"/>
              </w:rPr>
              <w:t>Chronic dietary exposure (NEDI) considering existing permissions only</w:t>
            </w:r>
          </w:p>
        </w:tc>
        <w:tc>
          <w:tcPr>
            <w:tcW w:w="5812" w:type="dxa"/>
          </w:tcPr>
          <w:p w14:paraId="474EA60E" w14:textId="77777777" w:rsidR="00C86238" w:rsidRPr="007675A3" w:rsidRDefault="00C86238" w:rsidP="00C86238">
            <w:pPr>
              <w:rPr>
                <w:rFonts w:cs="Arial"/>
                <w:sz w:val="20"/>
                <w:szCs w:val="24"/>
              </w:rPr>
            </w:pPr>
            <w:r w:rsidRPr="007675A3">
              <w:rPr>
                <w:rFonts w:cs="Arial"/>
                <w:sz w:val="20"/>
                <w:szCs w:val="24"/>
              </w:rPr>
              <w:t>&lt;1% of the ADI</w:t>
            </w:r>
          </w:p>
        </w:tc>
      </w:tr>
      <w:tr w:rsidR="00C86238" w:rsidRPr="00881DFA" w14:paraId="4647DF81" w14:textId="77777777" w:rsidTr="007675A3">
        <w:trPr>
          <w:cantSplit/>
        </w:trPr>
        <w:tc>
          <w:tcPr>
            <w:tcW w:w="3856" w:type="dxa"/>
          </w:tcPr>
          <w:p w14:paraId="0F76BA20" w14:textId="77777777" w:rsidR="00C86238" w:rsidRPr="007675A3" w:rsidRDefault="00C86238" w:rsidP="00C86238">
            <w:pPr>
              <w:rPr>
                <w:rFonts w:cs="Arial"/>
                <w:sz w:val="20"/>
                <w:szCs w:val="24"/>
              </w:rPr>
            </w:pPr>
            <w:r w:rsidRPr="007675A3">
              <w:rPr>
                <w:rFonts w:cs="Arial"/>
                <w:sz w:val="20"/>
                <w:szCs w:val="24"/>
              </w:rPr>
              <w:t>Proposed All other foods except animal food commodities MRL</w:t>
            </w:r>
            <w:r w:rsidRPr="007675A3">
              <w:rPr>
                <w:rFonts w:cs="Arial"/>
                <w:b/>
                <w:sz w:val="20"/>
                <w:szCs w:val="24"/>
                <w:vertAlign w:val="superscript"/>
              </w:rPr>
              <w:t>2</w:t>
            </w:r>
          </w:p>
        </w:tc>
        <w:tc>
          <w:tcPr>
            <w:tcW w:w="5812" w:type="dxa"/>
          </w:tcPr>
          <w:p w14:paraId="58CF0C27" w14:textId="77777777" w:rsidR="00C86238" w:rsidRPr="007675A3" w:rsidRDefault="00C86238" w:rsidP="00C86238">
            <w:pPr>
              <w:rPr>
                <w:rFonts w:cs="Arial"/>
                <w:sz w:val="20"/>
                <w:szCs w:val="24"/>
              </w:rPr>
            </w:pPr>
            <w:r w:rsidRPr="007675A3">
              <w:rPr>
                <w:rFonts w:cs="Arial"/>
                <w:sz w:val="20"/>
                <w:szCs w:val="24"/>
              </w:rPr>
              <w:t>0.01 mg/kg</w:t>
            </w:r>
          </w:p>
          <w:p w14:paraId="1A122CA8" w14:textId="77777777" w:rsidR="00C86238" w:rsidRPr="007675A3" w:rsidRDefault="00C86238" w:rsidP="00C86238">
            <w:pPr>
              <w:rPr>
                <w:rFonts w:cs="Arial"/>
                <w:sz w:val="20"/>
                <w:szCs w:val="24"/>
              </w:rPr>
            </w:pPr>
          </w:p>
        </w:tc>
      </w:tr>
      <w:tr w:rsidR="00C86238" w:rsidRPr="00881DFA" w14:paraId="34ECA240" w14:textId="77777777" w:rsidTr="007675A3">
        <w:trPr>
          <w:cantSplit/>
        </w:trPr>
        <w:tc>
          <w:tcPr>
            <w:tcW w:w="3856" w:type="dxa"/>
          </w:tcPr>
          <w:p w14:paraId="4E5633BA" w14:textId="77777777" w:rsidR="00C86238" w:rsidRPr="007675A3" w:rsidRDefault="00C86238" w:rsidP="00C86238">
            <w:pPr>
              <w:rPr>
                <w:rFonts w:cs="Arial"/>
                <w:sz w:val="20"/>
                <w:szCs w:val="24"/>
              </w:rPr>
            </w:pPr>
            <w:r w:rsidRPr="007675A3">
              <w:rPr>
                <w:rFonts w:cs="Arial"/>
                <w:sz w:val="20"/>
                <w:szCs w:val="24"/>
              </w:rPr>
              <w:t>NEDI including All other foods except animal food commodities and existing permissions</w:t>
            </w:r>
          </w:p>
        </w:tc>
        <w:tc>
          <w:tcPr>
            <w:tcW w:w="5812" w:type="dxa"/>
          </w:tcPr>
          <w:p w14:paraId="5C0B3492" w14:textId="77777777" w:rsidR="00C86238" w:rsidRPr="007675A3" w:rsidRDefault="00C86238" w:rsidP="00C86238">
            <w:pPr>
              <w:rPr>
                <w:rFonts w:cs="Arial"/>
                <w:sz w:val="20"/>
                <w:szCs w:val="24"/>
              </w:rPr>
            </w:pPr>
            <w:r w:rsidRPr="007675A3">
              <w:rPr>
                <w:rFonts w:cs="Arial"/>
                <w:sz w:val="20"/>
                <w:szCs w:val="24"/>
              </w:rPr>
              <w:t>&lt;1% of the ADI</w:t>
            </w:r>
          </w:p>
        </w:tc>
      </w:tr>
      <w:tr w:rsidR="00C86238" w:rsidRPr="00881DFA" w14:paraId="4EC93745" w14:textId="77777777" w:rsidTr="007675A3">
        <w:trPr>
          <w:cantSplit/>
        </w:trPr>
        <w:tc>
          <w:tcPr>
            <w:tcW w:w="3856" w:type="dxa"/>
          </w:tcPr>
          <w:p w14:paraId="75194996" w14:textId="77777777" w:rsidR="00C86238" w:rsidRPr="007675A3" w:rsidRDefault="00C86238" w:rsidP="00C86238">
            <w:pPr>
              <w:rPr>
                <w:rFonts w:cs="Arial"/>
                <w:sz w:val="20"/>
                <w:szCs w:val="24"/>
              </w:rPr>
            </w:pPr>
            <w:r w:rsidRPr="007675A3">
              <w:rPr>
                <w:rFonts w:cs="Arial"/>
                <w:sz w:val="20"/>
                <w:szCs w:val="24"/>
              </w:rPr>
              <w:lastRenderedPageBreak/>
              <w:t>Percentage contribution of All other foods except animal food commodities to total chronic exposure</w:t>
            </w:r>
          </w:p>
        </w:tc>
        <w:tc>
          <w:tcPr>
            <w:tcW w:w="5812" w:type="dxa"/>
          </w:tcPr>
          <w:p w14:paraId="6629059D" w14:textId="228593BA" w:rsidR="00C86238" w:rsidRPr="00BC580D" w:rsidRDefault="00C86238" w:rsidP="00C86238">
            <w:pPr>
              <w:rPr>
                <w:rFonts w:cs="Arial"/>
                <w:sz w:val="20"/>
                <w:szCs w:val="20"/>
              </w:rPr>
            </w:pPr>
            <w:r w:rsidRPr="00BC580D">
              <w:rPr>
                <w:rFonts w:cs="Arial"/>
                <w:sz w:val="20"/>
                <w:szCs w:val="20"/>
              </w:rPr>
              <w:t xml:space="preserve">An </w:t>
            </w:r>
            <w:r w:rsidRPr="00BC580D">
              <w:rPr>
                <w:rFonts w:cs="Arial"/>
                <w:i/>
                <w:sz w:val="20"/>
                <w:szCs w:val="20"/>
              </w:rPr>
              <w:t xml:space="preserve">All other foods except animal food commodities </w:t>
            </w:r>
            <w:r w:rsidRPr="005C634E">
              <w:rPr>
                <w:rFonts w:cs="Arial"/>
                <w:sz w:val="20"/>
                <w:szCs w:val="20"/>
              </w:rPr>
              <w:t>MRL</w:t>
            </w:r>
            <w:r w:rsidRPr="00BC580D">
              <w:rPr>
                <w:rFonts w:cs="Arial"/>
                <w:sz w:val="20"/>
                <w:szCs w:val="20"/>
              </w:rPr>
              <w:t xml:space="preserve"> of 0.01 mg/kg represents a contribution of 17% to total dietary exposure which is within the 20% target and is considered acceptable. </w:t>
            </w:r>
          </w:p>
        </w:tc>
      </w:tr>
      <w:tr w:rsidR="00C86238" w:rsidRPr="00881DFA" w14:paraId="6EE3B923" w14:textId="77777777" w:rsidTr="007675A3">
        <w:trPr>
          <w:cantSplit/>
        </w:trPr>
        <w:tc>
          <w:tcPr>
            <w:tcW w:w="3856" w:type="dxa"/>
          </w:tcPr>
          <w:p w14:paraId="185A26BD" w14:textId="77777777" w:rsidR="00C86238" w:rsidRPr="007675A3" w:rsidRDefault="00C86238" w:rsidP="00C86238">
            <w:pPr>
              <w:rPr>
                <w:rFonts w:cs="Arial"/>
                <w:sz w:val="20"/>
                <w:szCs w:val="24"/>
              </w:rPr>
            </w:pPr>
            <w:r w:rsidRPr="007675A3">
              <w:rPr>
                <w:rFonts w:cs="Arial"/>
                <w:sz w:val="20"/>
                <w:szCs w:val="24"/>
              </w:rPr>
              <w:t>Acute dietary exposure assessment (NESTI)</w:t>
            </w:r>
          </w:p>
        </w:tc>
        <w:tc>
          <w:tcPr>
            <w:tcW w:w="5812" w:type="dxa"/>
          </w:tcPr>
          <w:p w14:paraId="558CDDE0" w14:textId="3490532A" w:rsidR="00C86238" w:rsidRPr="00BC580D" w:rsidRDefault="00C86238" w:rsidP="00C86238">
            <w:pPr>
              <w:rPr>
                <w:rFonts w:cs="Arial"/>
                <w:sz w:val="20"/>
                <w:szCs w:val="20"/>
              </w:rPr>
            </w:pPr>
            <w:r w:rsidRPr="00BC580D">
              <w:rPr>
                <w:rFonts w:cs="Arial"/>
                <w:sz w:val="20"/>
                <w:szCs w:val="20"/>
              </w:rPr>
              <w:t>Children 2</w:t>
            </w:r>
            <w:r w:rsidR="007675A3" w:rsidRPr="00BC580D">
              <w:rPr>
                <w:rFonts w:cs="Arial"/>
                <w:sz w:val="20"/>
                <w:szCs w:val="20"/>
              </w:rPr>
              <w:t>–</w:t>
            </w:r>
            <w:r w:rsidRPr="00BC580D">
              <w:rPr>
                <w:rFonts w:cs="Arial"/>
                <w:sz w:val="20"/>
                <w:szCs w:val="20"/>
              </w:rPr>
              <w:t>6 years of age: worse case (Pineapple), &lt;1% of the ARfD</w:t>
            </w:r>
          </w:p>
          <w:p w14:paraId="1828C394" w14:textId="77777777" w:rsidR="00C86238" w:rsidRPr="00BC580D" w:rsidRDefault="00C86238" w:rsidP="00C86238">
            <w:pPr>
              <w:rPr>
                <w:rFonts w:cs="Arial"/>
                <w:sz w:val="20"/>
                <w:szCs w:val="20"/>
              </w:rPr>
            </w:pPr>
            <w:r w:rsidRPr="00BC580D">
              <w:rPr>
                <w:rFonts w:cs="Arial"/>
                <w:sz w:val="20"/>
                <w:szCs w:val="20"/>
              </w:rPr>
              <w:t>Population aged 2 years and above: worse case (Milk), &lt;1% of the ARfD.</w:t>
            </w:r>
          </w:p>
        </w:tc>
      </w:tr>
      <w:tr w:rsidR="00C86238" w:rsidRPr="00881DFA" w14:paraId="5343C6FC" w14:textId="77777777" w:rsidTr="007675A3">
        <w:trPr>
          <w:cantSplit/>
        </w:trPr>
        <w:tc>
          <w:tcPr>
            <w:tcW w:w="3856" w:type="dxa"/>
          </w:tcPr>
          <w:p w14:paraId="314272A5" w14:textId="77777777" w:rsidR="00C86238" w:rsidRPr="007675A3" w:rsidRDefault="00C86238" w:rsidP="00C86238">
            <w:pPr>
              <w:rPr>
                <w:rFonts w:cs="Arial"/>
                <w:sz w:val="20"/>
                <w:szCs w:val="24"/>
              </w:rPr>
            </w:pPr>
            <w:r w:rsidRPr="007675A3">
              <w:rPr>
                <w:rFonts w:cs="Arial"/>
                <w:sz w:val="20"/>
                <w:szCs w:val="24"/>
              </w:rPr>
              <w:t>Conclusion</w:t>
            </w:r>
          </w:p>
        </w:tc>
        <w:tc>
          <w:tcPr>
            <w:tcW w:w="5812" w:type="dxa"/>
          </w:tcPr>
          <w:p w14:paraId="5D34F264" w14:textId="14B158D8" w:rsidR="00C86238" w:rsidRPr="00BC580D" w:rsidRDefault="00C86238" w:rsidP="007675A3">
            <w:pPr>
              <w:rPr>
                <w:rFonts w:cs="Arial"/>
                <w:sz w:val="20"/>
                <w:szCs w:val="20"/>
              </w:rPr>
            </w:pPr>
            <w:r w:rsidRPr="00BC580D">
              <w:rPr>
                <w:rFonts w:cs="Arial"/>
                <w:sz w:val="20"/>
                <w:szCs w:val="20"/>
              </w:rPr>
              <w:t xml:space="preserve">After considering the principles established and agreed in P1027, an </w:t>
            </w:r>
            <w:r w:rsidRPr="00BC580D">
              <w:rPr>
                <w:rFonts w:cs="Arial"/>
                <w:i/>
                <w:sz w:val="20"/>
                <w:szCs w:val="20"/>
              </w:rPr>
              <w:t xml:space="preserve">All other foods except animal food commodities </w:t>
            </w:r>
            <w:r w:rsidRPr="005C634E">
              <w:rPr>
                <w:rFonts w:cs="Arial"/>
                <w:sz w:val="20"/>
                <w:szCs w:val="20"/>
              </w:rPr>
              <w:t>MRL</w:t>
            </w:r>
            <w:r w:rsidRPr="00BC580D">
              <w:rPr>
                <w:rFonts w:cs="Arial"/>
                <w:sz w:val="20"/>
                <w:szCs w:val="20"/>
              </w:rPr>
              <w:t xml:space="preserve"> of 0.01 mg/kg is acceptable because it has been shown to be practical, adequately manages the risk of off-label use and does not increase the level of concern about the risk to public health.</w:t>
            </w:r>
          </w:p>
        </w:tc>
      </w:tr>
    </w:tbl>
    <w:p w14:paraId="6A359786" w14:textId="77777777" w:rsidR="00C86238" w:rsidRPr="003D0F64" w:rsidRDefault="00C86238" w:rsidP="00F36CF0">
      <w:pPr>
        <w:pStyle w:val="Heading2"/>
        <w:rPr>
          <w:b w:val="0"/>
          <w:i/>
        </w:rPr>
      </w:pPr>
      <w:bookmarkStart w:id="355" w:name="_Toc479859793"/>
      <w:bookmarkStart w:id="356" w:name="_Toc485639888"/>
      <w:bookmarkStart w:id="357" w:name="_Toc485640904"/>
      <w:bookmarkStart w:id="358" w:name="_Toc485714242"/>
      <w:bookmarkStart w:id="359" w:name="_Toc485736150"/>
      <w:r w:rsidRPr="003D0F64">
        <w:rPr>
          <w:b w:val="0"/>
        </w:rPr>
        <w:t>Sethoxydim (Clethodim)</w:t>
      </w:r>
      <w:bookmarkEnd w:id="355"/>
      <w:bookmarkEnd w:id="356"/>
      <w:bookmarkEnd w:id="357"/>
      <w:bookmarkEnd w:id="358"/>
      <w:bookmarkEnd w:id="359"/>
    </w:p>
    <w:p w14:paraId="2502D1B0" w14:textId="6FED54ED" w:rsidR="00C86238" w:rsidRPr="003D0F64" w:rsidRDefault="00C86238" w:rsidP="00BC580D">
      <w:r w:rsidRPr="003D0F64">
        <w:t xml:space="preserve">An </w:t>
      </w:r>
      <w:r w:rsidRPr="003D0F64">
        <w:rPr>
          <w:i/>
        </w:rPr>
        <w:t>All other foods except animal food commodities</w:t>
      </w:r>
      <w:r w:rsidRPr="003D0F64">
        <w:t xml:space="preserve"> MRL for Sethoxydim could not be established. There are a number of existing permissions and registered uses established at the LOQ of 0.1 mg/kg. Establishing an </w:t>
      </w:r>
      <w:r w:rsidRPr="003D0F64">
        <w:rPr>
          <w:i/>
        </w:rPr>
        <w:t xml:space="preserve">All other foods except animal food commodities </w:t>
      </w:r>
      <w:r w:rsidRPr="003D0F64">
        <w:t xml:space="preserve">MRL at this level may not exclude off-label use. Establishing an </w:t>
      </w:r>
      <w:r w:rsidRPr="003D0F64">
        <w:rPr>
          <w:i/>
        </w:rPr>
        <w:t xml:space="preserve">All other foods except animal food commodities </w:t>
      </w:r>
      <w:r w:rsidRPr="003D0F64">
        <w:t xml:space="preserve">MRL lower than the LOQ is not practical. Therefore no </w:t>
      </w:r>
      <w:r w:rsidRPr="003D0F64">
        <w:rPr>
          <w:i/>
        </w:rPr>
        <w:t xml:space="preserve">All other foods except animal food commodities </w:t>
      </w:r>
      <w:r w:rsidRPr="003D0F64">
        <w:t>MRL</w:t>
      </w:r>
      <w:r w:rsidRPr="003D0F64">
        <w:rPr>
          <w:i/>
        </w:rPr>
        <w:t xml:space="preserve"> </w:t>
      </w:r>
      <w:r w:rsidRPr="003D0F64">
        <w:t>is proposed.</w:t>
      </w:r>
    </w:p>
    <w:p w14:paraId="783316E3" w14:textId="77777777" w:rsidR="00C86238" w:rsidRPr="003D0F64" w:rsidRDefault="00C86238" w:rsidP="00F36CF0">
      <w:pPr>
        <w:pStyle w:val="Heading2"/>
        <w:rPr>
          <w:b w:val="0"/>
        </w:rPr>
      </w:pPr>
      <w:bookmarkStart w:id="360" w:name="_Toc479859794"/>
      <w:bookmarkStart w:id="361" w:name="_Toc485639889"/>
      <w:bookmarkStart w:id="362" w:name="_Toc485640905"/>
      <w:bookmarkStart w:id="363" w:name="_Toc485714243"/>
      <w:bookmarkStart w:id="364" w:name="_Toc485736151"/>
      <w:r w:rsidRPr="003D0F64">
        <w:rPr>
          <w:b w:val="0"/>
        </w:rPr>
        <w:t>Spinetoram</w:t>
      </w:r>
      <w:bookmarkEnd w:id="360"/>
      <w:bookmarkEnd w:id="361"/>
      <w:bookmarkEnd w:id="362"/>
      <w:bookmarkEnd w:id="363"/>
      <w:bookmarkEnd w:id="364"/>
      <w:r w:rsidRPr="003D0F64">
        <w:rPr>
          <w:b w:val="0"/>
        </w:rPr>
        <w:t xml:space="preserve"> </w:t>
      </w:r>
    </w:p>
    <w:p w14:paraId="5B020D61" w14:textId="2E20838F" w:rsidR="00C86238" w:rsidRPr="003D0F64" w:rsidRDefault="00C86238" w:rsidP="00BC580D">
      <w:r w:rsidRPr="003D0F64">
        <w:t xml:space="preserve">An </w:t>
      </w:r>
      <w:r w:rsidRPr="003D0F64">
        <w:rPr>
          <w:i/>
        </w:rPr>
        <w:t xml:space="preserve">All other foods except animal food commodities </w:t>
      </w:r>
      <w:r w:rsidRPr="003D0F64">
        <w:t>MRL of 0.01 mg/kg is proposed based on the following considerations</w:t>
      </w:r>
      <w:r w:rsidR="00A708DB" w:rsidRPr="003D0F64">
        <w:t>:</w:t>
      </w:r>
    </w:p>
    <w:p w14:paraId="2FC4DB5E" w14:textId="77777777" w:rsidR="00A708DB" w:rsidRPr="00DC251E" w:rsidRDefault="00A708DB" w:rsidP="00BC580D"/>
    <w:tbl>
      <w:tblPr>
        <w:tblStyle w:val="TableGrid"/>
        <w:tblW w:w="9072" w:type="dxa"/>
        <w:tblLook w:val="04A0" w:firstRow="1" w:lastRow="0" w:firstColumn="1" w:lastColumn="0" w:noHBand="0" w:noVBand="1"/>
        <w:tblCaption w:val="Spinetoram "/>
        <w:tblDescription w:val="An All other foods except animal food commodities MRL of 0.01 mg/kg is proposed based on the following considerations&#10;"/>
      </w:tblPr>
      <w:tblGrid>
        <w:gridCol w:w="3658"/>
        <w:gridCol w:w="5414"/>
      </w:tblGrid>
      <w:tr w:rsidR="00C86238" w:rsidRPr="00881DFA" w14:paraId="1A6B81DF" w14:textId="77777777" w:rsidTr="008762C4">
        <w:trPr>
          <w:cantSplit/>
          <w:tblHeader/>
        </w:trPr>
        <w:tc>
          <w:tcPr>
            <w:tcW w:w="3856" w:type="dxa"/>
            <w:shd w:val="clear" w:color="auto" w:fill="D6E3BC" w:themeFill="accent3" w:themeFillTint="66"/>
          </w:tcPr>
          <w:p w14:paraId="76B3F2DC" w14:textId="77777777" w:rsidR="00C86238" w:rsidRDefault="00C86238" w:rsidP="00C86238">
            <w:pPr>
              <w:keepNext/>
              <w:rPr>
                <w:rFonts w:cs="Arial"/>
                <w:b/>
                <w:sz w:val="20"/>
                <w:szCs w:val="24"/>
              </w:rPr>
            </w:pPr>
            <w:r w:rsidRPr="008762C4">
              <w:rPr>
                <w:rFonts w:cs="Arial"/>
                <w:b/>
                <w:sz w:val="20"/>
                <w:szCs w:val="24"/>
              </w:rPr>
              <w:t>Considerations</w:t>
            </w:r>
          </w:p>
          <w:p w14:paraId="78C83972" w14:textId="2F4B4C1E" w:rsidR="008762C4" w:rsidRPr="008762C4" w:rsidRDefault="008762C4" w:rsidP="00C86238">
            <w:pPr>
              <w:keepNext/>
              <w:rPr>
                <w:rFonts w:cs="Arial"/>
                <w:b/>
                <w:sz w:val="20"/>
                <w:szCs w:val="24"/>
              </w:rPr>
            </w:pPr>
          </w:p>
        </w:tc>
        <w:tc>
          <w:tcPr>
            <w:tcW w:w="5812" w:type="dxa"/>
            <w:shd w:val="clear" w:color="auto" w:fill="D6E3BC" w:themeFill="accent3" w:themeFillTint="66"/>
          </w:tcPr>
          <w:p w14:paraId="3450CA3E" w14:textId="77777777" w:rsidR="00C86238" w:rsidRPr="008762C4" w:rsidRDefault="00C86238" w:rsidP="00C86238">
            <w:pPr>
              <w:keepNext/>
              <w:rPr>
                <w:rFonts w:cs="Arial"/>
                <w:b/>
                <w:sz w:val="20"/>
                <w:szCs w:val="24"/>
              </w:rPr>
            </w:pPr>
            <w:r w:rsidRPr="008762C4">
              <w:rPr>
                <w:rFonts w:cs="Arial"/>
                <w:b/>
                <w:sz w:val="20"/>
                <w:szCs w:val="24"/>
              </w:rPr>
              <w:t>Comments</w:t>
            </w:r>
          </w:p>
        </w:tc>
      </w:tr>
      <w:tr w:rsidR="00C86238" w:rsidRPr="00881DFA" w14:paraId="3003B740" w14:textId="77777777" w:rsidTr="008762C4">
        <w:trPr>
          <w:cantSplit/>
        </w:trPr>
        <w:tc>
          <w:tcPr>
            <w:tcW w:w="3856" w:type="dxa"/>
          </w:tcPr>
          <w:p w14:paraId="2961F738" w14:textId="77777777" w:rsidR="00C86238" w:rsidRPr="008762C4" w:rsidRDefault="00C86238" w:rsidP="008762C4">
            <w:pPr>
              <w:rPr>
                <w:rFonts w:cs="Arial"/>
                <w:sz w:val="20"/>
                <w:szCs w:val="24"/>
              </w:rPr>
            </w:pPr>
            <w:r w:rsidRPr="008762C4">
              <w:rPr>
                <w:rFonts w:cs="Arial"/>
                <w:sz w:val="20"/>
                <w:szCs w:val="24"/>
              </w:rPr>
              <w:t>Limit of determination (LOD)</w:t>
            </w:r>
          </w:p>
        </w:tc>
        <w:tc>
          <w:tcPr>
            <w:tcW w:w="5812" w:type="dxa"/>
          </w:tcPr>
          <w:p w14:paraId="2E55E374" w14:textId="77777777" w:rsidR="00C86238" w:rsidRPr="008762C4" w:rsidRDefault="00C86238" w:rsidP="00C86238">
            <w:pPr>
              <w:keepNext/>
              <w:rPr>
                <w:rFonts w:cs="Arial"/>
                <w:sz w:val="20"/>
                <w:szCs w:val="24"/>
              </w:rPr>
            </w:pPr>
            <w:r w:rsidRPr="008762C4">
              <w:rPr>
                <w:rFonts w:cs="Arial"/>
                <w:sz w:val="20"/>
                <w:szCs w:val="24"/>
              </w:rPr>
              <w:t xml:space="preserve">0.01 mg/kg (indicated by * on existing MRLs) </w:t>
            </w:r>
          </w:p>
        </w:tc>
      </w:tr>
      <w:tr w:rsidR="00C86238" w:rsidRPr="00881DFA" w14:paraId="2EF2AE10" w14:textId="77777777" w:rsidTr="008762C4">
        <w:trPr>
          <w:cantSplit/>
        </w:trPr>
        <w:tc>
          <w:tcPr>
            <w:tcW w:w="3856" w:type="dxa"/>
          </w:tcPr>
          <w:p w14:paraId="1999F17D" w14:textId="77777777" w:rsidR="00C86238" w:rsidRPr="008762C4" w:rsidRDefault="00C86238" w:rsidP="008762C4">
            <w:pPr>
              <w:rPr>
                <w:rFonts w:cs="Arial"/>
                <w:sz w:val="20"/>
                <w:szCs w:val="24"/>
              </w:rPr>
            </w:pPr>
            <w:r w:rsidRPr="008762C4">
              <w:rPr>
                <w:rFonts w:cs="Arial"/>
                <w:sz w:val="20"/>
                <w:szCs w:val="24"/>
              </w:rPr>
              <w:t>Lowest plant commodity MRL</w:t>
            </w:r>
          </w:p>
        </w:tc>
        <w:tc>
          <w:tcPr>
            <w:tcW w:w="5812" w:type="dxa"/>
          </w:tcPr>
          <w:p w14:paraId="41D1F6B7" w14:textId="77777777" w:rsidR="00C86238" w:rsidRPr="008762C4" w:rsidRDefault="00C86238" w:rsidP="00C86238">
            <w:pPr>
              <w:keepNext/>
              <w:rPr>
                <w:rFonts w:cs="Arial"/>
                <w:sz w:val="20"/>
                <w:szCs w:val="24"/>
              </w:rPr>
            </w:pPr>
            <w:r w:rsidRPr="008762C4">
              <w:rPr>
                <w:rFonts w:cs="Arial"/>
                <w:sz w:val="20"/>
                <w:szCs w:val="24"/>
              </w:rPr>
              <w:t>0.01 mg/kg</w:t>
            </w:r>
          </w:p>
        </w:tc>
      </w:tr>
      <w:tr w:rsidR="00C86238" w:rsidRPr="00881DFA" w14:paraId="45A13B90" w14:textId="77777777" w:rsidTr="008762C4">
        <w:trPr>
          <w:cantSplit/>
        </w:trPr>
        <w:tc>
          <w:tcPr>
            <w:tcW w:w="3856" w:type="dxa"/>
          </w:tcPr>
          <w:p w14:paraId="2F0C5EA6" w14:textId="77777777" w:rsidR="00C86238" w:rsidRPr="008762C4" w:rsidRDefault="00C86238" w:rsidP="008762C4">
            <w:pPr>
              <w:rPr>
                <w:rFonts w:cs="Arial"/>
                <w:sz w:val="20"/>
                <w:szCs w:val="24"/>
              </w:rPr>
            </w:pPr>
            <w:r w:rsidRPr="008762C4">
              <w:rPr>
                <w:rFonts w:cs="Arial"/>
                <w:sz w:val="20"/>
                <w:szCs w:val="24"/>
              </w:rPr>
              <w:t>Magnitude of existing plant commodity MRLs</w:t>
            </w:r>
          </w:p>
        </w:tc>
        <w:tc>
          <w:tcPr>
            <w:tcW w:w="5812" w:type="dxa"/>
          </w:tcPr>
          <w:p w14:paraId="0897E10C" w14:textId="77777777" w:rsidR="00C86238" w:rsidRPr="008762C4" w:rsidRDefault="00C86238" w:rsidP="00C86238">
            <w:pPr>
              <w:keepNext/>
              <w:rPr>
                <w:rFonts w:cs="Arial"/>
                <w:sz w:val="20"/>
                <w:szCs w:val="24"/>
              </w:rPr>
            </w:pPr>
            <w:r w:rsidRPr="008762C4">
              <w:rPr>
                <w:rFonts w:cs="Arial"/>
                <w:sz w:val="20"/>
                <w:szCs w:val="24"/>
              </w:rPr>
              <w:t>The range of existing MRLs is *0.01 mg/kg (coffee beans, cotton seed, pulses, rape seed (canola), sweet corn (corn-on-the-cob) to 22 mg/kg (hops, dry).</w:t>
            </w:r>
          </w:p>
        </w:tc>
      </w:tr>
      <w:tr w:rsidR="00C86238" w:rsidRPr="00881DFA" w14:paraId="1E2B4856" w14:textId="77777777" w:rsidTr="008762C4">
        <w:trPr>
          <w:cantSplit/>
        </w:trPr>
        <w:tc>
          <w:tcPr>
            <w:tcW w:w="3856" w:type="dxa"/>
          </w:tcPr>
          <w:p w14:paraId="5576D19D" w14:textId="77777777" w:rsidR="00C86238" w:rsidRPr="008762C4" w:rsidRDefault="00C86238" w:rsidP="008762C4">
            <w:pPr>
              <w:rPr>
                <w:rFonts w:cs="Arial"/>
                <w:sz w:val="20"/>
                <w:szCs w:val="24"/>
              </w:rPr>
            </w:pPr>
            <w:r w:rsidRPr="008762C4">
              <w:rPr>
                <w:rFonts w:cs="Arial"/>
                <w:sz w:val="20"/>
                <w:szCs w:val="24"/>
              </w:rPr>
              <w:t>Lowest plant commodity MRL that is not the LOD</w:t>
            </w:r>
          </w:p>
        </w:tc>
        <w:tc>
          <w:tcPr>
            <w:tcW w:w="5812" w:type="dxa"/>
          </w:tcPr>
          <w:p w14:paraId="4A5446C1" w14:textId="77777777" w:rsidR="00C86238" w:rsidRPr="008762C4" w:rsidRDefault="00C86238" w:rsidP="00C86238">
            <w:pPr>
              <w:keepNext/>
              <w:rPr>
                <w:rFonts w:cs="Arial"/>
                <w:sz w:val="20"/>
                <w:szCs w:val="24"/>
              </w:rPr>
            </w:pPr>
            <w:r w:rsidRPr="008762C4">
              <w:rPr>
                <w:rFonts w:cs="Arial"/>
                <w:sz w:val="20"/>
                <w:szCs w:val="24"/>
              </w:rPr>
              <w:t>0.01 mg/kg</w:t>
            </w:r>
          </w:p>
        </w:tc>
      </w:tr>
      <w:tr w:rsidR="00C86238" w:rsidRPr="00881DFA" w14:paraId="70CD1697" w14:textId="77777777" w:rsidTr="008762C4">
        <w:trPr>
          <w:cantSplit/>
        </w:trPr>
        <w:tc>
          <w:tcPr>
            <w:tcW w:w="3856" w:type="dxa"/>
          </w:tcPr>
          <w:p w14:paraId="7D82C622" w14:textId="77777777" w:rsidR="00C86238" w:rsidRPr="008762C4" w:rsidRDefault="00C86238" w:rsidP="008762C4">
            <w:pPr>
              <w:rPr>
                <w:rFonts w:cs="Arial"/>
                <w:sz w:val="20"/>
                <w:szCs w:val="24"/>
              </w:rPr>
            </w:pPr>
            <w:r w:rsidRPr="008762C4">
              <w:rPr>
                <w:rFonts w:cs="Arial"/>
                <w:sz w:val="20"/>
                <w:szCs w:val="24"/>
              </w:rPr>
              <w:t>Most relevant reference point to minimise off-label use</w:t>
            </w:r>
          </w:p>
        </w:tc>
        <w:tc>
          <w:tcPr>
            <w:tcW w:w="5812" w:type="dxa"/>
          </w:tcPr>
          <w:p w14:paraId="1CF7FDB7" w14:textId="77777777" w:rsidR="00C86238" w:rsidRPr="008762C4" w:rsidRDefault="00C86238" w:rsidP="00C86238">
            <w:pPr>
              <w:keepNext/>
              <w:rPr>
                <w:rFonts w:cs="Arial"/>
                <w:sz w:val="20"/>
                <w:szCs w:val="24"/>
              </w:rPr>
            </w:pPr>
            <w:r w:rsidRPr="008762C4">
              <w:rPr>
                <w:rFonts w:cs="Arial"/>
                <w:sz w:val="20"/>
                <w:szCs w:val="24"/>
              </w:rPr>
              <w:t>0.01 mg/kg</w:t>
            </w:r>
          </w:p>
        </w:tc>
      </w:tr>
      <w:tr w:rsidR="00C86238" w:rsidRPr="00881DFA" w14:paraId="6F5DD549" w14:textId="77777777" w:rsidTr="008762C4">
        <w:trPr>
          <w:cantSplit/>
        </w:trPr>
        <w:tc>
          <w:tcPr>
            <w:tcW w:w="3856" w:type="dxa"/>
          </w:tcPr>
          <w:p w14:paraId="06E89924" w14:textId="77777777" w:rsidR="00C86238" w:rsidRPr="008762C4" w:rsidRDefault="00C86238" w:rsidP="008762C4">
            <w:pPr>
              <w:rPr>
                <w:rFonts w:cs="Arial"/>
                <w:sz w:val="20"/>
                <w:szCs w:val="24"/>
              </w:rPr>
            </w:pPr>
            <w:r w:rsidRPr="008762C4">
              <w:rPr>
                <w:rFonts w:cs="Arial"/>
                <w:sz w:val="20"/>
                <w:szCs w:val="24"/>
              </w:rPr>
              <w:t>Consumption amount (g/kg bw/day) used in NEDI calculation</w:t>
            </w:r>
          </w:p>
        </w:tc>
        <w:tc>
          <w:tcPr>
            <w:tcW w:w="5812" w:type="dxa"/>
          </w:tcPr>
          <w:p w14:paraId="2447BE57" w14:textId="77777777" w:rsidR="00C86238" w:rsidRPr="008762C4" w:rsidRDefault="00C86238" w:rsidP="00C86238">
            <w:pPr>
              <w:keepNext/>
              <w:rPr>
                <w:rFonts w:cs="Arial"/>
                <w:sz w:val="20"/>
                <w:szCs w:val="24"/>
                <w:highlight w:val="yellow"/>
              </w:rPr>
            </w:pPr>
            <w:r w:rsidRPr="008762C4">
              <w:rPr>
                <w:rFonts w:cs="Arial"/>
                <w:sz w:val="20"/>
                <w:szCs w:val="24"/>
              </w:rPr>
              <w:t>32.1 (FSANZ has assumed that 10% of this consumption would be likely to contain residues).</w:t>
            </w:r>
          </w:p>
        </w:tc>
      </w:tr>
      <w:tr w:rsidR="00C86238" w:rsidRPr="00881DFA" w14:paraId="2B2C743B" w14:textId="77777777" w:rsidTr="008762C4">
        <w:trPr>
          <w:cantSplit/>
        </w:trPr>
        <w:tc>
          <w:tcPr>
            <w:tcW w:w="3856" w:type="dxa"/>
          </w:tcPr>
          <w:p w14:paraId="7DCC4EDF" w14:textId="77777777" w:rsidR="00C86238" w:rsidRPr="008762C4" w:rsidRDefault="00C86238" w:rsidP="008762C4">
            <w:pPr>
              <w:rPr>
                <w:rFonts w:cs="Arial"/>
                <w:sz w:val="20"/>
                <w:szCs w:val="24"/>
              </w:rPr>
            </w:pPr>
            <w:r w:rsidRPr="008762C4">
              <w:rPr>
                <w:rFonts w:cs="Arial"/>
                <w:sz w:val="20"/>
                <w:szCs w:val="24"/>
              </w:rPr>
              <w:t>Chronic dietary exposure (NEDI) considering existing permissions only</w:t>
            </w:r>
          </w:p>
        </w:tc>
        <w:tc>
          <w:tcPr>
            <w:tcW w:w="5812" w:type="dxa"/>
          </w:tcPr>
          <w:p w14:paraId="21FABCDF" w14:textId="77777777" w:rsidR="00C86238" w:rsidRPr="008762C4" w:rsidRDefault="00C86238" w:rsidP="00C86238">
            <w:pPr>
              <w:keepNext/>
              <w:rPr>
                <w:rFonts w:cs="Arial"/>
                <w:sz w:val="20"/>
                <w:szCs w:val="24"/>
              </w:rPr>
            </w:pPr>
            <w:r w:rsidRPr="008762C4">
              <w:rPr>
                <w:rFonts w:cs="Arial"/>
                <w:sz w:val="20"/>
                <w:szCs w:val="24"/>
              </w:rPr>
              <w:t>15% of the ADI</w:t>
            </w:r>
          </w:p>
        </w:tc>
      </w:tr>
      <w:tr w:rsidR="00C86238" w:rsidRPr="00881DFA" w14:paraId="623CE7B7" w14:textId="77777777" w:rsidTr="008762C4">
        <w:trPr>
          <w:cantSplit/>
        </w:trPr>
        <w:tc>
          <w:tcPr>
            <w:tcW w:w="3856" w:type="dxa"/>
          </w:tcPr>
          <w:p w14:paraId="6373BE45" w14:textId="77777777" w:rsidR="00C86238" w:rsidRPr="008762C4" w:rsidRDefault="00C86238" w:rsidP="008762C4">
            <w:pPr>
              <w:rPr>
                <w:rFonts w:cs="Arial"/>
                <w:sz w:val="20"/>
                <w:szCs w:val="24"/>
              </w:rPr>
            </w:pPr>
            <w:r w:rsidRPr="008762C4">
              <w:rPr>
                <w:rFonts w:cs="Arial"/>
                <w:sz w:val="20"/>
                <w:szCs w:val="24"/>
              </w:rPr>
              <w:t>Proposed All other foods except animal food commodities MRL</w:t>
            </w:r>
            <w:r w:rsidRPr="008762C4">
              <w:rPr>
                <w:rFonts w:cs="Arial"/>
                <w:b/>
                <w:sz w:val="20"/>
                <w:szCs w:val="24"/>
                <w:vertAlign w:val="superscript"/>
              </w:rPr>
              <w:t>2</w:t>
            </w:r>
          </w:p>
        </w:tc>
        <w:tc>
          <w:tcPr>
            <w:tcW w:w="5812" w:type="dxa"/>
          </w:tcPr>
          <w:p w14:paraId="6A5737CD" w14:textId="77777777" w:rsidR="00C86238" w:rsidRPr="008762C4" w:rsidRDefault="00C86238" w:rsidP="00C86238">
            <w:pPr>
              <w:keepNext/>
              <w:rPr>
                <w:rFonts w:cs="Arial"/>
                <w:sz w:val="20"/>
                <w:szCs w:val="24"/>
              </w:rPr>
            </w:pPr>
            <w:r w:rsidRPr="008762C4">
              <w:rPr>
                <w:rFonts w:cs="Arial"/>
                <w:sz w:val="20"/>
                <w:szCs w:val="24"/>
              </w:rPr>
              <w:t>0.01 mg/kg</w:t>
            </w:r>
          </w:p>
          <w:p w14:paraId="2F04B267" w14:textId="77777777" w:rsidR="00C86238" w:rsidRPr="008762C4" w:rsidRDefault="00C86238" w:rsidP="00C86238">
            <w:pPr>
              <w:keepNext/>
              <w:rPr>
                <w:rFonts w:cs="Arial"/>
                <w:sz w:val="20"/>
                <w:szCs w:val="24"/>
              </w:rPr>
            </w:pPr>
          </w:p>
        </w:tc>
      </w:tr>
      <w:tr w:rsidR="00C86238" w:rsidRPr="00881DFA" w14:paraId="7AE74CA9" w14:textId="77777777" w:rsidTr="008762C4">
        <w:trPr>
          <w:cantSplit/>
        </w:trPr>
        <w:tc>
          <w:tcPr>
            <w:tcW w:w="3856" w:type="dxa"/>
          </w:tcPr>
          <w:p w14:paraId="55925090" w14:textId="77777777" w:rsidR="00C86238" w:rsidRPr="008762C4" w:rsidRDefault="00C86238" w:rsidP="008762C4">
            <w:pPr>
              <w:rPr>
                <w:rFonts w:cs="Arial"/>
                <w:sz w:val="20"/>
                <w:szCs w:val="24"/>
              </w:rPr>
            </w:pPr>
            <w:r w:rsidRPr="008762C4">
              <w:rPr>
                <w:rFonts w:cs="Arial"/>
                <w:sz w:val="20"/>
                <w:szCs w:val="24"/>
              </w:rPr>
              <w:t>NEDI including All other foods except animal food commodities and existing permissions</w:t>
            </w:r>
          </w:p>
        </w:tc>
        <w:tc>
          <w:tcPr>
            <w:tcW w:w="5812" w:type="dxa"/>
          </w:tcPr>
          <w:p w14:paraId="69299288" w14:textId="77777777" w:rsidR="00C86238" w:rsidRPr="008762C4" w:rsidRDefault="00C86238" w:rsidP="00C86238">
            <w:pPr>
              <w:keepNext/>
              <w:rPr>
                <w:rFonts w:cs="Arial"/>
                <w:sz w:val="20"/>
                <w:szCs w:val="24"/>
              </w:rPr>
            </w:pPr>
            <w:r w:rsidRPr="008762C4">
              <w:rPr>
                <w:rFonts w:cs="Arial"/>
                <w:sz w:val="20"/>
                <w:szCs w:val="24"/>
              </w:rPr>
              <w:t>15% of the ADI</w:t>
            </w:r>
          </w:p>
        </w:tc>
      </w:tr>
      <w:tr w:rsidR="00C86238" w:rsidRPr="00881DFA" w14:paraId="383DB1C7" w14:textId="77777777" w:rsidTr="008762C4">
        <w:trPr>
          <w:cantSplit/>
        </w:trPr>
        <w:tc>
          <w:tcPr>
            <w:tcW w:w="3856" w:type="dxa"/>
          </w:tcPr>
          <w:p w14:paraId="1674E6C2" w14:textId="77777777" w:rsidR="00C86238" w:rsidRPr="008762C4" w:rsidRDefault="00C86238" w:rsidP="008762C4">
            <w:pPr>
              <w:rPr>
                <w:rFonts w:cs="Arial"/>
                <w:sz w:val="20"/>
                <w:szCs w:val="24"/>
              </w:rPr>
            </w:pPr>
            <w:r w:rsidRPr="008762C4">
              <w:rPr>
                <w:rFonts w:cs="Arial"/>
                <w:sz w:val="20"/>
                <w:szCs w:val="24"/>
              </w:rPr>
              <w:t>Percentage contribution of All other foods except animal food commodities to total chronic exposure</w:t>
            </w:r>
          </w:p>
        </w:tc>
        <w:tc>
          <w:tcPr>
            <w:tcW w:w="5812" w:type="dxa"/>
          </w:tcPr>
          <w:p w14:paraId="1DC56197" w14:textId="3C074E0F" w:rsidR="00C86238" w:rsidRPr="008762C4" w:rsidRDefault="00C86238" w:rsidP="008762C4">
            <w:pPr>
              <w:keepNext/>
              <w:rPr>
                <w:rFonts w:cs="Arial"/>
                <w:sz w:val="20"/>
                <w:szCs w:val="20"/>
              </w:rPr>
            </w:pPr>
            <w:r w:rsidRPr="008762C4">
              <w:rPr>
                <w:rFonts w:cs="Arial"/>
                <w:sz w:val="20"/>
                <w:szCs w:val="20"/>
              </w:rPr>
              <w:t xml:space="preserve">An </w:t>
            </w:r>
            <w:r w:rsidRPr="008762C4">
              <w:rPr>
                <w:rFonts w:cs="Arial"/>
                <w:i/>
                <w:sz w:val="20"/>
                <w:szCs w:val="20"/>
              </w:rPr>
              <w:t xml:space="preserve">All other foods except animal food commodities </w:t>
            </w:r>
            <w:r w:rsidRPr="005C634E">
              <w:rPr>
                <w:rFonts w:cs="Arial"/>
                <w:sz w:val="20"/>
                <w:szCs w:val="20"/>
              </w:rPr>
              <w:t>MRL</w:t>
            </w:r>
            <w:r w:rsidRPr="008762C4">
              <w:rPr>
                <w:rFonts w:cs="Arial"/>
                <w:sz w:val="20"/>
                <w:szCs w:val="20"/>
              </w:rPr>
              <w:t xml:space="preserve"> of 0.01 mg/kg represents a contribution of 0% to total dietary exposure which is within the 20% target and is considered acceptable. </w:t>
            </w:r>
          </w:p>
        </w:tc>
      </w:tr>
      <w:tr w:rsidR="00C86238" w:rsidRPr="00881DFA" w14:paraId="620E220E" w14:textId="77777777" w:rsidTr="008762C4">
        <w:trPr>
          <w:cantSplit/>
        </w:trPr>
        <w:tc>
          <w:tcPr>
            <w:tcW w:w="3856" w:type="dxa"/>
          </w:tcPr>
          <w:p w14:paraId="31D9E38E" w14:textId="77777777" w:rsidR="00C86238" w:rsidRPr="008762C4" w:rsidRDefault="00C86238" w:rsidP="008762C4">
            <w:pPr>
              <w:rPr>
                <w:rFonts w:cs="Arial"/>
                <w:sz w:val="20"/>
                <w:szCs w:val="24"/>
              </w:rPr>
            </w:pPr>
            <w:r w:rsidRPr="008762C4">
              <w:rPr>
                <w:rFonts w:cs="Arial"/>
                <w:sz w:val="20"/>
                <w:szCs w:val="24"/>
              </w:rPr>
              <w:lastRenderedPageBreak/>
              <w:t>Acute dietary exposure assessment (NESTI)</w:t>
            </w:r>
          </w:p>
        </w:tc>
        <w:tc>
          <w:tcPr>
            <w:tcW w:w="5812" w:type="dxa"/>
          </w:tcPr>
          <w:p w14:paraId="0EFB8446" w14:textId="77777777" w:rsidR="00C86238" w:rsidRPr="008762C4" w:rsidRDefault="00C86238" w:rsidP="00C86238">
            <w:pPr>
              <w:keepNext/>
              <w:rPr>
                <w:rFonts w:cs="Arial"/>
                <w:sz w:val="20"/>
                <w:szCs w:val="20"/>
              </w:rPr>
            </w:pPr>
            <w:r w:rsidRPr="008762C4">
              <w:rPr>
                <w:rFonts w:cs="Arial"/>
                <w:sz w:val="20"/>
                <w:szCs w:val="20"/>
              </w:rPr>
              <w:t xml:space="preserve">An acute dietary exposure assessment is considered unnecessary for spinetoram because the OCS has not established an ARfD and JMPR consider an ARfD unnecessary. </w:t>
            </w:r>
          </w:p>
        </w:tc>
      </w:tr>
      <w:tr w:rsidR="00C86238" w:rsidRPr="00881DFA" w14:paraId="1B2D4C6E" w14:textId="77777777" w:rsidTr="008762C4">
        <w:trPr>
          <w:cantSplit/>
        </w:trPr>
        <w:tc>
          <w:tcPr>
            <w:tcW w:w="3856" w:type="dxa"/>
          </w:tcPr>
          <w:p w14:paraId="533D6EDE" w14:textId="77777777" w:rsidR="00C86238" w:rsidRPr="008762C4" w:rsidRDefault="00C86238" w:rsidP="008762C4">
            <w:pPr>
              <w:rPr>
                <w:rFonts w:cs="Arial"/>
                <w:sz w:val="20"/>
                <w:szCs w:val="24"/>
              </w:rPr>
            </w:pPr>
            <w:r w:rsidRPr="008762C4">
              <w:rPr>
                <w:rFonts w:cs="Arial"/>
                <w:sz w:val="20"/>
                <w:szCs w:val="24"/>
              </w:rPr>
              <w:t>Conclusion</w:t>
            </w:r>
          </w:p>
        </w:tc>
        <w:tc>
          <w:tcPr>
            <w:tcW w:w="5812" w:type="dxa"/>
          </w:tcPr>
          <w:p w14:paraId="76D3172F" w14:textId="6DBB7C47" w:rsidR="00C86238" w:rsidRPr="008762C4" w:rsidRDefault="00C86238" w:rsidP="008762C4">
            <w:pPr>
              <w:keepNext/>
              <w:rPr>
                <w:rFonts w:cs="Arial"/>
                <w:sz w:val="20"/>
                <w:szCs w:val="20"/>
              </w:rPr>
            </w:pPr>
            <w:r w:rsidRPr="008762C4">
              <w:rPr>
                <w:rFonts w:cs="Arial"/>
                <w:sz w:val="20"/>
                <w:szCs w:val="20"/>
              </w:rPr>
              <w:t xml:space="preserve">After considering the principles established and agreed in P1027, an </w:t>
            </w:r>
            <w:r w:rsidRPr="008762C4">
              <w:rPr>
                <w:rFonts w:cs="Arial"/>
                <w:i/>
                <w:sz w:val="20"/>
                <w:szCs w:val="20"/>
              </w:rPr>
              <w:t xml:space="preserve">All other foods except animal food commodities </w:t>
            </w:r>
            <w:r w:rsidRPr="005C634E">
              <w:rPr>
                <w:rFonts w:cs="Arial"/>
                <w:sz w:val="20"/>
                <w:szCs w:val="20"/>
              </w:rPr>
              <w:t>MRL</w:t>
            </w:r>
            <w:r w:rsidRPr="008762C4">
              <w:rPr>
                <w:rFonts w:cs="Arial"/>
                <w:sz w:val="20"/>
                <w:szCs w:val="20"/>
              </w:rPr>
              <w:t xml:space="preserve"> of 0.01 mg/kg is acceptable because it has been shown to be practical, adequately manages the risk of off-label use and does not increase the level of concern about the risk to public health.</w:t>
            </w:r>
          </w:p>
        </w:tc>
      </w:tr>
    </w:tbl>
    <w:p w14:paraId="613170D0" w14:textId="6E3F76AA" w:rsidR="00C86238" w:rsidRPr="003D0F64" w:rsidRDefault="00C86238" w:rsidP="001D353B">
      <w:pPr>
        <w:pStyle w:val="Heading2"/>
        <w:rPr>
          <w:b w:val="0"/>
        </w:rPr>
      </w:pPr>
      <w:bookmarkStart w:id="365" w:name="_Toc479859795"/>
      <w:bookmarkStart w:id="366" w:name="_Toc485639890"/>
      <w:bookmarkStart w:id="367" w:name="_Toc485640906"/>
      <w:bookmarkStart w:id="368" w:name="_Toc479859796"/>
      <w:bookmarkStart w:id="369" w:name="_Toc485639891"/>
      <w:bookmarkStart w:id="370" w:name="_Toc485640907"/>
      <w:bookmarkStart w:id="371" w:name="_Toc485714244"/>
      <w:bookmarkStart w:id="372" w:name="_Toc485736152"/>
      <w:bookmarkEnd w:id="365"/>
      <w:bookmarkEnd w:id="366"/>
      <w:bookmarkEnd w:id="367"/>
      <w:r w:rsidRPr="003D0F64">
        <w:rPr>
          <w:b w:val="0"/>
        </w:rPr>
        <w:t>Tebuconazole</w:t>
      </w:r>
      <w:bookmarkEnd w:id="368"/>
      <w:bookmarkEnd w:id="369"/>
      <w:bookmarkEnd w:id="370"/>
      <w:bookmarkEnd w:id="371"/>
      <w:bookmarkEnd w:id="372"/>
    </w:p>
    <w:p w14:paraId="2B2811AC" w14:textId="03623C77" w:rsidR="008762C4" w:rsidRDefault="00C86238" w:rsidP="00C86238">
      <w:pPr>
        <w:keepNext/>
      </w:pPr>
      <w:r w:rsidRPr="00E254F0">
        <w:t xml:space="preserve">An </w:t>
      </w:r>
      <w:r w:rsidRPr="00262C25">
        <w:rPr>
          <w:i/>
        </w:rPr>
        <w:t xml:space="preserve">All other foods except animal food commodities </w:t>
      </w:r>
      <w:r w:rsidRPr="00E254F0">
        <w:t>MRL of 0.0</w:t>
      </w:r>
      <w:r>
        <w:t>5</w:t>
      </w:r>
      <w:r w:rsidRPr="00E254F0">
        <w:t xml:space="preserve"> mg/kg is proposed based on the following considerations</w:t>
      </w:r>
      <w:r w:rsidR="00A708DB">
        <w:t>:</w:t>
      </w:r>
    </w:p>
    <w:p w14:paraId="57EEE8B5" w14:textId="77777777" w:rsidR="00A708DB" w:rsidRPr="00DC251E" w:rsidRDefault="00A708DB" w:rsidP="00C86238">
      <w:pPr>
        <w:keepNext/>
      </w:pPr>
    </w:p>
    <w:tbl>
      <w:tblPr>
        <w:tblStyle w:val="TableGrid"/>
        <w:tblW w:w="9072" w:type="dxa"/>
        <w:tblLook w:val="04A0" w:firstRow="1" w:lastRow="0" w:firstColumn="1" w:lastColumn="0" w:noHBand="0" w:noVBand="1"/>
        <w:tblCaption w:val="Tebuconazole"/>
        <w:tblDescription w:val="An All other foods except animal food commodities MRL of 0.05 mg/kg is proposed based on the following considerations&#10;"/>
      </w:tblPr>
      <w:tblGrid>
        <w:gridCol w:w="3658"/>
        <w:gridCol w:w="5414"/>
      </w:tblGrid>
      <w:tr w:rsidR="00C86238" w:rsidRPr="00881DFA" w14:paraId="67C2F011" w14:textId="77777777" w:rsidTr="008762C4">
        <w:trPr>
          <w:cantSplit/>
          <w:trHeight w:val="249"/>
          <w:tblHeader/>
        </w:trPr>
        <w:tc>
          <w:tcPr>
            <w:tcW w:w="3856" w:type="dxa"/>
            <w:shd w:val="clear" w:color="auto" w:fill="D6E3BC" w:themeFill="accent3" w:themeFillTint="66"/>
          </w:tcPr>
          <w:p w14:paraId="109A17A8" w14:textId="77777777" w:rsidR="00C86238" w:rsidRDefault="00C86238" w:rsidP="00C86238">
            <w:pPr>
              <w:keepNext/>
              <w:rPr>
                <w:rFonts w:cs="Arial"/>
                <w:b/>
                <w:sz w:val="20"/>
                <w:szCs w:val="24"/>
              </w:rPr>
            </w:pPr>
            <w:r w:rsidRPr="008762C4">
              <w:rPr>
                <w:rFonts w:cs="Arial"/>
                <w:b/>
                <w:sz w:val="20"/>
                <w:szCs w:val="24"/>
              </w:rPr>
              <w:t>Considerations</w:t>
            </w:r>
          </w:p>
          <w:p w14:paraId="64334CC0" w14:textId="687CA385" w:rsidR="008762C4" w:rsidRPr="008762C4" w:rsidRDefault="008762C4" w:rsidP="00C86238">
            <w:pPr>
              <w:keepNext/>
              <w:rPr>
                <w:rFonts w:cs="Arial"/>
                <w:b/>
                <w:sz w:val="20"/>
                <w:szCs w:val="24"/>
              </w:rPr>
            </w:pPr>
          </w:p>
        </w:tc>
        <w:tc>
          <w:tcPr>
            <w:tcW w:w="5812" w:type="dxa"/>
            <w:shd w:val="clear" w:color="auto" w:fill="D6E3BC" w:themeFill="accent3" w:themeFillTint="66"/>
          </w:tcPr>
          <w:p w14:paraId="1F1445B5" w14:textId="77777777" w:rsidR="00C86238" w:rsidRPr="008762C4" w:rsidRDefault="00C86238" w:rsidP="00C86238">
            <w:pPr>
              <w:keepNext/>
              <w:rPr>
                <w:rFonts w:cs="Arial"/>
                <w:b/>
                <w:sz w:val="20"/>
                <w:szCs w:val="24"/>
              </w:rPr>
            </w:pPr>
            <w:r w:rsidRPr="008762C4">
              <w:rPr>
                <w:rFonts w:cs="Arial"/>
                <w:b/>
                <w:sz w:val="20"/>
                <w:szCs w:val="24"/>
              </w:rPr>
              <w:t>Comments</w:t>
            </w:r>
          </w:p>
        </w:tc>
      </w:tr>
      <w:tr w:rsidR="00C86238" w:rsidRPr="00881DFA" w14:paraId="090448CB" w14:textId="77777777" w:rsidTr="008762C4">
        <w:trPr>
          <w:cantSplit/>
        </w:trPr>
        <w:tc>
          <w:tcPr>
            <w:tcW w:w="3856" w:type="dxa"/>
          </w:tcPr>
          <w:p w14:paraId="3C80A8AC" w14:textId="77777777" w:rsidR="00C86238" w:rsidRPr="008762C4" w:rsidRDefault="00C86238" w:rsidP="00C86238">
            <w:pPr>
              <w:rPr>
                <w:rFonts w:cs="Arial"/>
                <w:sz w:val="20"/>
                <w:szCs w:val="24"/>
              </w:rPr>
            </w:pPr>
            <w:r w:rsidRPr="008762C4">
              <w:rPr>
                <w:rFonts w:cs="Arial"/>
                <w:sz w:val="20"/>
                <w:szCs w:val="24"/>
              </w:rPr>
              <w:t>Limit of determination (LOD)</w:t>
            </w:r>
          </w:p>
        </w:tc>
        <w:tc>
          <w:tcPr>
            <w:tcW w:w="5812" w:type="dxa"/>
          </w:tcPr>
          <w:p w14:paraId="2ED3A8ED" w14:textId="77777777" w:rsidR="00C86238" w:rsidRPr="008762C4" w:rsidRDefault="00C86238" w:rsidP="00C86238">
            <w:pPr>
              <w:rPr>
                <w:rFonts w:cs="Arial"/>
                <w:sz w:val="20"/>
                <w:szCs w:val="24"/>
              </w:rPr>
            </w:pPr>
            <w:r w:rsidRPr="008762C4">
              <w:rPr>
                <w:rFonts w:cs="Arial"/>
                <w:sz w:val="20"/>
                <w:szCs w:val="24"/>
              </w:rPr>
              <w:t xml:space="preserve">0.01-0.02 mg/kg (indicated by * for existing MRLs) </w:t>
            </w:r>
          </w:p>
        </w:tc>
      </w:tr>
      <w:tr w:rsidR="00C86238" w:rsidRPr="00881DFA" w14:paraId="34C0DA6A" w14:textId="77777777" w:rsidTr="008762C4">
        <w:trPr>
          <w:cantSplit/>
        </w:trPr>
        <w:tc>
          <w:tcPr>
            <w:tcW w:w="3856" w:type="dxa"/>
          </w:tcPr>
          <w:p w14:paraId="04694C2C" w14:textId="77777777" w:rsidR="00C86238" w:rsidRPr="008762C4" w:rsidRDefault="00C86238" w:rsidP="00C86238">
            <w:pPr>
              <w:rPr>
                <w:rFonts w:cs="Arial"/>
                <w:sz w:val="20"/>
                <w:szCs w:val="24"/>
              </w:rPr>
            </w:pPr>
            <w:r w:rsidRPr="008762C4">
              <w:rPr>
                <w:rFonts w:cs="Arial"/>
                <w:sz w:val="20"/>
                <w:szCs w:val="24"/>
              </w:rPr>
              <w:t>Lowest plant commodity MRL</w:t>
            </w:r>
          </w:p>
        </w:tc>
        <w:tc>
          <w:tcPr>
            <w:tcW w:w="5812" w:type="dxa"/>
          </w:tcPr>
          <w:p w14:paraId="569BDED8" w14:textId="77777777" w:rsidR="00C86238" w:rsidRPr="008762C4" w:rsidRDefault="00C86238" w:rsidP="00C86238">
            <w:pPr>
              <w:rPr>
                <w:rFonts w:cs="Arial"/>
                <w:sz w:val="20"/>
                <w:szCs w:val="24"/>
              </w:rPr>
            </w:pPr>
            <w:r w:rsidRPr="008762C4">
              <w:rPr>
                <w:rFonts w:cs="Arial"/>
                <w:sz w:val="20"/>
                <w:szCs w:val="24"/>
              </w:rPr>
              <w:t>0.01 mg/kg</w:t>
            </w:r>
          </w:p>
        </w:tc>
      </w:tr>
      <w:tr w:rsidR="00C86238" w:rsidRPr="00881DFA" w14:paraId="4F3C0099" w14:textId="77777777" w:rsidTr="008762C4">
        <w:trPr>
          <w:cantSplit/>
        </w:trPr>
        <w:tc>
          <w:tcPr>
            <w:tcW w:w="3856" w:type="dxa"/>
          </w:tcPr>
          <w:p w14:paraId="6587D518" w14:textId="77777777" w:rsidR="00C86238" w:rsidRPr="008762C4" w:rsidRDefault="00C86238" w:rsidP="00C86238">
            <w:pPr>
              <w:rPr>
                <w:rFonts w:cs="Arial"/>
                <w:sz w:val="20"/>
                <w:szCs w:val="24"/>
              </w:rPr>
            </w:pPr>
            <w:r w:rsidRPr="008762C4">
              <w:rPr>
                <w:rFonts w:cs="Arial"/>
                <w:sz w:val="20"/>
                <w:szCs w:val="24"/>
              </w:rPr>
              <w:t>Magnitude of existing plant commodity MRLs</w:t>
            </w:r>
          </w:p>
        </w:tc>
        <w:tc>
          <w:tcPr>
            <w:tcW w:w="5812" w:type="dxa"/>
          </w:tcPr>
          <w:p w14:paraId="2706E997" w14:textId="77777777" w:rsidR="00C86238" w:rsidRPr="008762C4" w:rsidRDefault="00C86238" w:rsidP="00C86238">
            <w:pPr>
              <w:rPr>
                <w:rFonts w:cs="Arial"/>
                <w:sz w:val="20"/>
                <w:szCs w:val="24"/>
              </w:rPr>
            </w:pPr>
            <w:r w:rsidRPr="008762C4">
              <w:rPr>
                <w:rFonts w:cs="Arial"/>
                <w:sz w:val="20"/>
                <w:szCs w:val="24"/>
              </w:rPr>
              <w:t>The range of existing MRLs is 0.01 mg/kg (Almonds, Bulb vegetables [except garlic], Pome fruits) to 7 mg/kg (Dried grapes (currants, raisins and sultanas))</w:t>
            </w:r>
          </w:p>
        </w:tc>
      </w:tr>
      <w:tr w:rsidR="00C86238" w:rsidRPr="00881DFA" w14:paraId="7A1CE5ED" w14:textId="77777777" w:rsidTr="008762C4">
        <w:trPr>
          <w:cantSplit/>
        </w:trPr>
        <w:tc>
          <w:tcPr>
            <w:tcW w:w="3856" w:type="dxa"/>
          </w:tcPr>
          <w:p w14:paraId="4BEFD701" w14:textId="77777777" w:rsidR="00C86238" w:rsidRPr="008762C4" w:rsidRDefault="00C86238" w:rsidP="00C86238">
            <w:pPr>
              <w:rPr>
                <w:rFonts w:cs="Arial"/>
                <w:sz w:val="20"/>
                <w:szCs w:val="24"/>
              </w:rPr>
            </w:pPr>
            <w:r w:rsidRPr="008762C4">
              <w:rPr>
                <w:rFonts w:cs="Arial"/>
                <w:sz w:val="20"/>
                <w:szCs w:val="24"/>
              </w:rPr>
              <w:t>Lowest plant commodity MRL that is not the LOD</w:t>
            </w:r>
          </w:p>
        </w:tc>
        <w:tc>
          <w:tcPr>
            <w:tcW w:w="5812" w:type="dxa"/>
          </w:tcPr>
          <w:p w14:paraId="4B183102" w14:textId="77777777" w:rsidR="00C86238" w:rsidRPr="008762C4" w:rsidRDefault="00C86238" w:rsidP="00C86238">
            <w:pPr>
              <w:rPr>
                <w:rFonts w:cs="Arial"/>
                <w:sz w:val="20"/>
                <w:szCs w:val="24"/>
              </w:rPr>
            </w:pPr>
            <w:r w:rsidRPr="008762C4">
              <w:rPr>
                <w:rFonts w:cs="Arial"/>
                <w:sz w:val="20"/>
                <w:szCs w:val="24"/>
              </w:rPr>
              <w:t>0.05 mg/kg</w:t>
            </w:r>
          </w:p>
        </w:tc>
      </w:tr>
      <w:tr w:rsidR="00C86238" w:rsidRPr="00881DFA" w14:paraId="0B494088" w14:textId="77777777" w:rsidTr="008762C4">
        <w:trPr>
          <w:cantSplit/>
        </w:trPr>
        <w:tc>
          <w:tcPr>
            <w:tcW w:w="3856" w:type="dxa"/>
          </w:tcPr>
          <w:p w14:paraId="41ADAAE3" w14:textId="77777777" w:rsidR="00C86238" w:rsidRPr="008762C4" w:rsidRDefault="00C86238" w:rsidP="00C86238">
            <w:pPr>
              <w:rPr>
                <w:rFonts w:cs="Arial"/>
                <w:sz w:val="20"/>
                <w:szCs w:val="24"/>
              </w:rPr>
            </w:pPr>
            <w:r w:rsidRPr="008762C4">
              <w:rPr>
                <w:rFonts w:cs="Arial"/>
                <w:sz w:val="20"/>
                <w:szCs w:val="24"/>
              </w:rPr>
              <w:t>Most relevant reference point to minimise off-label use</w:t>
            </w:r>
          </w:p>
        </w:tc>
        <w:tc>
          <w:tcPr>
            <w:tcW w:w="5812" w:type="dxa"/>
          </w:tcPr>
          <w:p w14:paraId="3E818E9F" w14:textId="77777777" w:rsidR="00C86238" w:rsidRPr="008762C4" w:rsidRDefault="00C86238" w:rsidP="00C86238">
            <w:pPr>
              <w:rPr>
                <w:rFonts w:cs="Arial"/>
                <w:sz w:val="20"/>
                <w:szCs w:val="24"/>
              </w:rPr>
            </w:pPr>
            <w:r w:rsidRPr="008762C4">
              <w:rPr>
                <w:rFonts w:cs="Arial"/>
                <w:sz w:val="20"/>
                <w:szCs w:val="24"/>
              </w:rPr>
              <w:t>0.05</w:t>
            </w:r>
          </w:p>
        </w:tc>
      </w:tr>
      <w:tr w:rsidR="00C86238" w:rsidRPr="00881DFA" w14:paraId="3421054C" w14:textId="77777777" w:rsidTr="008762C4">
        <w:trPr>
          <w:cantSplit/>
        </w:trPr>
        <w:tc>
          <w:tcPr>
            <w:tcW w:w="3856" w:type="dxa"/>
          </w:tcPr>
          <w:p w14:paraId="143D61EC" w14:textId="77777777" w:rsidR="00C86238" w:rsidRPr="008762C4" w:rsidRDefault="00C86238" w:rsidP="00C86238">
            <w:pPr>
              <w:rPr>
                <w:rFonts w:cs="Arial"/>
                <w:sz w:val="20"/>
                <w:szCs w:val="24"/>
              </w:rPr>
            </w:pPr>
            <w:r w:rsidRPr="008762C4">
              <w:rPr>
                <w:rFonts w:cs="Arial"/>
                <w:sz w:val="20"/>
                <w:szCs w:val="24"/>
              </w:rPr>
              <w:t>Consumption amount (g/kg bw/day) used in NEDI calculation</w:t>
            </w:r>
          </w:p>
        </w:tc>
        <w:tc>
          <w:tcPr>
            <w:tcW w:w="5812" w:type="dxa"/>
          </w:tcPr>
          <w:p w14:paraId="11E25D46" w14:textId="77777777" w:rsidR="00C86238" w:rsidRPr="008762C4" w:rsidRDefault="00C86238" w:rsidP="00C86238">
            <w:pPr>
              <w:rPr>
                <w:rFonts w:cs="Arial"/>
                <w:sz w:val="20"/>
                <w:szCs w:val="24"/>
              </w:rPr>
            </w:pPr>
            <w:r w:rsidRPr="008762C4">
              <w:rPr>
                <w:rFonts w:cs="Arial"/>
                <w:sz w:val="20"/>
                <w:szCs w:val="24"/>
              </w:rPr>
              <w:t>34.63 (FSANZ has assumed that 10% of this consumption would be likely to contain residues)</w:t>
            </w:r>
          </w:p>
        </w:tc>
      </w:tr>
      <w:tr w:rsidR="00C86238" w:rsidRPr="00881DFA" w14:paraId="6D96FC06" w14:textId="77777777" w:rsidTr="008762C4">
        <w:trPr>
          <w:cantSplit/>
        </w:trPr>
        <w:tc>
          <w:tcPr>
            <w:tcW w:w="3856" w:type="dxa"/>
          </w:tcPr>
          <w:p w14:paraId="71D4F74B" w14:textId="77777777" w:rsidR="00C86238" w:rsidRPr="008762C4" w:rsidRDefault="00C86238" w:rsidP="00C86238">
            <w:pPr>
              <w:rPr>
                <w:rFonts w:cs="Arial"/>
                <w:sz w:val="20"/>
                <w:szCs w:val="24"/>
              </w:rPr>
            </w:pPr>
            <w:r w:rsidRPr="008762C4">
              <w:rPr>
                <w:rFonts w:cs="Arial"/>
                <w:sz w:val="20"/>
                <w:szCs w:val="24"/>
              </w:rPr>
              <w:t>Chronic dietary exposure (NEDI) considering existing permissions only</w:t>
            </w:r>
          </w:p>
        </w:tc>
        <w:tc>
          <w:tcPr>
            <w:tcW w:w="5812" w:type="dxa"/>
          </w:tcPr>
          <w:p w14:paraId="121FEB6A" w14:textId="77777777" w:rsidR="00C86238" w:rsidRPr="008762C4" w:rsidRDefault="00C86238" w:rsidP="00C86238">
            <w:pPr>
              <w:rPr>
                <w:rFonts w:cs="Arial"/>
                <w:sz w:val="20"/>
                <w:szCs w:val="24"/>
              </w:rPr>
            </w:pPr>
            <w:r w:rsidRPr="008762C4">
              <w:rPr>
                <w:rFonts w:cs="Arial"/>
                <w:sz w:val="20"/>
                <w:szCs w:val="24"/>
              </w:rPr>
              <w:t>11 % of the ADI</w:t>
            </w:r>
          </w:p>
        </w:tc>
      </w:tr>
      <w:tr w:rsidR="00C86238" w:rsidRPr="00881DFA" w14:paraId="01B2C91F" w14:textId="77777777" w:rsidTr="008762C4">
        <w:trPr>
          <w:cantSplit/>
        </w:trPr>
        <w:tc>
          <w:tcPr>
            <w:tcW w:w="3856" w:type="dxa"/>
          </w:tcPr>
          <w:p w14:paraId="544F6D10" w14:textId="77777777" w:rsidR="00C86238" w:rsidRPr="008762C4" w:rsidRDefault="00C86238" w:rsidP="00C86238">
            <w:pPr>
              <w:rPr>
                <w:rFonts w:cs="Arial"/>
                <w:sz w:val="20"/>
                <w:szCs w:val="24"/>
              </w:rPr>
            </w:pPr>
            <w:r w:rsidRPr="008762C4">
              <w:rPr>
                <w:rFonts w:cs="Arial"/>
                <w:sz w:val="20"/>
                <w:szCs w:val="24"/>
              </w:rPr>
              <w:t>Proposed All other foods except animal food commodities MRL</w:t>
            </w:r>
            <w:r w:rsidRPr="008762C4">
              <w:rPr>
                <w:rFonts w:cs="Arial"/>
                <w:b/>
                <w:sz w:val="20"/>
                <w:szCs w:val="24"/>
                <w:vertAlign w:val="superscript"/>
              </w:rPr>
              <w:t>2</w:t>
            </w:r>
          </w:p>
        </w:tc>
        <w:tc>
          <w:tcPr>
            <w:tcW w:w="5812" w:type="dxa"/>
          </w:tcPr>
          <w:p w14:paraId="0617D476" w14:textId="77777777" w:rsidR="00C86238" w:rsidRPr="008762C4" w:rsidRDefault="00C86238" w:rsidP="00C86238">
            <w:pPr>
              <w:rPr>
                <w:rFonts w:cs="Arial"/>
                <w:sz w:val="20"/>
                <w:szCs w:val="24"/>
              </w:rPr>
            </w:pPr>
            <w:r w:rsidRPr="008762C4">
              <w:rPr>
                <w:rFonts w:cs="Arial"/>
                <w:sz w:val="20"/>
                <w:szCs w:val="24"/>
              </w:rPr>
              <w:t>0.05 mg/kg</w:t>
            </w:r>
          </w:p>
          <w:p w14:paraId="5B3E5795" w14:textId="77777777" w:rsidR="00C86238" w:rsidRPr="008762C4" w:rsidRDefault="00C86238" w:rsidP="00C86238">
            <w:pPr>
              <w:rPr>
                <w:rFonts w:cs="Arial"/>
                <w:sz w:val="20"/>
                <w:szCs w:val="24"/>
              </w:rPr>
            </w:pPr>
          </w:p>
        </w:tc>
      </w:tr>
      <w:tr w:rsidR="00C86238" w:rsidRPr="00881DFA" w14:paraId="56AD9FDA" w14:textId="77777777" w:rsidTr="008762C4">
        <w:trPr>
          <w:cantSplit/>
        </w:trPr>
        <w:tc>
          <w:tcPr>
            <w:tcW w:w="3856" w:type="dxa"/>
          </w:tcPr>
          <w:p w14:paraId="42DA6382" w14:textId="77777777" w:rsidR="00C86238" w:rsidRPr="008762C4" w:rsidRDefault="00C86238" w:rsidP="00C86238">
            <w:pPr>
              <w:rPr>
                <w:rFonts w:cs="Arial"/>
                <w:sz w:val="20"/>
                <w:szCs w:val="24"/>
              </w:rPr>
            </w:pPr>
            <w:r w:rsidRPr="008762C4">
              <w:rPr>
                <w:rFonts w:cs="Arial"/>
                <w:sz w:val="20"/>
                <w:szCs w:val="24"/>
              </w:rPr>
              <w:t>NEDI including All other foods except animal food commodities and existing permissions</w:t>
            </w:r>
          </w:p>
        </w:tc>
        <w:tc>
          <w:tcPr>
            <w:tcW w:w="5812" w:type="dxa"/>
          </w:tcPr>
          <w:p w14:paraId="4F284360" w14:textId="77777777" w:rsidR="00C86238" w:rsidRPr="008762C4" w:rsidRDefault="00C86238" w:rsidP="00C86238">
            <w:pPr>
              <w:rPr>
                <w:rFonts w:cs="Arial"/>
                <w:sz w:val="20"/>
                <w:szCs w:val="24"/>
              </w:rPr>
            </w:pPr>
            <w:r w:rsidRPr="008762C4">
              <w:rPr>
                <w:rFonts w:cs="Arial"/>
                <w:sz w:val="20"/>
                <w:szCs w:val="24"/>
              </w:rPr>
              <w:t>12% of the ADI</w:t>
            </w:r>
          </w:p>
        </w:tc>
      </w:tr>
      <w:tr w:rsidR="00C86238" w:rsidRPr="00881DFA" w14:paraId="66A0D1E0" w14:textId="77777777" w:rsidTr="008762C4">
        <w:trPr>
          <w:cantSplit/>
        </w:trPr>
        <w:tc>
          <w:tcPr>
            <w:tcW w:w="3856" w:type="dxa"/>
          </w:tcPr>
          <w:p w14:paraId="5DDA5033" w14:textId="77777777" w:rsidR="00C86238" w:rsidRPr="008762C4" w:rsidRDefault="00C86238" w:rsidP="00C86238">
            <w:pPr>
              <w:rPr>
                <w:rFonts w:cs="Arial"/>
                <w:sz w:val="20"/>
                <w:szCs w:val="24"/>
              </w:rPr>
            </w:pPr>
            <w:r w:rsidRPr="008762C4">
              <w:rPr>
                <w:rFonts w:cs="Arial"/>
                <w:sz w:val="20"/>
                <w:szCs w:val="24"/>
              </w:rPr>
              <w:t>Percentage contribution of All other foods except animal food commodities to total chronic exposure</w:t>
            </w:r>
          </w:p>
        </w:tc>
        <w:tc>
          <w:tcPr>
            <w:tcW w:w="5812" w:type="dxa"/>
          </w:tcPr>
          <w:p w14:paraId="0D17D707" w14:textId="18AECD1E" w:rsidR="00C86238" w:rsidRPr="008762C4" w:rsidRDefault="00A708DB" w:rsidP="00C86238">
            <w:pPr>
              <w:rPr>
                <w:rFonts w:cs="Arial"/>
                <w:sz w:val="20"/>
                <w:szCs w:val="20"/>
              </w:rPr>
            </w:pPr>
            <w:r>
              <w:rPr>
                <w:rFonts w:cs="Arial"/>
                <w:sz w:val="20"/>
                <w:szCs w:val="20"/>
              </w:rPr>
              <w:t xml:space="preserve">An </w:t>
            </w:r>
            <w:r w:rsidR="00C86238" w:rsidRPr="00A708DB">
              <w:rPr>
                <w:rFonts w:cs="Arial"/>
                <w:i/>
                <w:sz w:val="20"/>
                <w:szCs w:val="20"/>
              </w:rPr>
              <w:t>All other foods</w:t>
            </w:r>
            <w:r w:rsidR="00C86238" w:rsidRPr="008762C4">
              <w:rPr>
                <w:rFonts w:cs="Arial"/>
                <w:sz w:val="20"/>
                <w:szCs w:val="20"/>
              </w:rPr>
              <w:t xml:space="preserve"> </w:t>
            </w:r>
            <w:r w:rsidR="006F5F81" w:rsidRPr="008762C4">
              <w:rPr>
                <w:rFonts w:cs="Arial"/>
                <w:i/>
                <w:sz w:val="20"/>
                <w:szCs w:val="20"/>
              </w:rPr>
              <w:t>except animal food commodities</w:t>
            </w:r>
            <w:r w:rsidR="00D169C8">
              <w:rPr>
                <w:rFonts w:cs="Arial"/>
                <w:i/>
                <w:sz w:val="20"/>
                <w:szCs w:val="20"/>
              </w:rPr>
              <w:t xml:space="preserve"> </w:t>
            </w:r>
            <w:r w:rsidR="00C86238" w:rsidRPr="008762C4">
              <w:rPr>
                <w:rFonts w:cs="Arial"/>
                <w:sz w:val="20"/>
                <w:szCs w:val="20"/>
              </w:rPr>
              <w:t xml:space="preserve">MRL of 0.1 </w:t>
            </w:r>
            <w:r w:rsidR="008762C4" w:rsidRPr="008762C4">
              <w:rPr>
                <w:rFonts w:cs="Arial"/>
                <w:sz w:val="20"/>
                <w:szCs w:val="20"/>
              </w:rPr>
              <w:t xml:space="preserve">mg/kg </w:t>
            </w:r>
            <w:r w:rsidR="00C86238" w:rsidRPr="008762C4">
              <w:rPr>
                <w:rFonts w:cs="Arial"/>
                <w:sz w:val="20"/>
                <w:szCs w:val="20"/>
              </w:rPr>
              <w:t>could ha</w:t>
            </w:r>
            <w:r>
              <w:rPr>
                <w:rFonts w:cs="Arial"/>
                <w:sz w:val="20"/>
                <w:szCs w:val="20"/>
              </w:rPr>
              <w:t>s</w:t>
            </w:r>
            <w:r w:rsidR="00C86238" w:rsidRPr="008762C4">
              <w:rPr>
                <w:rFonts w:cs="Arial"/>
                <w:sz w:val="20"/>
                <w:szCs w:val="20"/>
              </w:rPr>
              <w:t xml:space="preserve"> been used</w:t>
            </w:r>
            <w:r>
              <w:rPr>
                <w:rFonts w:cs="Arial"/>
                <w:sz w:val="20"/>
                <w:szCs w:val="20"/>
              </w:rPr>
              <w:t xml:space="preserve">, </w:t>
            </w:r>
            <w:r w:rsidR="00C86238" w:rsidRPr="008762C4">
              <w:rPr>
                <w:rFonts w:cs="Arial"/>
                <w:sz w:val="20"/>
                <w:szCs w:val="20"/>
              </w:rPr>
              <w:t xml:space="preserve">however, there are a number of permanent MRLs established at this level. Establishing an all other foods MRL at 0.1 </w:t>
            </w:r>
            <w:r w:rsidR="008762C4" w:rsidRPr="008762C4">
              <w:rPr>
                <w:rFonts w:cs="Arial"/>
                <w:sz w:val="20"/>
                <w:szCs w:val="20"/>
              </w:rPr>
              <w:t xml:space="preserve">mg/kg </w:t>
            </w:r>
            <w:r w:rsidR="00C86238" w:rsidRPr="008762C4">
              <w:rPr>
                <w:rFonts w:cs="Arial"/>
                <w:sz w:val="20"/>
                <w:szCs w:val="20"/>
              </w:rPr>
              <w:t xml:space="preserve">may encourage off label use. Proposed MRL of 0.05 </w:t>
            </w:r>
            <w:r w:rsidR="008762C4" w:rsidRPr="008762C4">
              <w:rPr>
                <w:rFonts w:cs="Arial"/>
                <w:sz w:val="20"/>
                <w:szCs w:val="20"/>
              </w:rPr>
              <w:t xml:space="preserve">mg/kg </w:t>
            </w:r>
            <w:r w:rsidR="00C86238" w:rsidRPr="008762C4">
              <w:rPr>
                <w:rFonts w:cs="Arial"/>
                <w:sz w:val="20"/>
                <w:szCs w:val="20"/>
              </w:rPr>
              <w:t>proposed to help minimise off label use, whilst still being practical.</w:t>
            </w:r>
            <w:r>
              <w:rPr>
                <w:rFonts w:cs="Arial"/>
                <w:sz w:val="20"/>
                <w:szCs w:val="20"/>
              </w:rPr>
              <w:t xml:space="preserve"> </w:t>
            </w:r>
            <w:r w:rsidR="00C86238" w:rsidRPr="008762C4">
              <w:rPr>
                <w:rFonts w:cs="Arial"/>
                <w:sz w:val="20"/>
                <w:szCs w:val="20"/>
              </w:rPr>
              <w:t xml:space="preserve">An MRL of 0.05 mg/kg represents a contribution of 5% to total dietary exposure which is within the 20% target and is considered acceptable. </w:t>
            </w:r>
          </w:p>
        </w:tc>
      </w:tr>
      <w:tr w:rsidR="00C86238" w:rsidRPr="00881DFA" w14:paraId="312E31F6" w14:textId="77777777" w:rsidTr="008762C4">
        <w:trPr>
          <w:cantSplit/>
        </w:trPr>
        <w:tc>
          <w:tcPr>
            <w:tcW w:w="3856" w:type="dxa"/>
          </w:tcPr>
          <w:p w14:paraId="42A07044" w14:textId="77777777" w:rsidR="00C86238" w:rsidRPr="008762C4" w:rsidRDefault="00C86238" w:rsidP="00C86238">
            <w:pPr>
              <w:rPr>
                <w:rFonts w:cs="Arial"/>
                <w:sz w:val="20"/>
                <w:szCs w:val="24"/>
              </w:rPr>
            </w:pPr>
            <w:r w:rsidRPr="008762C4">
              <w:rPr>
                <w:rFonts w:cs="Arial"/>
                <w:sz w:val="20"/>
                <w:szCs w:val="24"/>
              </w:rPr>
              <w:t>Acute dietary exposure assessment (NESTI)</w:t>
            </w:r>
          </w:p>
        </w:tc>
        <w:tc>
          <w:tcPr>
            <w:tcW w:w="5812" w:type="dxa"/>
          </w:tcPr>
          <w:p w14:paraId="1FFFBE24" w14:textId="49D78214" w:rsidR="00C86238" w:rsidRPr="008762C4" w:rsidRDefault="00C86238" w:rsidP="008762C4">
            <w:pPr>
              <w:rPr>
                <w:rFonts w:cs="Arial"/>
                <w:sz w:val="20"/>
                <w:szCs w:val="20"/>
              </w:rPr>
            </w:pPr>
            <w:r w:rsidRPr="008762C4">
              <w:rPr>
                <w:rFonts w:cs="Arial"/>
                <w:sz w:val="20"/>
                <w:szCs w:val="20"/>
              </w:rPr>
              <w:t xml:space="preserve">An acute dietary exposure assessment is considered unnecessary for tebuconazole because the </w:t>
            </w:r>
            <w:r w:rsidR="008762C4" w:rsidRPr="008762C4">
              <w:rPr>
                <w:rFonts w:cs="Arial"/>
                <w:sz w:val="20"/>
                <w:szCs w:val="20"/>
              </w:rPr>
              <w:t xml:space="preserve">Office of Chemical Safety </w:t>
            </w:r>
            <w:r w:rsidRPr="008762C4">
              <w:rPr>
                <w:rFonts w:cs="Arial"/>
                <w:sz w:val="20"/>
                <w:szCs w:val="20"/>
              </w:rPr>
              <w:t>consider</w:t>
            </w:r>
            <w:r w:rsidR="008762C4" w:rsidRPr="008762C4">
              <w:rPr>
                <w:rFonts w:cs="Arial"/>
                <w:sz w:val="20"/>
                <w:szCs w:val="20"/>
              </w:rPr>
              <w:t>s</w:t>
            </w:r>
            <w:r w:rsidRPr="008762C4">
              <w:rPr>
                <w:rFonts w:cs="Arial"/>
                <w:sz w:val="20"/>
                <w:szCs w:val="20"/>
              </w:rPr>
              <w:t xml:space="preserve"> an ARfD unnecessary. </w:t>
            </w:r>
          </w:p>
        </w:tc>
      </w:tr>
      <w:tr w:rsidR="00C86238" w:rsidRPr="00881DFA" w14:paraId="0131E8E5" w14:textId="77777777" w:rsidTr="008762C4">
        <w:trPr>
          <w:cantSplit/>
        </w:trPr>
        <w:tc>
          <w:tcPr>
            <w:tcW w:w="3856" w:type="dxa"/>
          </w:tcPr>
          <w:p w14:paraId="543F7DC3" w14:textId="77777777" w:rsidR="00C86238" w:rsidRPr="008762C4" w:rsidRDefault="00C86238" w:rsidP="00C86238">
            <w:pPr>
              <w:rPr>
                <w:rFonts w:cs="Arial"/>
                <w:sz w:val="20"/>
                <w:szCs w:val="24"/>
              </w:rPr>
            </w:pPr>
            <w:r w:rsidRPr="008762C4">
              <w:rPr>
                <w:rFonts w:cs="Arial"/>
                <w:sz w:val="20"/>
                <w:szCs w:val="24"/>
              </w:rPr>
              <w:t>Conclusion</w:t>
            </w:r>
          </w:p>
        </w:tc>
        <w:tc>
          <w:tcPr>
            <w:tcW w:w="5812" w:type="dxa"/>
          </w:tcPr>
          <w:p w14:paraId="22C8820D" w14:textId="5C476D04" w:rsidR="00C86238" w:rsidRPr="008762C4" w:rsidRDefault="00C86238" w:rsidP="008762C4">
            <w:pPr>
              <w:rPr>
                <w:rFonts w:cs="Arial"/>
                <w:sz w:val="20"/>
                <w:szCs w:val="20"/>
              </w:rPr>
            </w:pPr>
            <w:r w:rsidRPr="008762C4">
              <w:rPr>
                <w:rFonts w:cs="Arial"/>
                <w:sz w:val="20"/>
                <w:szCs w:val="20"/>
              </w:rPr>
              <w:t xml:space="preserve">After considering the principles established and agreed in P1027, an </w:t>
            </w:r>
            <w:r w:rsidRPr="008762C4">
              <w:rPr>
                <w:rFonts w:cs="Arial"/>
                <w:i/>
                <w:sz w:val="20"/>
                <w:szCs w:val="20"/>
              </w:rPr>
              <w:t xml:space="preserve">All other foods except animal food commodities </w:t>
            </w:r>
            <w:r w:rsidRPr="005C634E">
              <w:rPr>
                <w:rFonts w:cs="Arial"/>
                <w:sz w:val="20"/>
                <w:szCs w:val="20"/>
              </w:rPr>
              <w:t>MRL</w:t>
            </w:r>
            <w:r w:rsidRPr="008762C4">
              <w:rPr>
                <w:rFonts w:cs="Arial"/>
                <w:sz w:val="20"/>
                <w:szCs w:val="20"/>
              </w:rPr>
              <w:t xml:space="preserve"> of 0.05 mg/kg is acceptable because it has been shown to be practical, adequately manages the risk of off-label use and does not increase the level of concern about the risk to public health.</w:t>
            </w:r>
          </w:p>
        </w:tc>
      </w:tr>
    </w:tbl>
    <w:p w14:paraId="72C04732" w14:textId="77777777" w:rsidR="00C86238" w:rsidRPr="003D0F64" w:rsidRDefault="00C86238" w:rsidP="00F36CF0">
      <w:pPr>
        <w:pStyle w:val="Heading2"/>
        <w:rPr>
          <w:b w:val="0"/>
        </w:rPr>
      </w:pPr>
      <w:bookmarkStart w:id="373" w:name="_Toc479859797"/>
      <w:bookmarkStart w:id="374" w:name="_Toc485639892"/>
      <w:bookmarkStart w:id="375" w:name="_Toc485640908"/>
      <w:bookmarkStart w:id="376" w:name="_Toc485714245"/>
      <w:bookmarkStart w:id="377" w:name="_Toc485736153"/>
      <w:r w:rsidRPr="003D0F64">
        <w:rPr>
          <w:b w:val="0"/>
        </w:rPr>
        <w:lastRenderedPageBreak/>
        <w:t>Thiacloprid</w:t>
      </w:r>
      <w:bookmarkEnd w:id="373"/>
      <w:bookmarkEnd w:id="374"/>
      <w:bookmarkEnd w:id="375"/>
      <w:bookmarkEnd w:id="376"/>
      <w:bookmarkEnd w:id="377"/>
    </w:p>
    <w:p w14:paraId="46D71E7D" w14:textId="46DA5FC8" w:rsidR="008762C4" w:rsidRDefault="00C86238" w:rsidP="008762C4">
      <w:r w:rsidRPr="00E254F0">
        <w:t xml:space="preserve">An </w:t>
      </w:r>
      <w:r w:rsidRPr="00262C25">
        <w:rPr>
          <w:i/>
        </w:rPr>
        <w:t xml:space="preserve">All other foods except animal food commodities </w:t>
      </w:r>
      <w:r w:rsidRPr="00E254F0">
        <w:t>MRL of 0.</w:t>
      </w:r>
      <w:r>
        <w:t>1</w:t>
      </w:r>
      <w:r w:rsidRPr="00E254F0">
        <w:t xml:space="preserve"> mg/kg is proposed based on the following considerations</w:t>
      </w:r>
      <w:r w:rsidR="00A708DB">
        <w:t>:</w:t>
      </w:r>
    </w:p>
    <w:p w14:paraId="5A680D21" w14:textId="77777777" w:rsidR="00FD3F6A" w:rsidRDefault="00FD3F6A" w:rsidP="008762C4"/>
    <w:tbl>
      <w:tblPr>
        <w:tblStyle w:val="TableGrid"/>
        <w:tblW w:w="9072" w:type="dxa"/>
        <w:tblLook w:val="04A0" w:firstRow="1" w:lastRow="0" w:firstColumn="1" w:lastColumn="0" w:noHBand="0" w:noVBand="1"/>
        <w:tblCaption w:val="Thiacloprid"/>
        <w:tblDescription w:val="An All other foods except animal food commodities MRL of 0.1 mg/kg is proposed based on the following considerations&#10;"/>
      </w:tblPr>
      <w:tblGrid>
        <w:gridCol w:w="3660"/>
        <w:gridCol w:w="5412"/>
      </w:tblGrid>
      <w:tr w:rsidR="00C86238" w:rsidRPr="0022430A" w14:paraId="01D06693" w14:textId="77777777" w:rsidTr="005C3445">
        <w:trPr>
          <w:tblHeader/>
        </w:trPr>
        <w:tc>
          <w:tcPr>
            <w:tcW w:w="3660" w:type="dxa"/>
            <w:shd w:val="clear" w:color="auto" w:fill="D6E3BC" w:themeFill="accent3" w:themeFillTint="66"/>
          </w:tcPr>
          <w:p w14:paraId="07E0B395" w14:textId="2521E4FB" w:rsidR="00C86238" w:rsidRDefault="00C86238" w:rsidP="00F03963">
            <w:pPr>
              <w:widowControl w:val="0"/>
              <w:rPr>
                <w:b/>
                <w:sz w:val="20"/>
              </w:rPr>
            </w:pPr>
            <w:r w:rsidRPr="008762C4">
              <w:rPr>
                <w:b/>
                <w:sz w:val="20"/>
              </w:rPr>
              <w:t>Considerations</w:t>
            </w:r>
          </w:p>
          <w:p w14:paraId="7FEBD7BA" w14:textId="71D15CC4" w:rsidR="008762C4" w:rsidRPr="008762C4" w:rsidRDefault="008762C4" w:rsidP="00F03963">
            <w:pPr>
              <w:widowControl w:val="0"/>
              <w:rPr>
                <w:b/>
                <w:sz w:val="20"/>
              </w:rPr>
            </w:pPr>
          </w:p>
        </w:tc>
        <w:tc>
          <w:tcPr>
            <w:tcW w:w="5412" w:type="dxa"/>
            <w:shd w:val="clear" w:color="auto" w:fill="D6E3BC" w:themeFill="accent3" w:themeFillTint="66"/>
          </w:tcPr>
          <w:p w14:paraId="15C00018" w14:textId="6CABE7CA" w:rsidR="00C86238" w:rsidRPr="008762C4" w:rsidRDefault="00C86238" w:rsidP="00F03963">
            <w:pPr>
              <w:widowControl w:val="0"/>
              <w:rPr>
                <w:b/>
                <w:sz w:val="20"/>
              </w:rPr>
            </w:pPr>
            <w:r w:rsidRPr="008762C4">
              <w:rPr>
                <w:b/>
                <w:sz w:val="20"/>
              </w:rPr>
              <w:t>Comments</w:t>
            </w:r>
          </w:p>
        </w:tc>
      </w:tr>
      <w:tr w:rsidR="00C86238" w:rsidRPr="0022430A" w14:paraId="48EA26F4" w14:textId="77777777" w:rsidTr="005C3445">
        <w:tc>
          <w:tcPr>
            <w:tcW w:w="3660" w:type="dxa"/>
          </w:tcPr>
          <w:p w14:paraId="32FBBE50" w14:textId="77777777" w:rsidR="00C86238" w:rsidRPr="008762C4" w:rsidRDefault="00C86238" w:rsidP="00F03963">
            <w:pPr>
              <w:widowControl w:val="0"/>
              <w:rPr>
                <w:sz w:val="20"/>
              </w:rPr>
            </w:pPr>
            <w:r w:rsidRPr="008762C4">
              <w:rPr>
                <w:sz w:val="20"/>
              </w:rPr>
              <w:t>Limit of determination (LOD)</w:t>
            </w:r>
          </w:p>
        </w:tc>
        <w:tc>
          <w:tcPr>
            <w:tcW w:w="5412" w:type="dxa"/>
          </w:tcPr>
          <w:p w14:paraId="7EC0E3A5" w14:textId="3D1753A9" w:rsidR="00C86238" w:rsidRPr="008762C4" w:rsidRDefault="00C86238" w:rsidP="00F03963">
            <w:pPr>
              <w:widowControl w:val="0"/>
              <w:rPr>
                <w:sz w:val="20"/>
              </w:rPr>
            </w:pPr>
            <w:r w:rsidRPr="008762C4">
              <w:rPr>
                <w:sz w:val="20"/>
              </w:rPr>
              <w:t>0.05 mg/kg</w:t>
            </w:r>
          </w:p>
        </w:tc>
      </w:tr>
      <w:tr w:rsidR="00C86238" w:rsidRPr="0022430A" w14:paraId="245FE7A4" w14:textId="77777777" w:rsidTr="005C3445">
        <w:tc>
          <w:tcPr>
            <w:tcW w:w="3660" w:type="dxa"/>
          </w:tcPr>
          <w:p w14:paraId="59E53BC6" w14:textId="77777777" w:rsidR="00C86238" w:rsidRPr="008762C4" w:rsidRDefault="00C86238" w:rsidP="00F03963">
            <w:pPr>
              <w:widowControl w:val="0"/>
              <w:rPr>
                <w:sz w:val="20"/>
              </w:rPr>
            </w:pPr>
            <w:r w:rsidRPr="008762C4">
              <w:rPr>
                <w:sz w:val="20"/>
              </w:rPr>
              <w:t>Lowest plant commodity MRL</w:t>
            </w:r>
          </w:p>
        </w:tc>
        <w:tc>
          <w:tcPr>
            <w:tcW w:w="5412" w:type="dxa"/>
          </w:tcPr>
          <w:p w14:paraId="4A3312AA" w14:textId="3D988639" w:rsidR="00C86238" w:rsidRPr="008762C4" w:rsidRDefault="00C86238" w:rsidP="00F03963">
            <w:pPr>
              <w:widowControl w:val="0"/>
              <w:rPr>
                <w:sz w:val="20"/>
              </w:rPr>
            </w:pPr>
            <w:r w:rsidRPr="008762C4">
              <w:rPr>
                <w:sz w:val="20"/>
              </w:rPr>
              <w:t>0.1 mg/kg</w:t>
            </w:r>
          </w:p>
        </w:tc>
      </w:tr>
      <w:tr w:rsidR="00C86238" w:rsidRPr="0022430A" w14:paraId="7C3912C1" w14:textId="77777777" w:rsidTr="005C3445">
        <w:tc>
          <w:tcPr>
            <w:tcW w:w="3660" w:type="dxa"/>
          </w:tcPr>
          <w:p w14:paraId="0E4636ED" w14:textId="77777777" w:rsidR="00C86238" w:rsidRPr="008762C4" w:rsidRDefault="00C86238" w:rsidP="00F03963">
            <w:pPr>
              <w:widowControl w:val="0"/>
              <w:rPr>
                <w:sz w:val="20"/>
              </w:rPr>
            </w:pPr>
            <w:r w:rsidRPr="008762C4">
              <w:rPr>
                <w:sz w:val="20"/>
              </w:rPr>
              <w:t>Magnitude of existing plant commodity MRLs</w:t>
            </w:r>
          </w:p>
        </w:tc>
        <w:tc>
          <w:tcPr>
            <w:tcW w:w="5412" w:type="dxa"/>
          </w:tcPr>
          <w:p w14:paraId="36B5EC5A" w14:textId="513A28F5" w:rsidR="00C86238" w:rsidRPr="008762C4" w:rsidRDefault="00C86238" w:rsidP="00F03963">
            <w:pPr>
              <w:widowControl w:val="0"/>
              <w:rPr>
                <w:sz w:val="20"/>
              </w:rPr>
            </w:pPr>
            <w:r w:rsidRPr="008762C4">
              <w:rPr>
                <w:sz w:val="20"/>
              </w:rPr>
              <w:t>The range of existing MRLs is 0.1 mg/kg (Cotton seed, Spices) to 10 mg/kg (Tea</w:t>
            </w:r>
            <w:r w:rsidR="004C55CE">
              <w:rPr>
                <w:sz w:val="20"/>
              </w:rPr>
              <w:t>,</w:t>
            </w:r>
            <w:r w:rsidRPr="008762C4">
              <w:rPr>
                <w:sz w:val="20"/>
              </w:rPr>
              <w:t xml:space="preserve"> </w:t>
            </w:r>
            <w:r w:rsidR="004C55CE">
              <w:rPr>
                <w:sz w:val="20"/>
              </w:rPr>
              <w:t>g</w:t>
            </w:r>
            <w:r w:rsidRPr="008762C4">
              <w:rPr>
                <w:sz w:val="20"/>
              </w:rPr>
              <w:t>reen, black (fermented and dried))</w:t>
            </w:r>
          </w:p>
        </w:tc>
      </w:tr>
      <w:tr w:rsidR="00C86238" w:rsidRPr="0022430A" w14:paraId="169870C2" w14:textId="77777777" w:rsidTr="005C3445">
        <w:tc>
          <w:tcPr>
            <w:tcW w:w="3660" w:type="dxa"/>
          </w:tcPr>
          <w:p w14:paraId="3491830E" w14:textId="77777777" w:rsidR="00C86238" w:rsidRPr="008762C4" w:rsidRDefault="00C86238" w:rsidP="00F03963">
            <w:pPr>
              <w:widowControl w:val="0"/>
              <w:rPr>
                <w:sz w:val="20"/>
              </w:rPr>
            </w:pPr>
            <w:r w:rsidRPr="008762C4">
              <w:rPr>
                <w:sz w:val="20"/>
              </w:rPr>
              <w:t>Lowest plant commodity MRL that is not the LOD</w:t>
            </w:r>
          </w:p>
        </w:tc>
        <w:tc>
          <w:tcPr>
            <w:tcW w:w="5412" w:type="dxa"/>
          </w:tcPr>
          <w:p w14:paraId="4D5D7D30" w14:textId="26402BB6" w:rsidR="00C86238" w:rsidRPr="008762C4" w:rsidRDefault="00C86238" w:rsidP="00F03963">
            <w:pPr>
              <w:widowControl w:val="0"/>
              <w:rPr>
                <w:sz w:val="20"/>
              </w:rPr>
            </w:pPr>
            <w:r w:rsidRPr="008762C4">
              <w:rPr>
                <w:sz w:val="20"/>
              </w:rPr>
              <w:t>0.1 mg/kg</w:t>
            </w:r>
          </w:p>
        </w:tc>
      </w:tr>
      <w:tr w:rsidR="00C86238" w:rsidRPr="0022430A" w14:paraId="71813F9B" w14:textId="77777777" w:rsidTr="005C3445">
        <w:tc>
          <w:tcPr>
            <w:tcW w:w="3660" w:type="dxa"/>
          </w:tcPr>
          <w:p w14:paraId="712A7F8A" w14:textId="77777777" w:rsidR="00C86238" w:rsidRPr="008762C4" w:rsidRDefault="00C86238" w:rsidP="00F03963">
            <w:pPr>
              <w:widowControl w:val="0"/>
              <w:rPr>
                <w:sz w:val="20"/>
              </w:rPr>
            </w:pPr>
            <w:r w:rsidRPr="008762C4">
              <w:rPr>
                <w:sz w:val="20"/>
              </w:rPr>
              <w:t>Most relevant reference point to minimise off-label use</w:t>
            </w:r>
          </w:p>
        </w:tc>
        <w:tc>
          <w:tcPr>
            <w:tcW w:w="5412" w:type="dxa"/>
          </w:tcPr>
          <w:p w14:paraId="066BD2C3" w14:textId="67213579" w:rsidR="00C86238" w:rsidRPr="008762C4" w:rsidRDefault="00C86238" w:rsidP="00F03963">
            <w:pPr>
              <w:widowControl w:val="0"/>
              <w:rPr>
                <w:sz w:val="20"/>
              </w:rPr>
            </w:pPr>
            <w:r w:rsidRPr="008762C4">
              <w:rPr>
                <w:sz w:val="20"/>
              </w:rPr>
              <w:t>0.1 mg/kg</w:t>
            </w:r>
          </w:p>
        </w:tc>
      </w:tr>
      <w:tr w:rsidR="00C86238" w:rsidRPr="0022430A" w14:paraId="29E22C11" w14:textId="77777777" w:rsidTr="005C3445">
        <w:tc>
          <w:tcPr>
            <w:tcW w:w="3660" w:type="dxa"/>
          </w:tcPr>
          <w:p w14:paraId="06720311" w14:textId="77777777" w:rsidR="00C86238" w:rsidRPr="008762C4" w:rsidRDefault="00C86238" w:rsidP="00F03963">
            <w:pPr>
              <w:widowControl w:val="0"/>
              <w:rPr>
                <w:sz w:val="20"/>
              </w:rPr>
            </w:pPr>
            <w:r w:rsidRPr="008762C4">
              <w:rPr>
                <w:sz w:val="20"/>
              </w:rPr>
              <w:t>Consumption amount (g/kg bw/day) used in NEDI calculation</w:t>
            </w:r>
          </w:p>
        </w:tc>
        <w:tc>
          <w:tcPr>
            <w:tcW w:w="5412" w:type="dxa"/>
          </w:tcPr>
          <w:p w14:paraId="5EEC4A10" w14:textId="181E618F" w:rsidR="00C86238" w:rsidRPr="008762C4" w:rsidRDefault="00C86238" w:rsidP="00F03963">
            <w:pPr>
              <w:widowControl w:val="0"/>
              <w:rPr>
                <w:sz w:val="20"/>
              </w:rPr>
            </w:pPr>
            <w:r w:rsidRPr="008762C4">
              <w:rPr>
                <w:sz w:val="20"/>
              </w:rPr>
              <w:t>43.7 (FSANZ has assumed that 10% of this consumption would be likely to contain residues)</w:t>
            </w:r>
          </w:p>
        </w:tc>
      </w:tr>
      <w:tr w:rsidR="00C86238" w:rsidRPr="0022430A" w14:paraId="2CF6E80C" w14:textId="77777777" w:rsidTr="005C3445">
        <w:tc>
          <w:tcPr>
            <w:tcW w:w="3660" w:type="dxa"/>
          </w:tcPr>
          <w:p w14:paraId="64C1635D" w14:textId="77777777" w:rsidR="00C86238" w:rsidRPr="008762C4" w:rsidRDefault="00C86238" w:rsidP="00F03963">
            <w:pPr>
              <w:widowControl w:val="0"/>
              <w:rPr>
                <w:sz w:val="20"/>
              </w:rPr>
            </w:pPr>
            <w:r w:rsidRPr="008762C4">
              <w:rPr>
                <w:sz w:val="20"/>
              </w:rPr>
              <w:t>Chronic dietary exposure (NEDI) considering existing permissions only</w:t>
            </w:r>
          </w:p>
        </w:tc>
        <w:tc>
          <w:tcPr>
            <w:tcW w:w="5412" w:type="dxa"/>
          </w:tcPr>
          <w:p w14:paraId="6A0DC2CB" w14:textId="7941703E" w:rsidR="00C86238" w:rsidRPr="008762C4" w:rsidRDefault="00C86238" w:rsidP="00F03963">
            <w:pPr>
              <w:widowControl w:val="0"/>
              <w:rPr>
                <w:sz w:val="20"/>
              </w:rPr>
            </w:pPr>
            <w:r w:rsidRPr="008762C4">
              <w:rPr>
                <w:sz w:val="20"/>
              </w:rPr>
              <w:t>17 % of the ADI</w:t>
            </w:r>
          </w:p>
        </w:tc>
      </w:tr>
      <w:tr w:rsidR="00C86238" w:rsidRPr="0022430A" w14:paraId="65E25D6A" w14:textId="77777777" w:rsidTr="005C3445">
        <w:tc>
          <w:tcPr>
            <w:tcW w:w="3660" w:type="dxa"/>
          </w:tcPr>
          <w:p w14:paraId="1730E955" w14:textId="77777777" w:rsidR="00C86238" w:rsidRPr="008762C4" w:rsidRDefault="00C86238" w:rsidP="00F03963">
            <w:pPr>
              <w:widowControl w:val="0"/>
              <w:rPr>
                <w:sz w:val="20"/>
              </w:rPr>
            </w:pPr>
            <w:r w:rsidRPr="008762C4">
              <w:rPr>
                <w:sz w:val="20"/>
              </w:rPr>
              <w:t>Proposed All other foods except animal food commodities MRL</w:t>
            </w:r>
            <w:r w:rsidRPr="008762C4">
              <w:rPr>
                <w:b/>
                <w:sz w:val="20"/>
                <w:vertAlign w:val="superscript"/>
              </w:rPr>
              <w:t>2</w:t>
            </w:r>
          </w:p>
        </w:tc>
        <w:tc>
          <w:tcPr>
            <w:tcW w:w="5412" w:type="dxa"/>
          </w:tcPr>
          <w:p w14:paraId="4A74149B" w14:textId="54ECC7B7" w:rsidR="00C86238" w:rsidRPr="008762C4" w:rsidRDefault="00C86238" w:rsidP="00F03963">
            <w:pPr>
              <w:widowControl w:val="0"/>
              <w:rPr>
                <w:sz w:val="20"/>
              </w:rPr>
            </w:pPr>
            <w:r w:rsidRPr="008762C4">
              <w:rPr>
                <w:sz w:val="20"/>
              </w:rPr>
              <w:t>0.1 mg/kg</w:t>
            </w:r>
          </w:p>
          <w:p w14:paraId="62475706" w14:textId="77777777" w:rsidR="00C86238" w:rsidRPr="008762C4" w:rsidRDefault="00C86238" w:rsidP="00F03963">
            <w:pPr>
              <w:widowControl w:val="0"/>
              <w:rPr>
                <w:sz w:val="20"/>
              </w:rPr>
            </w:pPr>
          </w:p>
        </w:tc>
      </w:tr>
      <w:tr w:rsidR="00C86238" w:rsidRPr="0022430A" w14:paraId="555DF12F" w14:textId="77777777" w:rsidTr="005C3445">
        <w:tc>
          <w:tcPr>
            <w:tcW w:w="3660" w:type="dxa"/>
          </w:tcPr>
          <w:p w14:paraId="38269C5A" w14:textId="77777777" w:rsidR="00C86238" w:rsidRPr="008762C4" w:rsidRDefault="00C86238" w:rsidP="00F03963">
            <w:pPr>
              <w:widowControl w:val="0"/>
              <w:rPr>
                <w:sz w:val="20"/>
              </w:rPr>
            </w:pPr>
            <w:r w:rsidRPr="008762C4">
              <w:rPr>
                <w:sz w:val="20"/>
              </w:rPr>
              <w:t>NEDI including All other foods except animal food commodities and existing permissions</w:t>
            </w:r>
          </w:p>
        </w:tc>
        <w:tc>
          <w:tcPr>
            <w:tcW w:w="5412" w:type="dxa"/>
          </w:tcPr>
          <w:p w14:paraId="3C48F14D" w14:textId="6B9C8C34" w:rsidR="00C86238" w:rsidRPr="008762C4" w:rsidRDefault="00C86238" w:rsidP="00F03963">
            <w:pPr>
              <w:widowControl w:val="0"/>
              <w:rPr>
                <w:sz w:val="20"/>
              </w:rPr>
            </w:pPr>
            <w:r w:rsidRPr="008762C4">
              <w:rPr>
                <w:sz w:val="20"/>
              </w:rPr>
              <w:t>21% of the ADI</w:t>
            </w:r>
          </w:p>
        </w:tc>
      </w:tr>
      <w:tr w:rsidR="00C86238" w:rsidRPr="0022430A" w14:paraId="311300AD" w14:textId="77777777" w:rsidTr="005C3445">
        <w:tc>
          <w:tcPr>
            <w:tcW w:w="3660" w:type="dxa"/>
          </w:tcPr>
          <w:p w14:paraId="0FFA8C97" w14:textId="77777777" w:rsidR="00C86238" w:rsidRPr="008762C4" w:rsidRDefault="00C86238" w:rsidP="00F03963">
            <w:pPr>
              <w:widowControl w:val="0"/>
              <w:rPr>
                <w:sz w:val="20"/>
              </w:rPr>
            </w:pPr>
            <w:r w:rsidRPr="008762C4">
              <w:rPr>
                <w:sz w:val="20"/>
              </w:rPr>
              <w:t>Percentage contribution of All other foods except animal food commodities to total chronic exposure</w:t>
            </w:r>
          </w:p>
        </w:tc>
        <w:tc>
          <w:tcPr>
            <w:tcW w:w="5412" w:type="dxa"/>
          </w:tcPr>
          <w:p w14:paraId="19F041A4" w14:textId="7D46835D" w:rsidR="00C86238" w:rsidRPr="00A5162F" w:rsidRDefault="00C86238" w:rsidP="00F03963">
            <w:pPr>
              <w:widowControl w:val="0"/>
              <w:rPr>
                <w:sz w:val="20"/>
                <w:szCs w:val="20"/>
              </w:rPr>
            </w:pPr>
            <w:r w:rsidRPr="00A5162F">
              <w:rPr>
                <w:sz w:val="20"/>
                <w:szCs w:val="20"/>
              </w:rPr>
              <w:t xml:space="preserve">An </w:t>
            </w:r>
            <w:r w:rsidRPr="00A5162F">
              <w:rPr>
                <w:i/>
                <w:sz w:val="20"/>
                <w:szCs w:val="20"/>
              </w:rPr>
              <w:t xml:space="preserve">All other foods except animal food commodities </w:t>
            </w:r>
            <w:r w:rsidRPr="006F5F81">
              <w:rPr>
                <w:sz w:val="20"/>
                <w:szCs w:val="20"/>
              </w:rPr>
              <w:t>MRL</w:t>
            </w:r>
            <w:r w:rsidRPr="00A5162F">
              <w:rPr>
                <w:sz w:val="20"/>
                <w:szCs w:val="20"/>
              </w:rPr>
              <w:t xml:space="preserve"> of 0.1 mg/kg represents a contribution of 20% to total dietary exposure which is within the 20% target and is considered acceptable. </w:t>
            </w:r>
          </w:p>
        </w:tc>
      </w:tr>
      <w:tr w:rsidR="00C86238" w:rsidRPr="0022430A" w14:paraId="07437F16" w14:textId="77777777" w:rsidTr="005C3445">
        <w:tc>
          <w:tcPr>
            <w:tcW w:w="3660" w:type="dxa"/>
          </w:tcPr>
          <w:p w14:paraId="410DCD5B" w14:textId="77777777" w:rsidR="00C86238" w:rsidRPr="008762C4" w:rsidRDefault="00C86238" w:rsidP="00F03963">
            <w:pPr>
              <w:widowControl w:val="0"/>
              <w:rPr>
                <w:sz w:val="20"/>
              </w:rPr>
            </w:pPr>
            <w:r w:rsidRPr="008762C4">
              <w:rPr>
                <w:sz w:val="20"/>
              </w:rPr>
              <w:t>Acute dietary exposure assessment (NESTI)</w:t>
            </w:r>
          </w:p>
        </w:tc>
        <w:tc>
          <w:tcPr>
            <w:tcW w:w="5412" w:type="dxa"/>
          </w:tcPr>
          <w:p w14:paraId="498BF419" w14:textId="0EA24253" w:rsidR="00C86238" w:rsidRPr="00A5162F" w:rsidRDefault="00C86238" w:rsidP="00F03963">
            <w:pPr>
              <w:widowControl w:val="0"/>
              <w:rPr>
                <w:sz w:val="20"/>
                <w:szCs w:val="20"/>
              </w:rPr>
            </w:pPr>
            <w:r w:rsidRPr="00A5162F">
              <w:rPr>
                <w:sz w:val="20"/>
                <w:szCs w:val="20"/>
              </w:rPr>
              <w:t>Children 2</w:t>
            </w:r>
            <w:r w:rsidR="008762C4" w:rsidRPr="00A5162F">
              <w:rPr>
                <w:rFonts w:cs="Arial"/>
                <w:sz w:val="20"/>
                <w:szCs w:val="20"/>
              </w:rPr>
              <w:t>–</w:t>
            </w:r>
            <w:r w:rsidRPr="00A5162F">
              <w:rPr>
                <w:sz w:val="20"/>
                <w:szCs w:val="20"/>
              </w:rPr>
              <w:t xml:space="preserve">6 years of age: worse case (Pineapples), 35% of the ARfD. </w:t>
            </w:r>
          </w:p>
          <w:p w14:paraId="19204D55" w14:textId="77777777" w:rsidR="00C86238" w:rsidRPr="00A5162F" w:rsidRDefault="00C86238" w:rsidP="00F03963">
            <w:pPr>
              <w:widowControl w:val="0"/>
              <w:rPr>
                <w:sz w:val="20"/>
                <w:szCs w:val="20"/>
              </w:rPr>
            </w:pPr>
            <w:r w:rsidRPr="00A5162F">
              <w:rPr>
                <w:sz w:val="20"/>
                <w:szCs w:val="20"/>
              </w:rPr>
              <w:t>Population aged 2 years and above: worse case (Milk), 10% of the ARfD.</w:t>
            </w:r>
          </w:p>
        </w:tc>
      </w:tr>
      <w:tr w:rsidR="00C86238" w:rsidRPr="0022430A" w14:paraId="7B413D2D" w14:textId="77777777" w:rsidTr="005C3445">
        <w:tc>
          <w:tcPr>
            <w:tcW w:w="3660" w:type="dxa"/>
          </w:tcPr>
          <w:p w14:paraId="436F343A" w14:textId="77777777" w:rsidR="00C86238" w:rsidRPr="008762C4" w:rsidRDefault="00C86238" w:rsidP="00F03963">
            <w:pPr>
              <w:widowControl w:val="0"/>
              <w:rPr>
                <w:sz w:val="20"/>
              </w:rPr>
            </w:pPr>
            <w:r w:rsidRPr="008762C4">
              <w:rPr>
                <w:sz w:val="20"/>
              </w:rPr>
              <w:t>Conclusion</w:t>
            </w:r>
          </w:p>
        </w:tc>
        <w:tc>
          <w:tcPr>
            <w:tcW w:w="5412" w:type="dxa"/>
          </w:tcPr>
          <w:p w14:paraId="1C33689E" w14:textId="77DD1F3E" w:rsidR="00C86238" w:rsidRPr="00A5162F" w:rsidRDefault="00C86238" w:rsidP="00F03963">
            <w:pPr>
              <w:widowControl w:val="0"/>
              <w:rPr>
                <w:sz w:val="20"/>
                <w:szCs w:val="20"/>
              </w:rPr>
            </w:pPr>
            <w:r w:rsidRPr="00A5162F">
              <w:rPr>
                <w:sz w:val="20"/>
                <w:szCs w:val="20"/>
              </w:rPr>
              <w:t xml:space="preserve">After considering the principles established and agreed in P1027, an </w:t>
            </w:r>
            <w:r w:rsidRPr="00A5162F">
              <w:rPr>
                <w:i/>
                <w:sz w:val="20"/>
                <w:szCs w:val="20"/>
              </w:rPr>
              <w:t xml:space="preserve">All other foods except animal food commodities </w:t>
            </w:r>
            <w:r w:rsidRPr="006F5F81">
              <w:rPr>
                <w:sz w:val="20"/>
                <w:szCs w:val="20"/>
              </w:rPr>
              <w:t>MRL</w:t>
            </w:r>
            <w:r w:rsidRPr="00A5162F">
              <w:rPr>
                <w:sz w:val="20"/>
                <w:szCs w:val="20"/>
              </w:rPr>
              <w:t xml:space="preserve"> of 0.1 mg/kg is acceptable because it has been shown to be practical, adequately manages the risk of off-label use and does not increase the level of concern about the risk to public health.</w:t>
            </w:r>
          </w:p>
        </w:tc>
      </w:tr>
    </w:tbl>
    <w:p w14:paraId="10D4E801" w14:textId="77777777" w:rsidR="00C86238" w:rsidRPr="003D0F64" w:rsidRDefault="00C86238" w:rsidP="00F36CF0">
      <w:pPr>
        <w:pStyle w:val="Heading2"/>
        <w:rPr>
          <w:b w:val="0"/>
        </w:rPr>
      </w:pPr>
      <w:bookmarkStart w:id="378" w:name="_Toc485639893"/>
      <w:bookmarkStart w:id="379" w:name="_Toc485640909"/>
      <w:bookmarkStart w:id="380" w:name="_Toc485714246"/>
      <w:bookmarkStart w:id="381" w:name="_Toc485736154"/>
      <w:r w:rsidRPr="003D0F64">
        <w:rPr>
          <w:b w:val="0"/>
        </w:rPr>
        <w:t>Thiamethoxam</w:t>
      </w:r>
      <w:bookmarkEnd w:id="378"/>
      <w:bookmarkEnd w:id="379"/>
      <w:bookmarkEnd w:id="380"/>
      <w:bookmarkEnd w:id="381"/>
    </w:p>
    <w:p w14:paraId="0CB9BC26" w14:textId="3F88D5FE" w:rsidR="00A5162F" w:rsidRDefault="00C86238" w:rsidP="00C86238">
      <w:pPr>
        <w:keepNext/>
        <w:keepLines/>
      </w:pPr>
      <w:r w:rsidRPr="00E254F0">
        <w:t xml:space="preserve">An </w:t>
      </w:r>
      <w:r w:rsidRPr="00262C25">
        <w:rPr>
          <w:i/>
        </w:rPr>
        <w:t xml:space="preserve">All other foods except animal food commodities </w:t>
      </w:r>
      <w:r w:rsidRPr="00E254F0">
        <w:t>MRL of 0.0</w:t>
      </w:r>
      <w:r>
        <w:t>2</w:t>
      </w:r>
      <w:r w:rsidRPr="00E254F0">
        <w:t xml:space="preserve"> mg/kg is proposed based on the following considerations</w:t>
      </w:r>
      <w:r w:rsidR="000225B8">
        <w:t>:</w:t>
      </w:r>
    </w:p>
    <w:p w14:paraId="73452AD3" w14:textId="77777777" w:rsidR="000225B8" w:rsidRPr="00DC251E" w:rsidRDefault="000225B8" w:rsidP="00C86238">
      <w:pPr>
        <w:keepNext/>
        <w:keepLines/>
      </w:pPr>
    </w:p>
    <w:tbl>
      <w:tblPr>
        <w:tblStyle w:val="TableGrid"/>
        <w:tblW w:w="9072" w:type="dxa"/>
        <w:tblLook w:val="04A0" w:firstRow="1" w:lastRow="0" w:firstColumn="1" w:lastColumn="0" w:noHBand="0" w:noVBand="1"/>
        <w:tblCaption w:val="Thiamethoxam"/>
        <w:tblDescription w:val="An All other foods except animal food commodities MRL of 0.02 mg/kg is proposed based on the following considerations&#10;"/>
      </w:tblPr>
      <w:tblGrid>
        <w:gridCol w:w="3660"/>
        <w:gridCol w:w="5412"/>
      </w:tblGrid>
      <w:tr w:rsidR="00C86238" w:rsidRPr="00881DFA" w14:paraId="2280703B" w14:textId="77777777" w:rsidTr="00A5162F">
        <w:trPr>
          <w:cantSplit/>
          <w:tblHeader/>
        </w:trPr>
        <w:tc>
          <w:tcPr>
            <w:tcW w:w="3856" w:type="dxa"/>
            <w:shd w:val="clear" w:color="auto" w:fill="D6E3BC" w:themeFill="accent3" w:themeFillTint="66"/>
          </w:tcPr>
          <w:p w14:paraId="17B79525" w14:textId="77777777" w:rsidR="00C86238" w:rsidRDefault="00C86238" w:rsidP="00A5162F">
            <w:pPr>
              <w:rPr>
                <w:rFonts w:cs="Arial"/>
                <w:b/>
                <w:sz w:val="20"/>
                <w:szCs w:val="24"/>
              </w:rPr>
            </w:pPr>
            <w:r w:rsidRPr="00A5162F">
              <w:rPr>
                <w:rFonts w:cs="Arial"/>
                <w:b/>
                <w:sz w:val="20"/>
                <w:szCs w:val="24"/>
              </w:rPr>
              <w:t>Considerations</w:t>
            </w:r>
          </w:p>
          <w:p w14:paraId="54CDCECB" w14:textId="677F3F98" w:rsidR="00A5162F" w:rsidRPr="00A5162F" w:rsidRDefault="00A5162F" w:rsidP="00A5162F">
            <w:pPr>
              <w:rPr>
                <w:rFonts w:cs="Arial"/>
                <w:b/>
                <w:sz w:val="20"/>
                <w:szCs w:val="24"/>
              </w:rPr>
            </w:pPr>
          </w:p>
        </w:tc>
        <w:tc>
          <w:tcPr>
            <w:tcW w:w="5812" w:type="dxa"/>
            <w:shd w:val="clear" w:color="auto" w:fill="D6E3BC" w:themeFill="accent3" w:themeFillTint="66"/>
          </w:tcPr>
          <w:p w14:paraId="76833475" w14:textId="77777777" w:rsidR="00C86238" w:rsidRPr="00A5162F" w:rsidRDefault="00C86238" w:rsidP="00C86238">
            <w:pPr>
              <w:keepNext/>
              <w:keepLines/>
              <w:rPr>
                <w:rFonts w:cs="Arial"/>
                <w:b/>
                <w:sz w:val="20"/>
                <w:szCs w:val="24"/>
              </w:rPr>
            </w:pPr>
            <w:r w:rsidRPr="00A5162F">
              <w:rPr>
                <w:rFonts w:cs="Arial"/>
                <w:b/>
                <w:sz w:val="20"/>
                <w:szCs w:val="24"/>
              </w:rPr>
              <w:t>Comments</w:t>
            </w:r>
          </w:p>
        </w:tc>
      </w:tr>
      <w:tr w:rsidR="00C86238" w:rsidRPr="00881DFA" w14:paraId="645B5072" w14:textId="77777777" w:rsidTr="00A5162F">
        <w:trPr>
          <w:cantSplit/>
        </w:trPr>
        <w:tc>
          <w:tcPr>
            <w:tcW w:w="3856" w:type="dxa"/>
          </w:tcPr>
          <w:p w14:paraId="345E4780" w14:textId="77777777" w:rsidR="00C86238" w:rsidRPr="00A5162F" w:rsidRDefault="00C86238" w:rsidP="00A5162F">
            <w:pPr>
              <w:rPr>
                <w:rFonts w:cs="Arial"/>
                <w:sz w:val="20"/>
                <w:szCs w:val="24"/>
              </w:rPr>
            </w:pPr>
            <w:r w:rsidRPr="00A5162F">
              <w:rPr>
                <w:rFonts w:cs="Arial"/>
                <w:sz w:val="20"/>
                <w:szCs w:val="24"/>
              </w:rPr>
              <w:t>Limit of determination (LOD)</w:t>
            </w:r>
          </w:p>
        </w:tc>
        <w:tc>
          <w:tcPr>
            <w:tcW w:w="5812" w:type="dxa"/>
          </w:tcPr>
          <w:p w14:paraId="1FE9B898" w14:textId="77777777" w:rsidR="00C86238" w:rsidRPr="00A5162F" w:rsidRDefault="00C86238" w:rsidP="00C86238">
            <w:pPr>
              <w:keepNext/>
              <w:keepLines/>
              <w:rPr>
                <w:rFonts w:cs="Arial"/>
                <w:sz w:val="20"/>
                <w:szCs w:val="24"/>
              </w:rPr>
            </w:pPr>
            <w:r w:rsidRPr="00A5162F">
              <w:rPr>
                <w:rFonts w:cs="Arial"/>
                <w:sz w:val="20"/>
                <w:szCs w:val="24"/>
              </w:rPr>
              <w:t>0.01-0.02 mg/kg (indicated by * for existing MRLs)</w:t>
            </w:r>
          </w:p>
        </w:tc>
      </w:tr>
      <w:tr w:rsidR="00C86238" w:rsidRPr="00881DFA" w14:paraId="425582FE" w14:textId="77777777" w:rsidTr="00A5162F">
        <w:trPr>
          <w:cantSplit/>
        </w:trPr>
        <w:tc>
          <w:tcPr>
            <w:tcW w:w="3856" w:type="dxa"/>
          </w:tcPr>
          <w:p w14:paraId="1E2A0C38" w14:textId="77777777" w:rsidR="00C86238" w:rsidRPr="00A5162F" w:rsidRDefault="00C86238" w:rsidP="00A5162F">
            <w:pPr>
              <w:rPr>
                <w:rFonts w:cs="Arial"/>
                <w:sz w:val="20"/>
                <w:szCs w:val="24"/>
              </w:rPr>
            </w:pPr>
            <w:r w:rsidRPr="00A5162F">
              <w:rPr>
                <w:rFonts w:cs="Arial"/>
                <w:sz w:val="20"/>
                <w:szCs w:val="24"/>
              </w:rPr>
              <w:t>Lowest plant commodity MRL</w:t>
            </w:r>
          </w:p>
        </w:tc>
        <w:tc>
          <w:tcPr>
            <w:tcW w:w="5812" w:type="dxa"/>
          </w:tcPr>
          <w:p w14:paraId="4E237BE9" w14:textId="77777777" w:rsidR="00C86238" w:rsidRPr="00A5162F" w:rsidRDefault="00C86238" w:rsidP="00C86238">
            <w:pPr>
              <w:keepNext/>
              <w:keepLines/>
              <w:rPr>
                <w:rFonts w:cs="Arial"/>
                <w:sz w:val="20"/>
                <w:szCs w:val="24"/>
              </w:rPr>
            </w:pPr>
            <w:r w:rsidRPr="00A5162F">
              <w:rPr>
                <w:rFonts w:cs="Arial"/>
                <w:sz w:val="20"/>
                <w:szCs w:val="24"/>
              </w:rPr>
              <w:t>*0.01 mg/kg</w:t>
            </w:r>
          </w:p>
        </w:tc>
      </w:tr>
      <w:tr w:rsidR="00C86238" w:rsidRPr="00881DFA" w14:paraId="0DFA36FF" w14:textId="77777777" w:rsidTr="00A5162F">
        <w:trPr>
          <w:cantSplit/>
        </w:trPr>
        <w:tc>
          <w:tcPr>
            <w:tcW w:w="3856" w:type="dxa"/>
          </w:tcPr>
          <w:p w14:paraId="658F32F2" w14:textId="77777777" w:rsidR="00C86238" w:rsidRPr="00A5162F" w:rsidRDefault="00C86238" w:rsidP="00A5162F">
            <w:pPr>
              <w:rPr>
                <w:rFonts w:cs="Arial"/>
                <w:sz w:val="20"/>
                <w:szCs w:val="24"/>
              </w:rPr>
            </w:pPr>
            <w:r w:rsidRPr="00A5162F">
              <w:rPr>
                <w:rFonts w:cs="Arial"/>
                <w:sz w:val="20"/>
                <w:szCs w:val="24"/>
              </w:rPr>
              <w:t>Magnitude of existing plant commodity MRLs</w:t>
            </w:r>
          </w:p>
        </w:tc>
        <w:tc>
          <w:tcPr>
            <w:tcW w:w="5812" w:type="dxa"/>
          </w:tcPr>
          <w:p w14:paraId="41A2649A" w14:textId="77777777" w:rsidR="00C86238" w:rsidRPr="00A5162F" w:rsidRDefault="00C86238" w:rsidP="00C86238">
            <w:pPr>
              <w:keepNext/>
              <w:keepLines/>
              <w:rPr>
                <w:rFonts w:cs="Arial"/>
                <w:sz w:val="20"/>
                <w:szCs w:val="24"/>
              </w:rPr>
            </w:pPr>
            <w:r w:rsidRPr="00A5162F">
              <w:rPr>
                <w:rFonts w:cs="Arial"/>
                <w:sz w:val="20"/>
                <w:szCs w:val="24"/>
              </w:rPr>
              <w:t>The range of existing MRLs is *0.01 mg/kg (</w:t>
            </w:r>
            <w:r w:rsidRPr="00A5162F">
              <w:rPr>
                <w:sz w:val="20"/>
              </w:rPr>
              <w:t>Cereal grains [except maize; sorghum]; Rape seed (canola)</w:t>
            </w:r>
            <w:r w:rsidRPr="00A5162F">
              <w:rPr>
                <w:rFonts w:cs="Arial"/>
                <w:sz w:val="20"/>
                <w:szCs w:val="24"/>
              </w:rPr>
              <w:t>) to 20 mg/kg (</w:t>
            </w:r>
            <w:r w:rsidRPr="00A5162F">
              <w:rPr>
                <w:sz w:val="20"/>
              </w:rPr>
              <w:t>Tea, green, black).</w:t>
            </w:r>
          </w:p>
        </w:tc>
      </w:tr>
      <w:tr w:rsidR="00C86238" w:rsidRPr="00881DFA" w14:paraId="69336F53" w14:textId="77777777" w:rsidTr="00A5162F">
        <w:trPr>
          <w:cantSplit/>
        </w:trPr>
        <w:tc>
          <w:tcPr>
            <w:tcW w:w="3856" w:type="dxa"/>
          </w:tcPr>
          <w:p w14:paraId="531CA050" w14:textId="77777777" w:rsidR="00C86238" w:rsidRPr="00A5162F" w:rsidRDefault="00C86238" w:rsidP="00A5162F">
            <w:pPr>
              <w:rPr>
                <w:rFonts w:cs="Arial"/>
                <w:sz w:val="20"/>
                <w:szCs w:val="24"/>
              </w:rPr>
            </w:pPr>
            <w:r w:rsidRPr="00A5162F">
              <w:rPr>
                <w:rFonts w:cs="Arial"/>
                <w:sz w:val="20"/>
                <w:szCs w:val="24"/>
              </w:rPr>
              <w:t>Lowest plant commodity MRL that is not the LOD</w:t>
            </w:r>
          </w:p>
        </w:tc>
        <w:tc>
          <w:tcPr>
            <w:tcW w:w="5812" w:type="dxa"/>
          </w:tcPr>
          <w:p w14:paraId="0C3F0870" w14:textId="77777777" w:rsidR="00C86238" w:rsidRPr="00A5162F" w:rsidRDefault="00C86238" w:rsidP="00C86238">
            <w:pPr>
              <w:keepNext/>
              <w:keepLines/>
              <w:rPr>
                <w:rFonts w:cs="Arial"/>
                <w:sz w:val="20"/>
                <w:szCs w:val="24"/>
              </w:rPr>
            </w:pPr>
            <w:r w:rsidRPr="00A5162F">
              <w:rPr>
                <w:rFonts w:cs="Arial"/>
                <w:sz w:val="20"/>
                <w:szCs w:val="24"/>
              </w:rPr>
              <w:t>0.07 mg/kg</w:t>
            </w:r>
          </w:p>
        </w:tc>
      </w:tr>
      <w:tr w:rsidR="00C86238" w:rsidRPr="00881DFA" w14:paraId="7C77AEC7" w14:textId="77777777" w:rsidTr="00A5162F">
        <w:trPr>
          <w:cantSplit/>
        </w:trPr>
        <w:tc>
          <w:tcPr>
            <w:tcW w:w="3856" w:type="dxa"/>
          </w:tcPr>
          <w:p w14:paraId="7542BDA8" w14:textId="77777777" w:rsidR="00C86238" w:rsidRPr="00A5162F" w:rsidRDefault="00C86238" w:rsidP="00A5162F">
            <w:pPr>
              <w:rPr>
                <w:rFonts w:cs="Arial"/>
                <w:sz w:val="20"/>
                <w:szCs w:val="24"/>
              </w:rPr>
            </w:pPr>
            <w:r w:rsidRPr="00A5162F">
              <w:rPr>
                <w:rFonts w:cs="Arial"/>
                <w:sz w:val="20"/>
                <w:szCs w:val="24"/>
              </w:rPr>
              <w:t>Most relevant reference point to minimise off-label use</w:t>
            </w:r>
          </w:p>
        </w:tc>
        <w:tc>
          <w:tcPr>
            <w:tcW w:w="5812" w:type="dxa"/>
          </w:tcPr>
          <w:p w14:paraId="1C72D590" w14:textId="77777777" w:rsidR="00C86238" w:rsidRPr="00A5162F" w:rsidRDefault="00C86238" w:rsidP="00C86238">
            <w:pPr>
              <w:keepNext/>
              <w:keepLines/>
              <w:rPr>
                <w:rFonts w:cs="Arial"/>
                <w:sz w:val="20"/>
                <w:szCs w:val="24"/>
              </w:rPr>
            </w:pPr>
            <w:r w:rsidRPr="00A5162F">
              <w:rPr>
                <w:rFonts w:cs="Arial"/>
                <w:sz w:val="20"/>
                <w:szCs w:val="24"/>
              </w:rPr>
              <w:t>0.07 mg/kg</w:t>
            </w:r>
          </w:p>
        </w:tc>
      </w:tr>
      <w:tr w:rsidR="00C86238" w:rsidRPr="00881DFA" w14:paraId="5EBE2782" w14:textId="77777777" w:rsidTr="00A5162F">
        <w:trPr>
          <w:cantSplit/>
        </w:trPr>
        <w:tc>
          <w:tcPr>
            <w:tcW w:w="3856" w:type="dxa"/>
          </w:tcPr>
          <w:p w14:paraId="167914B6" w14:textId="77777777" w:rsidR="00C86238" w:rsidRPr="00A5162F" w:rsidRDefault="00C86238" w:rsidP="00A5162F">
            <w:pPr>
              <w:rPr>
                <w:rFonts w:cs="Arial"/>
                <w:sz w:val="20"/>
                <w:szCs w:val="24"/>
              </w:rPr>
            </w:pPr>
            <w:r w:rsidRPr="00A5162F">
              <w:rPr>
                <w:rFonts w:cs="Arial"/>
                <w:sz w:val="20"/>
                <w:szCs w:val="24"/>
              </w:rPr>
              <w:t>Consumption amount (g/kg bw/day) used in NEDI calculation</w:t>
            </w:r>
          </w:p>
        </w:tc>
        <w:tc>
          <w:tcPr>
            <w:tcW w:w="5812" w:type="dxa"/>
          </w:tcPr>
          <w:p w14:paraId="3E1C4CE1" w14:textId="77777777" w:rsidR="00C86238" w:rsidRPr="00A5162F" w:rsidRDefault="00C86238" w:rsidP="00C86238">
            <w:pPr>
              <w:keepNext/>
              <w:keepLines/>
              <w:rPr>
                <w:rFonts w:cs="Arial"/>
                <w:sz w:val="20"/>
                <w:szCs w:val="24"/>
                <w:highlight w:val="yellow"/>
              </w:rPr>
            </w:pPr>
            <w:r w:rsidRPr="00A5162F">
              <w:rPr>
                <w:rFonts w:cs="Arial"/>
                <w:sz w:val="20"/>
                <w:szCs w:val="24"/>
              </w:rPr>
              <w:t>34.2 (FSANZ has assumed that 10% of this consumption would be likely to contain residues)</w:t>
            </w:r>
          </w:p>
        </w:tc>
      </w:tr>
      <w:tr w:rsidR="00C86238" w:rsidRPr="00881DFA" w14:paraId="39565F11" w14:textId="77777777" w:rsidTr="00A5162F">
        <w:trPr>
          <w:cantSplit/>
        </w:trPr>
        <w:tc>
          <w:tcPr>
            <w:tcW w:w="3856" w:type="dxa"/>
          </w:tcPr>
          <w:p w14:paraId="3FFE82EA" w14:textId="77777777" w:rsidR="00C86238" w:rsidRPr="00A5162F" w:rsidRDefault="00C86238" w:rsidP="00A5162F">
            <w:pPr>
              <w:rPr>
                <w:rFonts w:cs="Arial"/>
                <w:sz w:val="20"/>
                <w:szCs w:val="24"/>
              </w:rPr>
            </w:pPr>
            <w:r w:rsidRPr="00A5162F">
              <w:rPr>
                <w:rFonts w:cs="Arial"/>
                <w:sz w:val="20"/>
                <w:szCs w:val="24"/>
              </w:rPr>
              <w:lastRenderedPageBreak/>
              <w:t>Chronic dietary exposure (NEDI) considering existing permissions only</w:t>
            </w:r>
          </w:p>
        </w:tc>
        <w:tc>
          <w:tcPr>
            <w:tcW w:w="5812" w:type="dxa"/>
          </w:tcPr>
          <w:p w14:paraId="21F118EF" w14:textId="77777777" w:rsidR="00C86238" w:rsidRPr="00A5162F" w:rsidRDefault="00C86238" w:rsidP="00C86238">
            <w:pPr>
              <w:keepNext/>
              <w:keepLines/>
              <w:rPr>
                <w:rFonts w:cs="Arial"/>
                <w:sz w:val="20"/>
                <w:szCs w:val="24"/>
              </w:rPr>
            </w:pPr>
            <w:r w:rsidRPr="00A5162F">
              <w:rPr>
                <w:rFonts w:cs="Arial"/>
                <w:sz w:val="20"/>
                <w:szCs w:val="24"/>
              </w:rPr>
              <w:t>6% of the ADI</w:t>
            </w:r>
          </w:p>
        </w:tc>
      </w:tr>
      <w:tr w:rsidR="00C86238" w:rsidRPr="00881DFA" w14:paraId="0DA4DFC7" w14:textId="77777777" w:rsidTr="00A5162F">
        <w:trPr>
          <w:cantSplit/>
        </w:trPr>
        <w:tc>
          <w:tcPr>
            <w:tcW w:w="3856" w:type="dxa"/>
          </w:tcPr>
          <w:p w14:paraId="4189EBA3" w14:textId="77777777" w:rsidR="00C86238" w:rsidRPr="00A5162F" w:rsidRDefault="00C86238" w:rsidP="00A5162F">
            <w:pPr>
              <w:rPr>
                <w:rFonts w:cs="Arial"/>
                <w:sz w:val="20"/>
                <w:szCs w:val="24"/>
              </w:rPr>
            </w:pPr>
            <w:r w:rsidRPr="00A5162F">
              <w:rPr>
                <w:rFonts w:cs="Arial"/>
                <w:sz w:val="20"/>
                <w:szCs w:val="24"/>
              </w:rPr>
              <w:t>Proposed All other foods except animal food commodities MRL</w:t>
            </w:r>
            <w:r w:rsidRPr="00A5162F">
              <w:rPr>
                <w:rFonts w:cs="Arial"/>
                <w:b/>
                <w:sz w:val="20"/>
                <w:szCs w:val="24"/>
                <w:vertAlign w:val="superscript"/>
              </w:rPr>
              <w:t>2</w:t>
            </w:r>
          </w:p>
        </w:tc>
        <w:tc>
          <w:tcPr>
            <w:tcW w:w="5812" w:type="dxa"/>
          </w:tcPr>
          <w:p w14:paraId="6321AB99" w14:textId="77777777" w:rsidR="00C86238" w:rsidRPr="00A5162F" w:rsidRDefault="00C86238" w:rsidP="00C86238">
            <w:pPr>
              <w:keepNext/>
              <w:keepLines/>
              <w:rPr>
                <w:rFonts w:cs="Arial"/>
                <w:sz w:val="20"/>
                <w:szCs w:val="24"/>
              </w:rPr>
            </w:pPr>
            <w:r w:rsidRPr="00A5162F">
              <w:rPr>
                <w:rFonts w:cs="Arial"/>
                <w:sz w:val="20"/>
                <w:szCs w:val="24"/>
              </w:rPr>
              <w:t>0.02 mg/kg</w:t>
            </w:r>
          </w:p>
          <w:p w14:paraId="1DC0EF31" w14:textId="77777777" w:rsidR="00C86238" w:rsidRPr="00A5162F" w:rsidRDefault="00C86238" w:rsidP="00C86238">
            <w:pPr>
              <w:keepNext/>
              <w:keepLines/>
              <w:rPr>
                <w:rFonts w:cs="Arial"/>
                <w:sz w:val="20"/>
                <w:szCs w:val="24"/>
              </w:rPr>
            </w:pPr>
          </w:p>
        </w:tc>
      </w:tr>
      <w:tr w:rsidR="00C86238" w:rsidRPr="00881DFA" w14:paraId="32884F0B" w14:textId="77777777" w:rsidTr="00A5162F">
        <w:trPr>
          <w:cantSplit/>
        </w:trPr>
        <w:tc>
          <w:tcPr>
            <w:tcW w:w="3856" w:type="dxa"/>
          </w:tcPr>
          <w:p w14:paraId="092998E2" w14:textId="77777777" w:rsidR="00C86238" w:rsidRPr="00A5162F" w:rsidRDefault="00C86238" w:rsidP="00A5162F">
            <w:pPr>
              <w:rPr>
                <w:rFonts w:cs="Arial"/>
                <w:sz w:val="20"/>
                <w:szCs w:val="24"/>
              </w:rPr>
            </w:pPr>
            <w:r w:rsidRPr="00A5162F">
              <w:rPr>
                <w:rFonts w:cs="Arial"/>
                <w:sz w:val="20"/>
                <w:szCs w:val="24"/>
              </w:rPr>
              <w:t>NEDI including All other foods except animal food commodities and existing permissions</w:t>
            </w:r>
          </w:p>
        </w:tc>
        <w:tc>
          <w:tcPr>
            <w:tcW w:w="5812" w:type="dxa"/>
          </w:tcPr>
          <w:p w14:paraId="1BDAC370" w14:textId="77777777" w:rsidR="00C86238" w:rsidRPr="00A5162F" w:rsidRDefault="00C86238" w:rsidP="00C86238">
            <w:pPr>
              <w:keepNext/>
              <w:keepLines/>
              <w:rPr>
                <w:rFonts w:cs="Arial"/>
                <w:sz w:val="20"/>
                <w:szCs w:val="24"/>
              </w:rPr>
            </w:pPr>
            <w:r w:rsidRPr="00A5162F">
              <w:rPr>
                <w:rFonts w:cs="Arial"/>
                <w:sz w:val="20"/>
                <w:szCs w:val="24"/>
              </w:rPr>
              <w:t>6% of the ADI</w:t>
            </w:r>
          </w:p>
        </w:tc>
      </w:tr>
      <w:tr w:rsidR="00C86238" w:rsidRPr="00881DFA" w14:paraId="22087045" w14:textId="77777777" w:rsidTr="00A5162F">
        <w:trPr>
          <w:cantSplit/>
        </w:trPr>
        <w:tc>
          <w:tcPr>
            <w:tcW w:w="3856" w:type="dxa"/>
          </w:tcPr>
          <w:p w14:paraId="324D2B0B" w14:textId="77777777" w:rsidR="00C86238" w:rsidRPr="00A5162F" w:rsidRDefault="00C86238" w:rsidP="00A5162F">
            <w:pPr>
              <w:rPr>
                <w:rFonts w:cs="Arial"/>
                <w:sz w:val="20"/>
                <w:szCs w:val="24"/>
              </w:rPr>
            </w:pPr>
            <w:r w:rsidRPr="00A5162F">
              <w:rPr>
                <w:rFonts w:cs="Arial"/>
                <w:sz w:val="20"/>
                <w:szCs w:val="24"/>
              </w:rPr>
              <w:t>Percentage contribution of All other foods except animal food commodities to total chronic exposure</w:t>
            </w:r>
          </w:p>
        </w:tc>
        <w:tc>
          <w:tcPr>
            <w:tcW w:w="5812" w:type="dxa"/>
          </w:tcPr>
          <w:p w14:paraId="55791ADD" w14:textId="4D4E3D74" w:rsidR="00C86238" w:rsidRPr="00A5162F" w:rsidRDefault="00C86238" w:rsidP="00A5162F">
            <w:pPr>
              <w:keepNext/>
              <w:keepLines/>
              <w:rPr>
                <w:rFonts w:cs="Arial"/>
                <w:sz w:val="20"/>
                <w:szCs w:val="20"/>
              </w:rPr>
            </w:pPr>
            <w:r w:rsidRPr="00A5162F">
              <w:rPr>
                <w:rFonts w:cs="Arial"/>
                <w:sz w:val="20"/>
                <w:szCs w:val="20"/>
              </w:rPr>
              <w:t xml:space="preserve">An </w:t>
            </w:r>
            <w:r w:rsidRPr="00A5162F">
              <w:rPr>
                <w:rFonts w:cs="Arial"/>
                <w:i/>
                <w:sz w:val="20"/>
                <w:szCs w:val="20"/>
              </w:rPr>
              <w:t xml:space="preserve">All other foods except animal food commodities </w:t>
            </w:r>
            <w:r w:rsidRPr="00800E04">
              <w:rPr>
                <w:rFonts w:cs="Arial"/>
                <w:sz w:val="20"/>
                <w:szCs w:val="20"/>
              </w:rPr>
              <w:t>MRL</w:t>
            </w:r>
            <w:r w:rsidRPr="00A5162F">
              <w:rPr>
                <w:rFonts w:cs="Arial"/>
                <w:sz w:val="20"/>
                <w:szCs w:val="20"/>
              </w:rPr>
              <w:t xml:space="preserve"> of 0.02 mg/kg represents a contribution of 1% to total dietary exposure which is within the 20% target and is considered acceptable. </w:t>
            </w:r>
          </w:p>
        </w:tc>
      </w:tr>
      <w:tr w:rsidR="00C86238" w:rsidRPr="00881DFA" w14:paraId="3F6ACF15" w14:textId="77777777" w:rsidTr="00A5162F">
        <w:trPr>
          <w:cantSplit/>
        </w:trPr>
        <w:tc>
          <w:tcPr>
            <w:tcW w:w="3856" w:type="dxa"/>
          </w:tcPr>
          <w:p w14:paraId="38C7D4B1" w14:textId="77777777" w:rsidR="00C86238" w:rsidRPr="00A5162F" w:rsidRDefault="00C86238" w:rsidP="00C86238">
            <w:pPr>
              <w:keepNext/>
              <w:keepLines/>
              <w:rPr>
                <w:rFonts w:cs="Arial"/>
                <w:sz w:val="20"/>
                <w:szCs w:val="24"/>
              </w:rPr>
            </w:pPr>
            <w:r w:rsidRPr="00A5162F">
              <w:rPr>
                <w:rFonts w:cs="Arial"/>
                <w:sz w:val="20"/>
                <w:szCs w:val="24"/>
              </w:rPr>
              <w:t>Acute dietary exposure assessment (NESTI)</w:t>
            </w:r>
          </w:p>
        </w:tc>
        <w:tc>
          <w:tcPr>
            <w:tcW w:w="5812" w:type="dxa"/>
          </w:tcPr>
          <w:p w14:paraId="65376B08" w14:textId="42C49C41" w:rsidR="00C86238" w:rsidRPr="00A5162F" w:rsidRDefault="00C86238" w:rsidP="00C86238">
            <w:pPr>
              <w:keepNext/>
              <w:keepLines/>
              <w:rPr>
                <w:rFonts w:cs="Arial"/>
                <w:sz w:val="20"/>
                <w:szCs w:val="20"/>
              </w:rPr>
            </w:pPr>
            <w:r w:rsidRPr="00A5162F">
              <w:rPr>
                <w:rFonts w:cs="Arial"/>
                <w:sz w:val="20"/>
                <w:szCs w:val="20"/>
              </w:rPr>
              <w:t>Children 2</w:t>
            </w:r>
            <w:r w:rsidR="00A5162F" w:rsidRPr="00A5162F">
              <w:rPr>
                <w:rFonts w:cs="Arial"/>
                <w:sz w:val="20"/>
                <w:szCs w:val="20"/>
              </w:rPr>
              <w:t>–</w:t>
            </w:r>
            <w:r w:rsidRPr="00A5162F">
              <w:rPr>
                <w:rFonts w:cs="Arial"/>
                <w:sz w:val="20"/>
                <w:szCs w:val="20"/>
              </w:rPr>
              <w:t xml:space="preserve">6 years of age: all commodities &lt;1% of the ARfD. </w:t>
            </w:r>
          </w:p>
          <w:p w14:paraId="1A11FEDB" w14:textId="77777777" w:rsidR="00C86238" w:rsidRPr="00A5162F" w:rsidRDefault="00C86238" w:rsidP="00C86238">
            <w:pPr>
              <w:keepNext/>
              <w:keepLines/>
              <w:rPr>
                <w:rFonts w:cs="Arial"/>
                <w:sz w:val="20"/>
                <w:szCs w:val="20"/>
              </w:rPr>
            </w:pPr>
            <w:r w:rsidRPr="00A5162F">
              <w:rPr>
                <w:rFonts w:cs="Arial"/>
                <w:sz w:val="20"/>
                <w:szCs w:val="20"/>
              </w:rPr>
              <w:t>Population aged 2 years and above: all commodities &lt;1% of the ARfD.</w:t>
            </w:r>
          </w:p>
        </w:tc>
      </w:tr>
      <w:tr w:rsidR="00C86238" w:rsidRPr="00881DFA" w14:paraId="786625CC" w14:textId="77777777" w:rsidTr="00A5162F">
        <w:trPr>
          <w:cantSplit/>
        </w:trPr>
        <w:tc>
          <w:tcPr>
            <w:tcW w:w="3856" w:type="dxa"/>
          </w:tcPr>
          <w:p w14:paraId="7F9722F4" w14:textId="77777777" w:rsidR="00C86238" w:rsidRPr="00A5162F" w:rsidRDefault="00C86238" w:rsidP="00C86238">
            <w:pPr>
              <w:keepNext/>
              <w:keepLines/>
              <w:rPr>
                <w:rFonts w:cs="Arial"/>
                <w:sz w:val="20"/>
                <w:szCs w:val="24"/>
              </w:rPr>
            </w:pPr>
            <w:r w:rsidRPr="00A5162F">
              <w:rPr>
                <w:rFonts w:cs="Arial"/>
                <w:sz w:val="20"/>
                <w:szCs w:val="24"/>
              </w:rPr>
              <w:t>Conclusion</w:t>
            </w:r>
          </w:p>
        </w:tc>
        <w:tc>
          <w:tcPr>
            <w:tcW w:w="5812" w:type="dxa"/>
          </w:tcPr>
          <w:p w14:paraId="6424F209" w14:textId="54511BA5" w:rsidR="00C86238" w:rsidRPr="00A5162F" w:rsidRDefault="00C86238" w:rsidP="00A5162F">
            <w:pPr>
              <w:keepNext/>
              <w:keepLines/>
              <w:rPr>
                <w:rFonts w:cs="Arial"/>
                <w:sz w:val="20"/>
                <w:szCs w:val="20"/>
              </w:rPr>
            </w:pPr>
            <w:r w:rsidRPr="00A5162F">
              <w:rPr>
                <w:rFonts w:cs="Arial"/>
                <w:sz w:val="20"/>
                <w:szCs w:val="20"/>
              </w:rPr>
              <w:t xml:space="preserve">After considering the principles established and agreed in P1027, an </w:t>
            </w:r>
            <w:r w:rsidRPr="00A5162F">
              <w:rPr>
                <w:rFonts w:cs="Arial"/>
                <w:i/>
                <w:sz w:val="20"/>
                <w:szCs w:val="20"/>
              </w:rPr>
              <w:t xml:space="preserve">All other foods except animal food commodities </w:t>
            </w:r>
            <w:r w:rsidRPr="00800E04">
              <w:rPr>
                <w:rFonts w:cs="Arial"/>
                <w:sz w:val="20"/>
                <w:szCs w:val="20"/>
              </w:rPr>
              <w:t>MRL</w:t>
            </w:r>
            <w:r w:rsidRPr="00A5162F">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01C4FDD9" w14:textId="77777777" w:rsidR="00C86238" w:rsidRPr="003D0F64" w:rsidRDefault="00C86238" w:rsidP="00F36CF0">
      <w:pPr>
        <w:pStyle w:val="Heading2"/>
        <w:rPr>
          <w:b w:val="0"/>
        </w:rPr>
      </w:pPr>
      <w:bookmarkStart w:id="382" w:name="_Toc485639894"/>
      <w:bookmarkStart w:id="383" w:name="_Toc485640910"/>
      <w:bookmarkStart w:id="384" w:name="_Toc485714247"/>
      <w:bookmarkStart w:id="385" w:name="_Toc485736155"/>
      <w:bookmarkStart w:id="386" w:name="_Toc479859798"/>
      <w:r w:rsidRPr="003D0F64">
        <w:rPr>
          <w:b w:val="0"/>
        </w:rPr>
        <w:t>Triadimenol</w:t>
      </w:r>
      <w:bookmarkEnd w:id="382"/>
      <w:bookmarkEnd w:id="383"/>
      <w:bookmarkEnd w:id="384"/>
      <w:bookmarkEnd w:id="385"/>
    </w:p>
    <w:p w14:paraId="7D4B0F52" w14:textId="134935F1" w:rsidR="00C86238" w:rsidRPr="003D0F64" w:rsidRDefault="00C86238" w:rsidP="00C86238">
      <w:pPr>
        <w:rPr>
          <w:rFonts w:cs="Arial"/>
          <w:szCs w:val="24"/>
        </w:rPr>
      </w:pPr>
      <w:r w:rsidRPr="003D0F64">
        <w:rPr>
          <w:rFonts w:cs="Arial"/>
          <w:szCs w:val="24"/>
        </w:rPr>
        <w:t xml:space="preserve">An MRL </w:t>
      </w:r>
      <w:r w:rsidRPr="003D0F64">
        <w:rPr>
          <w:rFonts w:eastAsia="Times New Roman" w:cs="Arial"/>
          <w:szCs w:val="24"/>
        </w:rPr>
        <w:t xml:space="preserve">of 0.05 </w:t>
      </w:r>
      <w:r w:rsidRPr="003D0F64">
        <w:rPr>
          <w:rFonts w:cs="Arial"/>
          <w:szCs w:val="24"/>
        </w:rPr>
        <w:t xml:space="preserve">mg/kg for </w:t>
      </w:r>
      <w:r w:rsidR="00A5162F" w:rsidRPr="003D0F64">
        <w:rPr>
          <w:rFonts w:cs="Arial"/>
          <w:szCs w:val="24"/>
        </w:rPr>
        <w:t>a</w:t>
      </w:r>
      <w:r w:rsidRPr="003D0F64">
        <w:rPr>
          <w:rFonts w:cs="Arial"/>
          <w:szCs w:val="24"/>
        </w:rPr>
        <w:t xml:space="preserve">ll other foods except animal food commodities </w:t>
      </w:r>
      <w:r w:rsidRPr="003D0F64">
        <w:rPr>
          <w:rFonts w:eastAsia="Times New Roman" w:cs="Arial"/>
          <w:szCs w:val="24"/>
        </w:rPr>
        <w:t xml:space="preserve">for triadimenol </w:t>
      </w:r>
      <w:r w:rsidRPr="003D0F64">
        <w:rPr>
          <w:rFonts w:cs="Arial"/>
          <w:szCs w:val="24"/>
        </w:rPr>
        <w:t>was gazetted in 2017. This MRL was reviewed as part of M1014 and no change is proposed.</w:t>
      </w:r>
    </w:p>
    <w:p w14:paraId="4397C469" w14:textId="77777777" w:rsidR="00C86238" w:rsidRPr="003D0F64" w:rsidRDefault="00C86238" w:rsidP="00F36CF0">
      <w:pPr>
        <w:pStyle w:val="Heading2"/>
        <w:rPr>
          <w:b w:val="0"/>
        </w:rPr>
      </w:pPr>
      <w:bookmarkStart w:id="387" w:name="_Toc485639895"/>
      <w:bookmarkStart w:id="388" w:name="_Toc485640911"/>
      <w:bookmarkStart w:id="389" w:name="_Toc485714248"/>
      <w:bookmarkStart w:id="390" w:name="_Toc485736156"/>
      <w:r w:rsidRPr="003D0F64">
        <w:rPr>
          <w:b w:val="0"/>
        </w:rPr>
        <w:t>Trifloxystrobin</w:t>
      </w:r>
      <w:bookmarkEnd w:id="386"/>
      <w:bookmarkEnd w:id="387"/>
      <w:bookmarkEnd w:id="388"/>
      <w:bookmarkEnd w:id="389"/>
      <w:bookmarkEnd w:id="390"/>
    </w:p>
    <w:p w14:paraId="107A97CF" w14:textId="4C09AF2C" w:rsidR="00A5162F" w:rsidRDefault="00C86238" w:rsidP="00A5162F">
      <w:r w:rsidRPr="00E254F0">
        <w:t xml:space="preserve">An </w:t>
      </w:r>
      <w:r w:rsidRPr="00262C25">
        <w:rPr>
          <w:i/>
        </w:rPr>
        <w:t xml:space="preserve">All other foods except animal food commodities </w:t>
      </w:r>
      <w:r w:rsidRPr="00E254F0">
        <w:t>MRL of 0.0</w:t>
      </w:r>
      <w:r>
        <w:t>5</w:t>
      </w:r>
      <w:r w:rsidRPr="00E254F0">
        <w:t xml:space="preserve"> mg/kg is proposed based on the following considerations</w:t>
      </w:r>
      <w:r w:rsidR="000225B8">
        <w:t>:</w:t>
      </w:r>
    </w:p>
    <w:p w14:paraId="2C296B64" w14:textId="77777777" w:rsidR="000225B8" w:rsidRDefault="000225B8" w:rsidP="00A5162F"/>
    <w:tbl>
      <w:tblPr>
        <w:tblStyle w:val="TableGrid"/>
        <w:tblW w:w="9072" w:type="dxa"/>
        <w:tblLook w:val="04A0" w:firstRow="1" w:lastRow="0" w:firstColumn="1" w:lastColumn="0" w:noHBand="0" w:noVBand="1"/>
        <w:tblCaption w:val="Trifloxystrobin"/>
        <w:tblDescription w:val="An All other foods except animal food commodities MRL of 0.05 mg/kg is proposed based on the following considerations&#10;"/>
      </w:tblPr>
      <w:tblGrid>
        <w:gridCol w:w="3657"/>
        <w:gridCol w:w="5415"/>
      </w:tblGrid>
      <w:tr w:rsidR="00C86238" w:rsidRPr="00881DFA" w14:paraId="5303940C" w14:textId="77777777" w:rsidTr="00616561">
        <w:trPr>
          <w:cantSplit/>
          <w:tblHeader/>
        </w:trPr>
        <w:tc>
          <w:tcPr>
            <w:tcW w:w="3657" w:type="dxa"/>
            <w:shd w:val="clear" w:color="auto" w:fill="D6E3BC" w:themeFill="accent3" w:themeFillTint="66"/>
          </w:tcPr>
          <w:p w14:paraId="03929460" w14:textId="77777777" w:rsidR="00C86238" w:rsidRDefault="00C86238" w:rsidP="00C86238">
            <w:pPr>
              <w:keepNext/>
              <w:rPr>
                <w:rFonts w:cs="Arial"/>
                <w:b/>
                <w:sz w:val="20"/>
                <w:szCs w:val="24"/>
              </w:rPr>
            </w:pPr>
            <w:r w:rsidRPr="00A5162F">
              <w:rPr>
                <w:rFonts w:cs="Arial"/>
                <w:b/>
                <w:sz w:val="20"/>
                <w:szCs w:val="24"/>
              </w:rPr>
              <w:t>Considerations</w:t>
            </w:r>
          </w:p>
          <w:p w14:paraId="0EB1C1A6" w14:textId="54E580FF" w:rsidR="00A5162F" w:rsidRPr="00A5162F" w:rsidRDefault="00A5162F" w:rsidP="00C86238">
            <w:pPr>
              <w:keepNext/>
              <w:rPr>
                <w:rFonts w:cs="Arial"/>
                <w:b/>
                <w:sz w:val="20"/>
                <w:szCs w:val="24"/>
              </w:rPr>
            </w:pPr>
          </w:p>
        </w:tc>
        <w:tc>
          <w:tcPr>
            <w:tcW w:w="5415" w:type="dxa"/>
            <w:shd w:val="clear" w:color="auto" w:fill="D6E3BC" w:themeFill="accent3" w:themeFillTint="66"/>
          </w:tcPr>
          <w:p w14:paraId="545EC6F5" w14:textId="77777777" w:rsidR="00C86238" w:rsidRPr="00A5162F" w:rsidRDefault="00C86238" w:rsidP="00C86238">
            <w:pPr>
              <w:keepNext/>
              <w:rPr>
                <w:rFonts w:cs="Arial"/>
                <w:b/>
                <w:sz w:val="20"/>
                <w:szCs w:val="24"/>
              </w:rPr>
            </w:pPr>
            <w:r w:rsidRPr="00A5162F">
              <w:rPr>
                <w:rFonts w:cs="Arial"/>
                <w:b/>
                <w:sz w:val="20"/>
                <w:szCs w:val="24"/>
              </w:rPr>
              <w:t>Comments</w:t>
            </w:r>
          </w:p>
        </w:tc>
      </w:tr>
      <w:tr w:rsidR="00C86238" w:rsidRPr="00881DFA" w14:paraId="01BC1F35" w14:textId="77777777" w:rsidTr="00616561">
        <w:trPr>
          <w:cantSplit/>
        </w:trPr>
        <w:tc>
          <w:tcPr>
            <w:tcW w:w="3657" w:type="dxa"/>
          </w:tcPr>
          <w:p w14:paraId="4B53718A" w14:textId="77777777" w:rsidR="00C86238" w:rsidRPr="00A5162F" w:rsidRDefault="00C86238" w:rsidP="00A5162F">
            <w:pPr>
              <w:rPr>
                <w:rFonts w:cs="Arial"/>
                <w:sz w:val="20"/>
                <w:szCs w:val="24"/>
              </w:rPr>
            </w:pPr>
            <w:r w:rsidRPr="00A5162F">
              <w:rPr>
                <w:rFonts w:cs="Arial"/>
                <w:sz w:val="20"/>
                <w:szCs w:val="24"/>
              </w:rPr>
              <w:t>Limit of determination (LOD)</w:t>
            </w:r>
          </w:p>
        </w:tc>
        <w:tc>
          <w:tcPr>
            <w:tcW w:w="5415" w:type="dxa"/>
          </w:tcPr>
          <w:p w14:paraId="5B37AB86" w14:textId="77777777" w:rsidR="00C86238" w:rsidRPr="00A5162F" w:rsidRDefault="00C86238" w:rsidP="00C86238">
            <w:pPr>
              <w:keepNext/>
              <w:rPr>
                <w:rFonts w:cs="Arial"/>
                <w:sz w:val="20"/>
                <w:szCs w:val="24"/>
              </w:rPr>
            </w:pPr>
            <w:r w:rsidRPr="00A5162F">
              <w:rPr>
                <w:rFonts w:cs="Arial"/>
                <w:sz w:val="20"/>
                <w:szCs w:val="24"/>
              </w:rPr>
              <w:t xml:space="preserve">0.05 </w:t>
            </w:r>
          </w:p>
        </w:tc>
      </w:tr>
      <w:tr w:rsidR="00C86238" w:rsidRPr="00881DFA" w14:paraId="34626E0E" w14:textId="77777777" w:rsidTr="00616561">
        <w:trPr>
          <w:cantSplit/>
        </w:trPr>
        <w:tc>
          <w:tcPr>
            <w:tcW w:w="3657" w:type="dxa"/>
          </w:tcPr>
          <w:p w14:paraId="2905DA78" w14:textId="77777777" w:rsidR="00C86238" w:rsidRPr="00A5162F" w:rsidRDefault="00C86238" w:rsidP="00A5162F">
            <w:pPr>
              <w:rPr>
                <w:rFonts w:cs="Arial"/>
                <w:sz w:val="20"/>
                <w:szCs w:val="24"/>
              </w:rPr>
            </w:pPr>
            <w:r w:rsidRPr="00A5162F">
              <w:rPr>
                <w:rFonts w:cs="Arial"/>
                <w:sz w:val="20"/>
                <w:szCs w:val="24"/>
              </w:rPr>
              <w:t>Lowest plant commodity MRL</w:t>
            </w:r>
          </w:p>
        </w:tc>
        <w:tc>
          <w:tcPr>
            <w:tcW w:w="5415" w:type="dxa"/>
          </w:tcPr>
          <w:p w14:paraId="609AF97F" w14:textId="77777777" w:rsidR="00C86238" w:rsidRPr="00A5162F" w:rsidRDefault="00C86238" w:rsidP="00C86238">
            <w:pPr>
              <w:keepNext/>
              <w:rPr>
                <w:rFonts w:cs="Arial"/>
                <w:sz w:val="20"/>
                <w:szCs w:val="24"/>
              </w:rPr>
            </w:pPr>
            <w:r w:rsidRPr="00A5162F">
              <w:rPr>
                <w:rFonts w:cs="Arial"/>
                <w:sz w:val="20"/>
                <w:szCs w:val="24"/>
              </w:rPr>
              <w:t>0.02 mg/kg</w:t>
            </w:r>
          </w:p>
        </w:tc>
      </w:tr>
      <w:tr w:rsidR="00C86238" w:rsidRPr="00881DFA" w14:paraId="0FEABCF0" w14:textId="77777777" w:rsidTr="00616561">
        <w:trPr>
          <w:cantSplit/>
        </w:trPr>
        <w:tc>
          <w:tcPr>
            <w:tcW w:w="3657" w:type="dxa"/>
          </w:tcPr>
          <w:p w14:paraId="3F24DEA9" w14:textId="77777777" w:rsidR="00C86238" w:rsidRPr="00A5162F" w:rsidRDefault="00C86238" w:rsidP="00A5162F">
            <w:pPr>
              <w:rPr>
                <w:rFonts w:cs="Arial"/>
                <w:sz w:val="20"/>
                <w:szCs w:val="24"/>
              </w:rPr>
            </w:pPr>
            <w:r w:rsidRPr="00A5162F">
              <w:rPr>
                <w:rFonts w:cs="Arial"/>
                <w:sz w:val="20"/>
                <w:szCs w:val="24"/>
              </w:rPr>
              <w:t>Magnitude of existing plant commodity MRLs</w:t>
            </w:r>
          </w:p>
        </w:tc>
        <w:tc>
          <w:tcPr>
            <w:tcW w:w="5415" w:type="dxa"/>
          </w:tcPr>
          <w:p w14:paraId="047ECF7E" w14:textId="77777777" w:rsidR="00C86238" w:rsidRPr="00A5162F" w:rsidRDefault="00C86238" w:rsidP="00C86238">
            <w:pPr>
              <w:keepNext/>
              <w:rPr>
                <w:rFonts w:cs="Arial"/>
                <w:sz w:val="20"/>
                <w:szCs w:val="24"/>
              </w:rPr>
            </w:pPr>
            <w:r w:rsidRPr="00A5162F">
              <w:rPr>
                <w:rFonts w:cs="Arial"/>
                <w:sz w:val="20"/>
                <w:szCs w:val="24"/>
              </w:rPr>
              <w:t>The range of existing MRLs is 0.02 [(Cotton seed, Rape seed (canola)] to 11 (Hops, dry).</w:t>
            </w:r>
          </w:p>
        </w:tc>
      </w:tr>
      <w:tr w:rsidR="00C86238" w:rsidRPr="00881DFA" w14:paraId="2CF1D63C" w14:textId="77777777" w:rsidTr="00616561">
        <w:trPr>
          <w:cantSplit/>
        </w:trPr>
        <w:tc>
          <w:tcPr>
            <w:tcW w:w="3657" w:type="dxa"/>
          </w:tcPr>
          <w:p w14:paraId="3B5F0473" w14:textId="77777777" w:rsidR="00C86238" w:rsidRPr="00A5162F" w:rsidRDefault="00C86238" w:rsidP="00A5162F">
            <w:pPr>
              <w:rPr>
                <w:rFonts w:cs="Arial"/>
                <w:sz w:val="20"/>
                <w:szCs w:val="24"/>
              </w:rPr>
            </w:pPr>
            <w:r w:rsidRPr="00A5162F">
              <w:rPr>
                <w:rFonts w:cs="Arial"/>
                <w:sz w:val="20"/>
                <w:szCs w:val="24"/>
              </w:rPr>
              <w:t>Lowest plant commodity MRL that is not the LOD</w:t>
            </w:r>
          </w:p>
        </w:tc>
        <w:tc>
          <w:tcPr>
            <w:tcW w:w="5415" w:type="dxa"/>
          </w:tcPr>
          <w:p w14:paraId="473A91A2" w14:textId="77777777" w:rsidR="00C86238" w:rsidRPr="00A5162F" w:rsidRDefault="00C86238" w:rsidP="00C86238">
            <w:pPr>
              <w:keepNext/>
              <w:rPr>
                <w:rFonts w:cs="Arial"/>
                <w:sz w:val="20"/>
                <w:szCs w:val="24"/>
              </w:rPr>
            </w:pPr>
            <w:r w:rsidRPr="00A5162F">
              <w:rPr>
                <w:rFonts w:cs="Arial"/>
                <w:sz w:val="20"/>
                <w:szCs w:val="24"/>
              </w:rPr>
              <w:t>0.04 mg/kg</w:t>
            </w:r>
          </w:p>
        </w:tc>
      </w:tr>
      <w:tr w:rsidR="00C86238" w:rsidRPr="00881DFA" w14:paraId="6C773F2C" w14:textId="77777777" w:rsidTr="00616561">
        <w:trPr>
          <w:cantSplit/>
        </w:trPr>
        <w:tc>
          <w:tcPr>
            <w:tcW w:w="3657" w:type="dxa"/>
          </w:tcPr>
          <w:p w14:paraId="54B4823B" w14:textId="77777777" w:rsidR="00C86238" w:rsidRPr="00A5162F" w:rsidRDefault="00C86238" w:rsidP="00A5162F">
            <w:pPr>
              <w:rPr>
                <w:rFonts w:cs="Arial"/>
                <w:sz w:val="20"/>
                <w:szCs w:val="24"/>
              </w:rPr>
            </w:pPr>
            <w:r w:rsidRPr="00A5162F">
              <w:rPr>
                <w:rFonts w:cs="Arial"/>
                <w:sz w:val="20"/>
                <w:szCs w:val="24"/>
              </w:rPr>
              <w:t>Most relevant reference point to minimise off-label use</w:t>
            </w:r>
          </w:p>
        </w:tc>
        <w:tc>
          <w:tcPr>
            <w:tcW w:w="5415" w:type="dxa"/>
          </w:tcPr>
          <w:p w14:paraId="2BF4E162" w14:textId="77777777" w:rsidR="00C86238" w:rsidRPr="00A5162F" w:rsidRDefault="00C86238" w:rsidP="00C86238">
            <w:pPr>
              <w:keepNext/>
              <w:rPr>
                <w:rFonts w:cs="Arial"/>
                <w:sz w:val="20"/>
                <w:szCs w:val="24"/>
              </w:rPr>
            </w:pPr>
            <w:r w:rsidRPr="00A5162F">
              <w:rPr>
                <w:rFonts w:cs="Arial"/>
                <w:sz w:val="20"/>
                <w:szCs w:val="24"/>
              </w:rPr>
              <w:t>0.05</w:t>
            </w:r>
          </w:p>
        </w:tc>
      </w:tr>
      <w:tr w:rsidR="00C86238" w:rsidRPr="00881DFA" w14:paraId="3EC56003" w14:textId="77777777" w:rsidTr="00616561">
        <w:trPr>
          <w:cantSplit/>
        </w:trPr>
        <w:tc>
          <w:tcPr>
            <w:tcW w:w="3657" w:type="dxa"/>
          </w:tcPr>
          <w:p w14:paraId="35BF5B45" w14:textId="77777777" w:rsidR="00C86238" w:rsidRPr="00A5162F" w:rsidRDefault="00C86238" w:rsidP="00A5162F">
            <w:pPr>
              <w:rPr>
                <w:rFonts w:cs="Arial"/>
                <w:sz w:val="20"/>
                <w:szCs w:val="24"/>
              </w:rPr>
            </w:pPr>
            <w:r w:rsidRPr="00A5162F">
              <w:rPr>
                <w:rFonts w:cs="Arial"/>
                <w:sz w:val="20"/>
                <w:szCs w:val="24"/>
              </w:rPr>
              <w:t>Consumption amount (g/kg bw/day) used in NEDI calculation</w:t>
            </w:r>
          </w:p>
        </w:tc>
        <w:tc>
          <w:tcPr>
            <w:tcW w:w="5415" w:type="dxa"/>
          </w:tcPr>
          <w:p w14:paraId="091D2948" w14:textId="77777777" w:rsidR="00C86238" w:rsidRPr="00A5162F" w:rsidRDefault="00C86238" w:rsidP="00C86238">
            <w:pPr>
              <w:keepNext/>
              <w:rPr>
                <w:rFonts w:cs="Arial"/>
                <w:sz w:val="20"/>
                <w:szCs w:val="24"/>
              </w:rPr>
            </w:pPr>
            <w:r w:rsidRPr="00A5162F">
              <w:rPr>
                <w:rFonts w:cs="Arial"/>
                <w:sz w:val="20"/>
                <w:szCs w:val="24"/>
              </w:rPr>
              <w:t>37.9 (FSANZ has assumed that 10% of this consumption would be likely to contain residues)</w:t>
            </w:r>
          </w:p>
        </w:tc>
      </w:tr>
      <w:tr w:rsidR="00C86238" w:rsidRPr="00881DFA" w14:paraId="352DC1AB" w14:textId="77777777" w:rsidTr="00616561">
        <w:trPr>
          <w:cantSplit/>
        </w:trPr>
        <w:tc>
          <w:tcPr>
            <w:tcW w:w="3657" w:type="dxa"/>
          </w:tcPr>
          <w:p w14:paraId="3501170D" w14:textId="77777777" w:rsidR="00C86238" w:rsidRPr="00A5162F" w:rsidRDefault="00C86238" w:rsidP="00A5162F">
            <w:pPr>
              <w:rPr>
                <w:rFonts w:cs="Arial"/>
                <w:sz w:val="20"/>
                <w:szCs w:val="24"/>
              </w:rPr>
            </w:pPr>
            <w:r w:rsidRPr="00A5162F">
              <w:rPr>
                <w:rFonts w:cs="Arial"/>
                <w:sz w:val="20"/>
                <w:szCs w:val="24"/>
              </w:rPr>
              <w:t>Chronic dietary exposure (NEDI) considering existing permissions only</w:t>
            </w:r>
          </w:p>
        </w:tc>
        <w:tc>
          <w:tcPr>
            <w:tcW w:w="5415" w:type="dxa"/>
          </w:tcPr>
          <w:p w14:paraId="05DE1DE6" w14:textId="77777777" w:rsidR="00C86238" w:rsidRPr="00A5162F" w:rsidRDefault="00C86238" w:rsidP="00C86238">
            <w:pPr>
              <w:keepNext/>
              <w:rPr>
                <w:rFonts w:cs="Arial"/>
                <w:sz w:val="20"/>
                <w:szCs w:val="24"/>
              </w:rPr>
            </w:pPr>
            <w:r w:rsidRPr="00A5162F">
              <w:rPr>
                <w:rFonts w:cs="Arial"/>
                <w:sz w:val="20"/>
                <w:szCs w:val="24"/>
              </w:rPr>
              <w:t>23 % of the ADI</w:t>
            </w:r>
          </w:p>
        </w:tc>
      </w:tr>
      <w:tr w:rsidR="00C86238" w:rsidRPr="00881DFA" w14:paraId="696C9E62" w14:textId="77777777" w:rsidTr="00616561">
        <w:trPr>
          <w:cantSplit/>
        </w:trPr>
        <w:tc>
          <w:tcPr>
            <w:tcW w:w="3657" w:type="dxa"/>
          </w:tcPr>
          <w:p w14:paraId="376B910B" w14:textId="77777777" w:rsidR="00C86238" w:rsidRPr="00A5162F" w:rsidRDefault="00C86238" w:rsidP="00A5162F">
            <w:pPr>
              <w:rPr>
                <w:rFonts w:cs="Arial"/>
                <w:sz w:val="20"/>
                <w:szCs w:val="24"/>
              </w:rPr>
            </w:pPr>
            <w:r w:rsidRPr="00A5162F">
              <w:rPr>
                <w:rFonts w:cs="Arial"/>
                <w:sz w:val="20"/>
                <w:szCs w:val="24"/>
              </w:rPr>
              <w:t>Proposed All other foods except animal food commodities MRL</w:t>
            </w:r>
            <w:r w:rsidRPr="00A5162F">
              <w:rPr>
                <w:rFonts w:cs="Arial"/>
                <w:b/>
                <w:sz w:val="20"/>
                <w:szCs w:val="24"/>
                <w:vertAlign w:val="superscript"/>
              </w:rPr>
              <w:t>2</w:t>
            </w:r>
          </w:p>
        </w:tc>
        <w:tc>
          <w:tcPr>
            <w:tcW w:w="5415" w:type="dxa"/>
          </w:tcPr>
          <w:p w14:paraId="34A81742" w14:textId="77777777" w:rsidR="00C86238" w:rsidRPr="00A5162F" w:rsidRDefault="00C86238" w:rsidP="00C86238">
            <w:pPr>
              <w:keepNext/>
              <w:rPr>
                <w:rFonts w:cs="Arial"/>
                <w:sz w:val="20"/>
                <w:szCs w:val="24"/>
              </w:rPr>
            </w:pPr>
            <w:r w:rsidRPr="00A5162F">
              <w:rPr>
                <w:rFonts w:cs="Arial"/>
                <w:sz w:val="20"/>
                <w:szCs w:val="24"/>
              </w:rPr>
              <w:t>0.05 mg/kg</w:t>
            </w:r>
          </w:p>
          <w:p w14:paraId="2F9104A9" w14:textId="77777777" w:rsidR="00C86238" w:rsidRPr="00A5162F" w:rsidRDefault="00C86238" w:rsidP="00C86238">
            <w:pPr>
              <w:keepNext/>
              <w:rPr>
                <w:rFonts w:cs="Arial"/>
                <w:sz w:val="20"/>
                <w:szCs w:val="24"/>
              </w:rPr>
            </w:pPr>
          </w:p>
        </w:tc>
      </w:tr>
      <w:tr w:rsidR="00C86238" w:rsidRPr="00881DFA" w14:paraId="7A635A10" w14:textId="77777777" w:rsidTr="00616561">
        <w:trPr>
          <w:cantSplit/>
        </w:trPr>
        <w:tc>
          <w:tcPr>
            <w:tcW w:w="3657" w:type="dxa"/>
          </w:tcPr>
          <w:p w14:paraId="07051163" w14:textId="77777777" w:rsidR="00C86238" w:rsidRPr="00A5162F" w:rsidRDefault="00C86238" w:rsidP="00A5162F">
            <w:pPr>
              <w:rPr>
                <w:rFonts w:cs="Arial"/>
                <w:sz w:val="20"/>
                <w:szCs w:val="24"/>
              </w:rPr>
            </w:pPr>
            <w:r w:rsidRPr="00A5162F">
              <w:rPr>
                <w:rFonts w:cs="Arial"/>
                <w:sz w:val="20"/>
                <w:szCs w:val="24"/>
              </w:rPr>
              <w:t>NEDI including All other foods except animal food commodities and existing permissions</w:t>
            </w:r>
          </w:p>
        </w:tc>
        <w:tc>
          <w:tcPr>
            <w:tcW w:w="5415" w:type="dxa"/>
          </w:tcPr>
          <w:p w14:paraId="6878B923" w14:textId="77777777" w:rsidR="00C86238" w:rsidRPr="00A5162F" w:rsidRDefault="00C86238" w:rsidP="00C86238">
            <w:pPr>
              <w:keepNext/>
              <w:rPr>
                <w:rFonts w:cs="Arial"/>
                <w:sz w:val="20"/>
                <w:szCs w:val="24"/>
              </w:rPr>
            </w:pPr>
            <w:r w:rsidRPr="00A5162F">
              <w:rPr>
                <w:rFonts w:cs="Arial"/>
                <w:sz w:val="20"/>
                <w:szCs w:val="24"/>
              </w:rPr>
              <w:t>23% of the ADI</w:t>
            </w:r>
          </w:p>
        </w:tc>
      </w:tr>
      <w:tr w:rsidR="00C86238" w:rsidRPr="00881DFA" w14:paraId="0989E11C" w14:textId="77777777" w:rsidTr="00616561">
        <w:trPr>
          <w:cantSplit/>
        </w:trPr>
        <w:tc>
          <w:tcPr>
            <w:tcW w:w="3657" w:type="dxa"/>
          </w:tcPr>
          <w:p w14:paraId="50831CA9" w14:textId="77777777" w:rsidR="00C86238" w:rsidRPr="00A5162F" w:rsidRDefault="00C86238" w:rsidP="00A5162F">
            <w:pPr>
              <w:rPr>
                <w:rFonts w:cs="Arial"/>
                <w:sz w:val="20"/>
                <w:szCs w:val="24"/>
              </w:rPr>
            </w:pPr>
            <w:r w:rsidRPr="00A5162F">
              <w:rPr>
                <w:rFonts w:cs="Arial"/>
                <w:sz w:val="20"/>
                <w:szCs w:val="24"/>
              </w:rPr>
              <w:t>Percentage contribution of All other foods except animal food commodities to total chronic exposure</w:t>
            </w:r>
          </w:p>
        </w:tc>
        <w:tc>
          <w:tcPr>
            <w:tcW w:w="5415" w:type="dxa"/>
          </w:tcPr>
          <w:p w14:paraId="50EF5B2E" w14:textId="4CC23648" w:rsidR="00C86238" w:rsidRPr="00A5162F" w:rsidRDefault="00C86238" w:rsidP="00C86238">
            <w:pPr>
              <w:keepNext/>
              <w:rPr>
                <w:rFonts w:cs="Arial"/>
                <w:sz w:val="20"/>
                <w:szCs w:val="20"/>
              </w:rPr>
            </w:pPr>
            <w:r w:rsidRPr="00A5162F">
              <w:rPr>
                <w:rFonts w:cs="Arial"/>
                <w:sz w:val="20"/>
                <w:szCs w:val="20"/>
              </w:rPr>
              <w:t xml:space="preserve">An </w:t>
            </w:r>
            <w:r w:rsidRPr="00A5162F">
              <w:rPr>
                <w:rFonts w:cs="Arial"/>
                <w:i/>
                <w:sz w:val="20"/>
                <w:szCs w:val="20"/>
              </w:rPr>
              <w:t xml:space="preserve">All other foods except animal food commodities </w:t>
            </w:r>
            <w:r w:rsidRPr="00800E04">
              <w:rPr>
                <w:rFonts w:cs="Arial"/>
                <w:sz w:val="20"/>
                <w:szCs w:val="20"/>
              </w:rPr>
              <w:t>MRL</w:t>
            </w:r>
            <w:r w:rsidRPr="00A5162F">
              <w:rPr>
                <w:rFonts w:cs="Arial"/>
                <w:sz w:val="20"/>
                <w:szCs w:val="20"/>
              </w:rPr>
              <w:t xml:space="preserve"> of 0.05mg/kg represents a contribution of 2% to total dietary exposure which is within the 20% target and is considered acceptable. </w:t>
            </w:r>
          </w:p>
        </w:tc>
      </w:tr>
      <w:tr w:rsidR="00C86238" w:rsidRPr="00881DFA" w14:paraId="12792C47" w14:textId="77777777" w:rsidTr="00616561">
        <w:trPr>
          <w:cantSplit/>
        </w:trPr>
        <w:tc>
          <w:tcPr>
            <w:tcW w:w="3657" w:type="dxa"/>
          </w:tcPr>
          <w:p w14:paraId="098DAA25" w14:textId="77777777" w:rsidR="00C86238" w:rsidRPr="00A5162F" w:rsidRDefault="00C86238" w:rsidP="00A5162F">
            <w:pPr>
              <w:rPr>
                <w:rFonts w:cs="Arial"/>
                <w:sz w:val="20"/>
                <w:szCs w:val="24"/>
              </w:rPr>
            </w:pPr>
            <w:r w:rsidRPr="00A5162F">
              <w:rPr>
                <w:rFonts w:cs="Arial"/>
                <w:sz w:val="20"/>
                <w:szCs w:val="24"/>
              </w:rPr>
              <w:lastRenderedPageBreak/>
              <w:t>Acute dietary exposure assessment (NESTI)</w:t>
            </w:r>
          </w:p>
        </w:tc>
        <w:tc>
          <w:tcPr>
            <w:tcW w:w="5415" w:type="dxa"/>
          </w:tcPr>
          <w:p w14:paraId="1AC4FF0C" w14:textId="77777777" w:rsidR="00C86238" w:rsidRPr="00A5162F" w:rsidRDefault="00C86238" w:rsidP="00C86238">
            <w:pPr>
              <w:keepNext/>
              <w:rPr>
                <w:rFonts w:cs="Arial"/>
                <w:sz w:val="20"/>
                <w:szCs w:val="20"/>
              </w:rPr>
            </w:pPr>
            <w:r w:rsidRPr="00A5162F">
              <w:rPr>
                <w:rFonts w:cs="Arial"/>
                <w:sz w:val="20"/>
                <w:szCs w:val="20"/>
              </w:rPr>
              <w:t xml:space="preserve">An acute dietary exposure assessment is considered unnecessary for Trifloxystrobin because the OCS and JMPR consider an ARfD unnecessary. </w:t>
            </w:r>
          </w:p>
        </w:tc>
      </w:tr>
      <w:tr w:rsidR="00C86238" w:rsidRPr="00881DFA" w14:paraId="33B39354" w14:textId="77777777" w:rsidTr="00616561">
        <w:trPr>
          <w:cantSplit/>
        </w:trPr>
        <w:tc>
          <w:tcPr>
            <w:tcW w:w="3657" w:type="dxa"/>
          </w:tcPr>
          <w:p w14:paraId="4DA46D1E" w14:textId="77777777" w:rsidR="00C86238" w:rsidRPr="00A5162F" w:rsidRDefault="00C86238" w:rsidP="00A5162F">
            <w:pPr>
              <w:rPr>
                <w:rFonts w:cs="Arial"/>
                <w:sz w:val="20"/>
                <w:szCs w:val="24"/>
              </w:rPr>
            </w:pPr>
            <w:r w:rsidRPr="00A5162F">
              <w:rPr>
                <w:rFonts w:cs="Arial"/>
                <w:sz w:val="20"/>
                <w:szCs w:val="24"/>
              </w:rPr>
              <w:t>Conclusion</w:t>
            </w:r>
          </w:p>
        </w:tc>
        <w:tc>
          <w:tcPr>
            <w:tcW w:w="5415" w:type="dxa"/>
          </w:tcPr>
          <w:p w14:paraId="37FB031F" w14:textId="521299FB" w:rsidR="00C86238" w:rsidRPr="00A5162F" w:rsidRDefault="00C86238" w:rsidP="00A5162F">
            <w:pPr>
              <w:keepNext/>
              <w:rPr>
                <w:rFonts w:cs="Arial"/>
                <w:sz w:val="20"/>
                <w:szCs w:val="20"/>
              </w:rPr>
            </w:pPr>
            <w:r w:rsidRPr="00A5162F">
              <w:rPr>
                <w:rFonts w:cs="Arial"/>
                <w:sz w:val="20"/>
                <w:szCs w:val="20"/>
              </w:rPr>
              <w:t xml:space="preserve">After considering the principles established and agreed in P1027, an </w:t>
            </w:r>
            <w:r w:rsidRPr="00A5162F">
              <w:rPr>
                <w:rFonts w:cs="Arial"/>
                <w:i/>
                <w:sz w:val="20"/>
                <w:szCs w:val="20"/>
              </w:rPr>
              <w:t xml:space="preserve">All other foods except animal food commodities </w:t>
            </w:r>
            <w:r w:rsidRPr="00800E04">
              <w:rPr>
                <w:rFonts w:cs="Arial"/>
                <w:sz w:val="20"/>
                <w:szCs w:val="20"/>
              </w:rPr>
              <w:t>MRL</w:t>
            </w:r>
            <w:r w:rsidRPr="00A5162F">
              <w:rPr>
                <w:rFonts w:cs="Arial"/>
                <w:sz w:val="20"/>
                <w:szCs w:val="20"/>
              </w:rPr>
              <w:t xml:space="preserve"> of 0.05 mg/kg is acceptable because it has been shown to be practical, adequately manages the risk of off-label use and does not increase the level of concern about the risk to public health.</w:t>
            </w:r>
          </w:p>
        </w:tc>
      </w:tr>
    </w:tbl>
    <w:p w14:paraId="12DF4B56" w14:textId="05287F14" w:rsidR="00C86238" w:rsidRPr="00616561" w:rsidRDefault="00C86238" w:rsidP="003D0F64">
      <w:pPr>
        <w:pStyle w:val="Heading2"/>
        <w:spacing w:before="360"/>
        <w:ind w:left="0" w:firstLine="0"/>
        <w:rPr>
          <w:sz w:val="32"/>
          <w:szCs w:val="32"/>
        </w:rPr>
      </w:pPr>
      <w:bookmarkStart w:id="391" w:name="_Toc479859799"/>
      <w:bookmarkStart w:id="392" w:name="_Toc485639896"/>
      <w:bookmarkStart w:id="393" w:name="_Toc485640912"/>
      <w:bookmarkStart w:id="394" w:name="_Toc485736157"/>
      <w:r w:rsidRPr="00616561">
        <w:rPr>
          <w:sz w:val="32"/>
          <w:szCs w:val="32"/>
        </w:rPr>
        <w:t xml:space="preserve">Reasons for </w:t>
      </w:r>
      <w:bookmarkEnd w:id="391"/>
      <w:r w:rsidRPr="00616561">
        <w:rPr>
          <w:sz w:val="32"/>
          <w:szCs w:val="32"/>
        </w:rPr>
        <w:t xml:space="preserve">not considering an </w:t>
      </w:r>
      <w:r w:rsidRPr="00540237">
        <w:rPr>
          <w:i/>
          <w:sz w:val="32"/>
          <w:szCs w:val="32"/>
        </w:rPr>
        <w:t>All other foods except animal food commodities</w:t>
      </w:r>
      <w:r w:rsidRPr="00616561">
        <w:rPr>
          <w:sz w:val="32"/>
          <w:szCs w:val="32"/>
        </w:rPr>
        <w:t xml:space="preserve"> MRL</w:t>
      </w:r>
      <w:bookmarkEnd w:id="392"/>
      <w:bookmarkEnd w:id="393"/>
      <w:bookmarkEnd w:id="394"/>
    </w:p>
    <w:tbl>
      <w:tblPr>
        <w:tblStyle w:val="TableGrid"/>
        <w:tblW w:w="8964" w:type="dxa"/>
        <w:tblInd w:w="108" w:type="dxa"/>
        <w:tblLook w:val="04A0" w:firstRow="1" w:lastRow="0" w:firstColumn="1" w:lastColumn="0" w:noHBand="0" w:noVBand="1"/>
        <w:tblCaption w:val="Agvet chemicals and reason for exclusion"/>
        <w:tblDescription w:val="Agvet chemicals and reason for exclusion from consideration for an All other foods except animal food commodities MRL"/>
      </w:tblPr>
      <w:tblGrid>
        <w:gridCol w:w="2694"/>
        <w:gridCol w:w="6270"/>
      </w:tblGrid>
      <w:tr w:rsidR="00C86238" w:rsidRPr="0022430A" w14:paraId="45BD5789" w14:textId="77777777" w:rsidTr="00540237">
        <w:trPr>
          <w:trHeight w:val="20"/>
          <w:tblHeader/>
        </w:trPr>
        <w:tc>
          <w:tcPr>
            <w:tcW w:w="2694" w:type="dxa"/>
            <w:shd w:val="clear" w:color="auto" w:fill="D6E3BC" w:themeFill="accent3" w:themeFillTint="66"/>
            <w:vAlign w:val="center"/>
          </w:tcPr>
          <w:p w14:paraId="1B59E29C" w14:textId="77777777" w:rsidR="00C86238" w:rsidRPr="00F36CF0" w:rsidRDefault="00C86238" w:rsidP="00C86238">
            <w:pPr>
              <w:rPr>
                <w:rFonts w:cs="Arial"/>
                <w:b/>
                <w:sz w:val="20"/>
                <w:szCs w:val="20"/>
              </w:rPr>
            </w:pPr>
            <w:r w:rsidRPr="00F36CF0">
              <w:rPr>
                <w:rFonts w:cs="Arial"/>
                <w:b/>
                <w:sz w:val="20"/>
                <w:szCs w:val="20"/>
              </w:rPr>
              <w:t xml:space="preserve">Agvet Chemical </w:t>
            </w:r>
          </w:p>
        </w:tc>
        <w:tc>
          <w:tcPr>
            <w:tcW w:w="6270" w:type="dxa"/>
            <w:shd w:val="clear" w:color="auto" w:fill="D6E3BC" w:themeFill="accent3" w:themeFillTint="66"/>
            <w:vAlign w:val="center"/>
          </w:tcPr>
          <w:p w14:paraId="62572F45" w14:textId="77777777" w:rsidR="00C86238" w:rsidRPr="00F36CF0" w:rsidRDefault="00C86238" w:rsidP="00C86238">
            <w:pPr>
              <w:rPr>
                <w:rFonts w:cs="Arial"/>
                <w:b/>
                <w:sz w:val="20"/>
                <w:szCs w:val="20"/>
              </w:rPr>
            </w:pPr>
            <w:r w:rsidRPr="00F36CF0">
              <w:rPr>
                <w:rFonts w:cs="Arial"/>
                <w:b/>
                <w:sz w:val="20"/>
                <w:szCs w:val="20"/>
              </w:rPr>
              <w:t xml:space="preserve">Reason for exclusion </w:t>
            </w:r>
          </w:p>
        </w:tc>
      </w:tr>
      <w:tr w:rsidR="00C86238" w:rsidRPr="0022430A" w14:paraId="483EE442" w14:textId="77777777" w:rsidTr="00540237">
        <w:trPr>
          <w:trHeight w:val="20"/>
        </w:trPr>
        <w:tc>
          <w:tcPr>
            <w:tcW w:w="2694" w:type="dxa"/>
            <w:vAlign w:val="center"/>
          </w:tcPr>
          <w:p w14:paraId="0BD40B13" w14:textId="77777777" w:rsidR="00C86238" w:rsidRPr="00F36CF0" w:rsidRDefault="00C86238" w:rsidP="00C86238">
            <w:pPr>
              <w:rPr>
                <w:rFonts w:cs="Arial"/>
                <w:sz w:val="20"/>
                <w:szCs w:val="20"/>
              </w:rPr>
            </w:pPr>
            <w:r w:rsidRPr="00F36CF0">
              <w:rPr>
                <w:rFonts w:cs="Arial"/>
                <w:sz w:val="20"/>
                <w:szCs w:val="20"/>
              </w:rPr>
              <w:t>2,4-Dichlorophenoxyacetic acid (2,4-D)</w:t>
            </w:r>
          </w:p>
        </w:tc>
        <w:tc>
          <w:tcPr>
            <w:tcW w:w="6270" w:type="dxa"/>
            <w:vAlign w:val="center"/>
          </w:tcPr>
          <w:p w14:paraId="60B98562" w14:textId="77777777" w:rsidR="00C86238" w:rsidRPr="00F36CF0" w:rsidRDefault="00C86238" w:rsidP="00C86238">
            <w:pPr>
              <w:rPr>
                <w:rFonts w:cs="Arial"/>
                <w:sz w:val="20"/>
                <w:szCs w:val="20"/>
                <w:vertAlign w:val="superscript"/>
              </w:rPr>
            </w:pPr>
            <w:r w:rsidRPr="00F36CF0">
              <w:rPr>
                <w:rFonts w:cs="Arial"/>
                <w:sz w:val="20"/>
                <w:szCs w:val="20"/>
              </w:rPr>
              <w:t>Chronic dietary exposure (NEDI) considering existing permissions only &gt;80% of the ADI.</w:t>
            </w:r>
          </w:p>
        </w:tc>
      </w:tr>
      <w:tr w:rsidR="00C86238" w:rsidRPr="0022430A" w14:paraId="613FD25E" w14:textId="77777777" w:rsidTr="00540237">
        <w:trPr>
          <w:trHeight w:val="20"/>
        </w:trPr>
        <w:tc>
          <w:tcPr>
            <w:tcW w:w="2694" w:type="dxa"/>
            <w:vAlign w:val="center"/>
          </w:tcPr>
          <w:p w14:paraId="2FC781C8" w14:textId="77777777" w:rsidR="00C86238" w:rsidRPr="00F36CF0" w:rsidRDefault="00C86238" w:rsidP="00C86238">
            <w:pPr>
              <w:rPr>
                <w:rFonts w:cs="Arial"/>
                <w:sz w:val="20"/>
                <w:szCs w:val="20"/>
              </w:rPr>
            </w:pPr>
            <w:r w:rsidRPr="00F36CF0">
              <w:rPr>
                <w:rFonts w:cs="Arial"/>
                <w:sz w:val="20"/>
                <w:szCs w:val="20"/>
              </w:rPr>
              <w:t>Acequinocyl</w:t>
            </w:r>
          </w:p>
        </w:tc>
        <w:tc>
          <w:tcPr>
            <w:tcW w:w="6270" w:type="dxa"/>
            <w:vAlign w:val="center"/>
          </w:tcPr>
          <w:p w14:paraId="13CAAC47" w14:textId="0C229C27" w:rsidR="00C86238" w:rsidRPr="00F36CF0" w:rsidRDefault="00C86238" w:rsidP="00C86238">
            <w:pPr>
              <w:rPr>
                <w:rFonts w:cs="Arial"/>
                <w:sz w:val="20"/>
                <w:szCs w:val="20"/>
                <w:vertAlign w:val="superscript"/>
              </w:rPr>
            </w:pPr>
            <w:r w:rsidRPr="00F36CF0">
              <w:rPr>
                <w:rFonts w:cs="Arial"/>
                <w:sz w:val="20"/>
                <w:szCs w:val="20"/>
              </w:rPr>
              <w:t>There is no registered use in Australia</w:t>
            </w:r>
            <w:r w:rsidR="00F36CF0">
              <w:rPr>
                <w:rFonts w:cs="Arial"/>
                <w:sz w:val="20"/>
                <w:szCs w:val="20"/>
              </w:rPr>
              <w:t>.</w:t>
            </w:r>
          </w:p>
        </w:tc>
      </w:tr>
      <w:tr w:rsidR="00C86238" w:rsidRPr="0022430A" w14:paraId="4FC58184" w14:textId="77777777" w:rsidTr="00540237">
        <w:trPr>
          <w:trHeight w:val="20"/>
        </w:trPr>
        <w:tc>
          <w:tcPr>
            <w:tcW w:w="2694" w:type="dxa"/>
            <w:vAlign w:val="center"/>
          </w:tcPr>
          <w:p w14:paraId="6876514A" w14:textId="77777777" w:rsidR="00C86238" w:rsidRPr="00F36CF0" w:rsidRDefault="00C86238" w:rsidP="00C86238">
            <w:pPr>
              <w:rPr>
                <w:rFonts w:cs="Arial"/>
                <w:sz w:val="20"/>
                <w:szCs w:val="20"/>
              </w:rPr>
            </w:pPr>
            <w:r w:rsidRPr="00F36CF0">
              <w:rPr>
                <w:rFonts w:cs="Arial"/>
                <w:sz w:val="20"/>
                <w:szCs w:val="20"/>
              </w:rPr>
              <w:t>Aminocyclopyrachlor</w:t>
            </w:r>
          </w:p>
        </w:tc>
        <w:tc>
          <w:tcPr>
            <w:tcW w:w="6270" w:type="dxa"/>
            <w:vAlign w:val="center"/>
          </w:tcPr>
          <w:p w14:paraId="1E19685D" w14:textId="045E8BDF" w:rsidR="00C86238" w:rsidRPr="00F36CF0" w:rsidRDefault="00C86238" w:rsidP="00C86238">
            <w:pPr>
              <w:rPr>
                <w:rFonts w:cs="Arial"/>
                <w:sz w:val="20"/>
                <w:szCs w:val="20"/>
              </w:rPr>
            </w:pPr>
            <w:r w:rsidRPr="00F36CF0">
              <w:rPr>
                <w:rFonts w:cs="Arial"/>
                <w:sz w:val="20"/>
                <w:szCs w:val="20"/>
              </w:rPr>
              <w:t xml:space="preserve">Not listed in Schedule 20 and has no registered uses in </w:t>
            </w:r>
            <w:r w:rsidR="00E7167B" w:rsidRPr="00F36CF0">
              <w:rPr>
                <w:rFonts w:cs="Arial"/>
                <w:sz w:val="20"/>
                <w:szCs w:val="20"/>
              </w:rPr>
              <w:t>Australia.</w:t>
            </w:r>
          </w:p>
        </w:tc>
      </w:tr>
      <w:tr w:rsidR="00C86238" w:rsidRPr="0022430A" w14:paraId="0096B822" w14:textId="77777777" w:rsidTr="00540237">
        <w:trPr>
          <w:trHeight w:val="20"/>
        </w:trPr>
        <w:tc>
          <w:tcPr>
            <w:tcW w:w="2694" w:type="dxa"/>
            <w:vAlign w:val="center"/>
          </w:tcPr>
          <w:p w14:paraId="6706749A" w14:textId="77777777" w:rsidR="00C86238" w:rsidRPr="00F36CF0" w:rsidRDefault="00C86238" w:rsidP="00C86238">
            <w:pPr>
              <w:rPr>
                <w:rFonts w:cs="Arial"/>
                <w:sz w:val="20"/>
                <w:szCs w:val="20"/>
              </w:rPr>
            </w:pPr>
            <w:r w:rsidRPr="00F36CF0">
              <w:rPr>
                <w:rFonts w:cs="Arial"/>
                <w:sz w:val="20"/>
                <w:szCs w:val="20"/>
              </w:rPr>
              <w:t>Benzovindiflupyr</w:t>
            </w:r>
          </w:p>
        </w:tc>
        <w:tc>
          <w:tcPr>
            <w:tcW w:w="6270" w:type="dxa"/>
            <w:vAlign w:val="center"/>
          </w:tcPr>
          <w:p w14:paraId="7DB41501" w14:textId="2EAA1A2F" w:rsidR="00C86238" w:rsidRPr="00F36CF0" w:rsidRDefault="00C86238" w:rsidP="00F36CF0">
            <w:pPr>
              <w:rPr>
                <w:rFonts w:cs="Arial"/>
                <w:sz w:val="20"/>
                <w:szCs w:val="20"/>
              </w:rPr>
            </w:pPr>
            <w:r w:rsidRPr="00F36CF0">
              <w:rPr>
                <w:rFonts w:cs="Arial"/>
                <w:sz w:val="20"/>
                <w:szCs w:val="20"/>
              </w:rPr>
              <w:t>Not listed in Schedule 20 and has no registered uses in Australia</w:t>
            </w:r>
            <w:r w:rsidR="00F36CF0">
              <w:rPr>
                <w:rFonts w:cs="Arial"/>
                <w:sz w:val="20"/>
                <w:szCs w:val="20"/>
              </w:rPr>
              <w:t>.</w:t>
            </w:r>
          </w:p>
        </w:tc>
      </w:tr>
      <w:tr w:rsidR="00C86238" w:rsidRPr="0022430A" w14:paraId="3469550E" w14:textId="77777777" w:rsidTr="00540237">
        <w:trPr>
          <w:trHeight w:val="20"/>
        </w:trPr>
        <w:tc>
          <w:tcPr>
            <w:tcW w:w="2694" w:type="dxa"/>
            <w:vAlign w:val="center"/>
          </w:tcPr>
          <w:p w14:paraId="3122B211" w14:textId="77777777" w:rsidR="00C86238" w:rsidRPr="00F36CF0" w:rsidRDefault="00C86238" w:rsidP="00C86238">
            <w:pPr>
              <w:rPr>
                <w:rFonts w:cs="Arial"/>
                <w:sz w:val="20"/>
                <w:szCs w:val="20"/>
              </w:rPr>
            </w:pPr>
            <w:r w:rsidRPr="00F36CF0">
              <w:rPr>
                <w:rFonts w:cs="Arial"/>
                <w:sz w:val="20"/>
                <w:szCs w:val="20"/>
              </w:rPr>
              <w:t>Buprofezin</w:t>
            </w:r>
          </w:p>
        </w:tc>
        <w:tc>
          <w:tcPr>
            <w:tcW w:w="6270" w:type="dxa"/>
            <w:vAlign w:val="center"/>
          </w:tcPr>
          <w:p w14:paraId="1B15F51F" w14:textId="77777777" w:rsidR="00C86238" w:rsidRPr="00F36CF0" w:rsidRDefault="00C86238" w:rsidP="00C86238">
            <w:pPr>
              <w:rPr>
                <w:rFonts w:cs="Arial"/>
                <w:sz w:val="20"/>
                <w:szCs w:val="20"/>
                <w:vertAlign w:val="superscript"/>
              </w:rPr>
            </w:pPr>
            <w:r w:rsidRPr="00F36CF0">
              <w:rPr>
                <w:rFonts w:cs="Arial"/>
                <w:sz w:val="20"/>
                <w:szCs w:val="20"/>
              </w:rPr>
              <w:t>Chronic dietary exposure (NEDI) considering existing permissions only &gt;80% of the ADI.</w:t>
            </w:r>
          </w:p>
        </w:tc>
      </w:tr>
      <w:tr w:rsidR="00C86238" w:rsidRPr="0022430A" w14:paraId="6EFD0FA7" w14:textId="77777777" w:rsidTr="00540237">
        <w:trPr>
          <w:trHeight w:val="20"/>
        </w:trPr>
        <w:tc>
          <w:tcPr>
            <w:tcW w:w="2694" w:type="dxa"/>
            <w:vAlign w:val="center"/>
          </w:tcPr>
          <w:p w14:paraId="47F0D16A" w14:textId="77777777" w:rsidR="00C86238" w:rsidRPr="00F36CF0" w:rsidRDefault="00C86238" w:rsidP="00C86238">
            <w:pPr>
              <w:rPr>
                <w:rFonts w:cs="Arial"/>
                <w:sz w:val="20"/>
                <w:szCs w:val="20"/>
              </w:rPr>
            </w:pPr>
            <w:r w:rsidRPr="00F36CF0">
              <w:rPr>
                <w:rFonts w:cs="Arial"/>
                <w:sz w:val="20"/>
                <w:szCs w:val="20"/>
              </w:rPr>
              <w:t>Carbendazim</w:t>
            </w:r>
          </w:p>
        </w:tc>
        <w:tc>
          <w:tcPr>
            <w:tcW w:w="6270" w:type="dxa"/>
            <w:vAlign w:val="center"/>
          </w:tcPr>
          <w:p w14:paraId="7C9EB119" w14:textId="09661AA6" w:rsidR="00C86238" w:rsidRPr="00F36CF0" w:rsidRDefault="00C86238" w:rsidP="00C86238">
            <w:pPr>
              <w:rPr>
                <w:rFonts w:cs="Arial"/>
                <w:sz w:val="20"/>
                <w:szCs w:val="20"/>
                <w:vertAlign w:val="superscript"/>
              </w:rPr>
            </w:pPr>
            <w:r w:rsidRPr="00F36CF0">
              <w:rPr>
                <w:rFonts w:cs="Arial"/>
                <w:sz w:val="20"/>
                <w:szCs w:val="20"/>
              </w:rPr>
              <w:t>Excluded from consideration as it is a schedule 7 only poison.</w:t>
            </w:r>
            <w:r w:rsidR="00D169C8">
              <w:rPr>
                <w:rFonts w:cs="Arial"/>
                <w:sz w:val="20"/>
                <w:szCs w:val="20"/>
              </w:rPr>
              <w:t xml:space="preserve"> </w:t>
            </w:r>
          </w:p>
        </w:tc>
      </w:tr>
      <w:tr w:rsidR="00C86238" w:rsidRPr="0022430A" w14:paraId="534F7A18" w14:textId="77777777" w:rsidTr="00540237">
        <w:trPr>
          <w:trHeight w:val="20"/>
        </w:trPr>
        <w:tc>
          <w:tcPr>
            <w:tcW w:w="2694" w:type="dxa"/>
            <w:vAlign w:val="center"/>
          </w:tcPr>
          <w:p w14:paraId="7D4E785E" w14:textId="77777777" w:rsidR="00C86238" w:rsidRPr="00F36CF0" w:rsidRDefault="00C86238" w:rsidP="00C86238">
            <w:pPr>
              <w:rPr>
                <w:rFonts w:cs="Arial"/>
                <w:sz w:val="20"/>
                <w:szCs w:val="20"/>
              </w:rPr>
            </w:pPr>
            <w:r w:rsidRPr="00F36CF0">
              <w:rPr>
                <w:rFonts w:cs="Arial"/>
                <w:sz w:val="20"/>
                <w:szCs w:val="20"/>
              </w:rPr>
              <w:t>Chlorpyrifos-methyl</w:t>
            </w:r>
          </w:p>
        </w:tc>
        <w:tc>
          <w:tcPr>
            <w:tcW w:w="6270" w:type="dxa"/>
            <w:vAlign w:val="center"/>
          </w:tcPr>
          <w:p w14:paraId="466CB458" w14:textId="77777777" w:rsidR="00C86238" w:rsidRPr="00F36CF0" w:rsidRDefault="00C86238" w:rsidP="00C86238">
            <w:pPr>
              <w:rPr>
                <w:rFonts w:cs="Arial"/>
                <w:sz w:val="20"/>
                <w:szCs w:val="20"/>
              </w:rPr>
            </w:pPr>
            <w:r w:rsidRPr="00F36CF0">
              <w:rPr>
                <w:rFonts w:cs="Arial"/>
                <w:sz w:val="20"/>
                <w:szCs w:val="20"/>
              </w:rPr>
              <w:t>Chronic dietary exposure (NEDI) considering existing permissions only &gt;80% of the ADI.</w:t>
            </w:r>
          </w:p>
        </w:tc>
      </w:tr>
      <w:tr w:rsidR="00C86238" w:rsidRPr="0022430A" w14:paraId="570479E5" w14:textId="77777777" w:rsidTr="00540237">
        <w:trPr>
          <w:trHeight w:val="20"/>
        </w:trPr>
        <w:tc>
          <w:tcPr>
            <w:tcW w:w="2694" w:type="dxa"/>
            <w:vAlign w:val="center"/>
          </w:tcPr>
          <w:p w14:paraId="2B0BDAAA" w14:textId="77777777" w:rsidR="00C86238" w:rsidRPr="00F36CF0" w:rsidRDefault="00C86238" w:rsidP="00C86238">
            <w:pPr>
              <w:rPr>
                <w:rFonts w:cs="Arial"/>
                <w:sz w:val="20"/>
                <w:szCs w:val="20"/>
              </w:rPr>
            </w:pPr>
            <w:r w:rsidRPr="00F36CF0">
              <w:rPr>
                <w:rFonts w:cs="Arial"/>
                <w:sz w:val="20"/>
                <w:szCs w:val="20"/>
              </w:rPr>
              <w:t>Cyflumetofen</w:t>
            </w:r>
          </w:p>
        </w:tc>
        <w:tc>
          <w:tcPr>
            <w:tcW w:w="6270" w:type="dxa"/>
            <w:vAlign w:val="center"/>
          </w:tcPr>
          <w:p w14:paraId="00D06D79" w14:textId="5B6F23B0" w:rsidR="00C86238" w:rsidRPr="00F36CF0" w:rsidRDefault="00C86238" w:rsidP="00C86238">
            <w:pPr>
              <w:rPr>
                <w:rFonts w:cs="Arial"/>
                <w:sz w:val="20"/>
                <w:szCs w:val="20"/>
              </w:rPr>
            </w:pPr>
            <w:r w:rsidRPr="00F36CF0">
              <w:rPr>
                <w:rFonts w:cs="Arial"/>
                <w:sz w:val="20"/>
                <w:szCs w:val="20"/>
              </w:rPr>
              <w:t>Not listed in Schedule 20 and has no registered uses in Australia</w:t>
            </w:r>
            <w:r w:rsidR="00F36CF0">
              <w:rPr>
                <w:rFonts w:cs="Arial"/>
                <w:sz w:val="20"/>
                <w:szCs w:val="20"/>
              </w:rPr>
              <w:t>.</w:t>
            </w:r>
          </w:p>
        </w:tc>
      </w:tr>
      <w:tr w:rsidR="00C86238" w:rsidRPr="0022430A" w14:paraId="335AD701" w14:textId="77777777" w:rsidTr="00540237">
        <w:trPr>
          <w:trHeight w:val="20"/>
        </w:trPr>
        <w:tc>
          <w:tcPr>
            <w:tcW w:w="2694" w:type="dxa"/>
            <w:vAlign w:val="center"/>
          </w:tcPr>
          <w:p w14:paraId="61C53635" w14:textId="77777777" w:rsidR="00C86238" w:rsidRPr="00F36CF0" w:rsidRDefault="00C86238" w:rsidP="00C86238">
            <w:pPr>
              <w:rPr>
                <w:rFonts w:cs="Arial"/>
                <w:sz w:val="20"/>
                <w:szCs w:val="20"/>
              </w:rPr>
            </w:pPr>
            <w:r w:rsidRPr="00F36CF0">
              <w:rPr>
                <w:rFonts w:cs="Arial"/>
                <w:sz w:val="20"/>
                <w:szCs w:val="20"/>
              </w:rPr>
              <w:t>Cyhalothrin</w:t>
            </w:r>
          </w:p>
        </w:tc>
        <w:tc>
          <w:tcPr>
            <w:tcW w:w="6270" w:type="dxa"/>
            <w:vAlign w:val="center"/>
          </w:tcPr>
          <w:p w14:paraId="65BD89C2" w14:textId="2D18F825" w:rsidR="00C86238" w:rsidRPr="00F36CF0" w:rsidRDefault="00C86238" w:rsidP="00C86238">
            <w:pPr>
              <w:rPr>
                <w:rFonts w:cs="Arial"/>
                <w:sz w:val="20"/>
                <w:szCs w:val="20"/>
                <w:vertAlign w:val="superscript"/>
              </w:rPr>
            </w:pPr>
            <w:r w:rsidRPr="00F36CF0">
              <w:rPr>
                <w:rFonts w:cs="Arial"/>
                <w:sz w:val="20"/>
                <w:szCs w:val="20"/>
              </w:rPr>
              <w:t>Excluded from consideration as it is a schedule 7 only poison.</w:t>
            </w:r>
            <w:r w:rsidR="00D169C8">
              <w:rPr>
                <w:rFonts w:cs="Arial"/>
                <w:sz w:val="20"/>
                <w:szCs w:val="20"/>
              </w:rPr>
              <w:t xml:space="preserve"> </w:t>
            </w:r>
          </w:p>
        </w:tc>
      </w:tr>
      <w:tr w:rsidR="00C86238" w:rsidRPr="0022430A" w14:paraId="1E2E902D" w14:textId="77777777" w:rsidTr="00540237">
        <w:trPr>
          <w:trHeight w:val="20"/>
        </w:trPr>
        <w:tc>
          <w:tcPr>
            <w:tcW w:w="2694" w:type="dxa"/>
            <w:vAlign w:val="center"/>
          </w:tcPr>
          <w:p w14:paraId="3EF7210C" w14:textId="77777777" w:rsidR="00C86238" w:rsidRPr="00F36CF0" w:rsidRDefault="00C86238" w:rsidP="00C86238">
            <w:pPr>
              <w:rPr>
                <w:rFonts w:cs="Arial"/>
                <w:sz w:val="20"/>
                <w:szCs w:val="20"/>
              </w:rPr>
            </w:pPr>
            <w:r w:rsidRPr="00F36CF0">
              <w:rPr>
                <w:rFonts w:cs="Arial"/>
                <w:sz w:val="20"/>
                <w:szCs w:val="20"/>
              </w:rPr>
              <w:t>Dichlorvos</w:t>
            </w:r>
          </w:p>
        </w:tc>
        <w:tc>
          <w:tcPr>
            <w:tcW w:w="6270" w:type="dxa"/>
            <w:vAlign w:val="center"/>
          </w:tcPr>
          <w:p w14:paraId="29BBA17A" w14:textId="788D3191" w:rsidR="00C86238" w:rsidRPr="00F36CF0" w:rsidRDefault="00C86238" w:rsidP="00C86238">
            <w:pPr>
              <w:contextualSpacing/>
              <w:rPr>
                <w:rFonts w:cs="Arial"/>
                <w:sz w:val="20"/>
                <w:szCs w:val="20"/>
              </w:rPr>
            </w:pPr>
            <w:r w:rsidRPr="00F36CF0">
              <w:rPr>
                <w:rFonts w:cs="Arial"/>
                <w:sz w:val="20"/>
                <w:szCs w:val="20"/>
              </w:rPr>
              <w:t xml:space="preserve">It was not considered appropriate at this time to establish an </w:t>
            </w:r>
            <w:r w:rsidRPr="00F36CF0">
              <w:rPr>
                <w:rFonts w:cs="Arial"/>
                <w:i/>
                <w:sz w:val="20"/>
                <w:szCs w:val="20"/>
              </w:rPr>
              <w:t xml:space="preserve">All other foods except animal food commodities </w:t>
            </w:r>
            <w:r w:rsidRPr="00F36CF0">
              <w:rPr>
                <w:rFonts w:cs="Arial"/>
                <w:sz w:val="20"/>
                <w:szCs w:val="20"/>
              </w:rPr>
              <w:t xml:space="preserve">MRL based on the APVMA's proposed deletion or reduction of many permitted uses of this chemical in Australia. </w:t>
            </w:r>
          </w:p>
        </w:tc>
      </w:tr>
      <w:tr w:rsidR="00C86238" w:rsidRPr="0022430A" w14:paraId="609AB6EC" w14:textId="77777777" w:rsidTr="00540237">
        <w:trPr>
          <w:trHeight w:val="20"/>
        </w:trPr>
        <w:tc>
          <w:tcPr>
            <w:tcW w:w="2694" w:type="dxa"/>
            <w:vAlign w:val="center"/>
          </w:tcPr>
          <w:p w14:paraId="7B5DD36E" w14:textId="77777777" w:rsidR="00C86238" w:rsidRPr="00F36CF0" w:rsidRDefault="00C86238" w:rsidP="00C86238">
            <w:pPr>
              <w:rPr>
                <w:rFonts w:cs="Arial"/>
                <w:sz w:val="20"/>
                <w:szCs w:val="20"/>
              </w:rPr>
            </w:pPr>
            <w:r w:rsidRPr="00F36CF0">
              <w:rPr>
                <w:rFonts w:cs="Arial"/>
                <w:sz w:val="20"/>
                <w:szCs w:val="20"/>
              </w:rPr>
              <w:t>Difenoconazole</w:t>
            </w:r>
          </w:p>
        </w:tc>
        <w:tc>
          <w:tcPr>
            <w:tcW w:w="6270" w:type="dxa"/>
            <w:vAlign w:val="center"/>
          </w:tcPr>
          <w:p w14:paraId="59850EEE" w14:textId="77777777" w:rsidR="00C86238" w:rsidRPr="00F36CF0" w:rsidRDefault="00C86238" w:rsidP="00C86238">
            <w:pPr>
              <w:contextualSpacing/>
              <w:rPr>
                <w:rFonts w:cs="Arial"/>
                <w:sz w:val="20"/>
                <w:szCs w:val="20"/>
              </w:rPr>
            </w:pPr>
            <w:r w:rsidRPr="00F36CF0">
              <w:rPr>
                <w:rFonts w:cs="Arial"/>
                <w:sz w:val="20"/>
                <w:szCs w:val="20"/>
              </w:rPr>
              <w:t>Chronic dietary exposure (NEDI) considering existing permissions only &gt;80% of the ADI.</w:t>
            </w:r>
          </w:p>
        </w:tc>
      </w:tr>
      <w:tr w:rsidR="00C86238" w:rsidRPr="0022430A" w14:paraId="37151490" w14:textId="77777777" w:rsidTr="00540237">
        <w:trPr>
          <w:trHeight w:val="20"/>
        </w:trPr>
        <w:tc>
          <w:tcPr>
            <w:tcW w:w="2694" w:type="dxa"/>
            <w:vAlign w:val="center"/>
          </w:tcPr>
          <w:p w14:paraId="2A685C3E" w14:textId="77777777" w:rsidR="00C86238" w:rsidRPr="00F36CF0" w:rsidRDefault="00C86238" w:rsidP="00C86238">
            <w:pPr>
              <w:rPr>
                <w:rFonts w:cs="Arial"/>
                <w:sz w:val="20"/>
                <w:szCs w:val="20"/>
              </w:rPr>
            </w:pPr>
            <w:r w:rsidRPr="00F36CF0">
              <w:rPr>
                <w:rFonts w:cs="Arial"/>
                <w:sz w:val="20"/>
                <w:szCs w:val="20"/>
              </w:rPr>
              <w:t>Etofenprox</w:t>
            </w:r>
          </w:p>
        </w:tc>
        <w:tc>
          <w:tcPr>
            <w:tcW w:w="6270" w:type="dxa"/>
            <w:vAlign w:val="center"/>
          </w:tcPr>
          <w:p w14:paraId="00A78E92" w14:textId="5DC58AB5" w:rsidR="00C86238" w:rsidRPr="00F36CF0" w:rsidRDefault="00C86238" w:rsidP="00F36CF0">
            <w:pPr>
              <w:contextualSpacing/>
              <w:rPr>
                <w:rFonts w:eastAsia="Times New Roman" w:cs="Arial"/>
                <w:b/>
                <w:sz w:val="20"/>
                <w:szCs w:val="20"/>
              </w:rPr>
            </w:pPr>
            <w:r w:rsidRPr="00F36CF0">
              <w:rPr>
                <w:rFonts w:cs="Arial"/>
                <w:sz w:val="20"/>
                <w:szCs w:val="20"/>
              </w:rPr>
              <w:t>Not listed in Schedule 20</w:t>
            </w:r>
            <w:r w:rsidR="00F36CF0">
              <w:rPr>
                <w:rFonts w:cs="Arial"/>
                <w:sz w:val="20"/>
                <w:szCs w:val="20"/>
              </w:rPr>
              <w:t>.</w:t>
            </w:r>
          </w:p>
        </w:tc>
      </w:tr>
      <w:tr w:rsidR="00C86238" w:rsidRPr="0022430A" w14:paraId="68FA30FB" w14:textId="77777777" w:rsidTr="00540237">
        <w:trPr>
          <w:trHeight w:val="20"/>
        </w:trPr>
        <w:tc>
          <w:tcPr>
            <w:tcW w:w="2694" w:type="dxa"/>
            <w:vAlign w:val="center"/>
          </w:tcPr>
          <w:p w14:paraId="3EC2A185" w14:textId="77777777" w:rsidR="00C86238" w:rsidRPr="00F36CF0" w:rsidRDefault="00C86238" w:rsidP="00C86238">
            <w:pPr>
              <w:rPr>
                <w:rFonts w:cs="Arial"/>
                <w:sz w:val="20"/>
                <w:szCs w:val="20"/>
              </w:rPr>
            </w:pPr>
            <w:r w:rsidRPr="00F36CF0">
              <w:rPr>
                <w:rFonts w:cs="Arial"/>
                <w:sz w:val="20"/>
                <w:szCs w:val="20"/>
              </w:rPr>
              <w:t>Ethoprophos</w:t>
            </w:r>
          </w:p>
        </w:tc>
        <w:tc>
          <w:tcPr>
            <w:tcW w:w="6270" w:type="dxa"/>
            <w:vAlign w:val="center"/>
          </w:tcPr>
          <w:p w14:paraId="4BBB3C04" w14:textId="31F472DE" w:rsidR="00C86238" w:rsidRPr="00F36CF0" w:rsidRDefault="00C86238" w:rsidP="00F36CF0">
            <w:pPr>
              <w:rPr>
                <w:rFonts w:cs="Arial"/>
                <w:sz w:val="20"/>
                <w:szCs w:val="20"/>
              </w:rPr>
            </w:pPr>
            <w:r w:rsidRPr="00F36CF0">
              <w:rPr>
                <w:rFonts w:cs="Arial"/>
                <w:sz w:val="20"/>
                <w:szCs w:val="20"/>
              </w:rPr>
              <w:t>There are no registered uses and permissions are being deleted from Schedule 20.</w:t>
            </w:r>
            <w:r w:rsidR="00D169C8">
              <w:rPr>
                <w:rFonts w:cs="Arial"/>
                <w:sz w:val="20"/>
                <w:szCs w:val="20"/>
              </w:rPr>
              <w:t xml:space="preserve"> </w:t>
            </w:r>
          </w:p>
        </w:tc>
      </w:tr>
      <w:tr w:rsidR="00C86238" w:rsidRPr="0022430A" w14:paraId="1D643957" w14:textId="77777777" w:rsidTr="00540237">
        <w:trPr>
          <w:trHeight w:val="20"/>
        </w:trPr>
        <w:tc>
          <w:tcPr>
            <w:tcW w:w="2694" w:type="dxa"/>
            <w:vAlign w:val="center"/>
          </w:tcPr>
          <w:p w14:paraId="6135EA9E" w14:textId="77777777" w:rsidR="00C86238" w:rsidRPr="00F36CF0" w:rsidRDefault="00C86238" w:rsidP="00C86238">
            <w:pPr>
              <w:rPr>
                <w:rFonts w:cs="Arial"/>
                <w:sz w:val="20"/>
                <w:szCs w:val="20"/>
              </w:rPr>
            </w:pPr>
            <w:r w:rsidRPr="00F36CF0">
              <w:rPr>
                <w:rFonts w:cs="Arial"/>
                <w:sz w:val="20"/>
                <w:szCs w:val="20"/>
              </w:rPr>
              <w:t>Fenpropathrin</w:t>
            </w:r>
          </w:p>
        </w:tc>
        <w:tc>
          <w:tcPr>
            <w:tcW w:w="6270" w:type="dxa"/>
            <w:vAlign w:val="center"/>
          </w:tcPr>
          <w:p w14:paraId="6C769CA4" w14:textId="77777777" w:rsidR="00C86238" w:rsidRPr="00F36CF0" w:rsidRDefault="00C86238" w:rsidP="00C86238">
            <w:pPr>
              <w:rPr>
                <w:rFonts w:cs="Arial"/>
                <w:sz w:val="20"/>
                <w:szCs w:val="20"/>
              </w:rPr>
            </w:pPr>
            <w:r w:rsidRPr="00F36CF0">
              <w:rPr>
                <w:rFonts w:cs="Arial"/>
                <w:sz w:val="20"/>
                <w:szCs w:val="20"/>
              </w:rPr>
              <w:t xml:space="preserve">There is no registered use in Australia. </w:t>
            </w:r>
          </w:p>
        </w:tc>
      </w:tr>
      <w:tr w:rsidR="00C86238" w:rsidRPr="0022430A" w14:paraId="7F7232F5" w14:textId="77777777" w:rsidTr="00540237">
        <w:trPr>
          <w:trHeight w:val="20"/>
        </w:trPr>
        <w:tc>
          <w:tcPr>
            <w:tcW w:w="2694" w:type="dxa"/>
            <w:vAlign w:val="center"/>
          </w:tcPr>
          <w:p w14:paraId="28F87887" w14:textId="77777777" w:rsidR="00C86238" w:rsidRPr="00F36CF0" w:rsidRDefault="00C86238" w:rsidP="00C86238">
            <w:pPr>
              <w:rPr>
                <w:rFonts w:cs="Arial"/>
                <w:sz w:val="20"/>
                <w:szCs w:val="20"/>
              </w:rPr>
            </w:pPr>
            <w:r w:rsidRPr="00F36CF0">
              <w:rPr>
                <w:rFonts w:cs="Arial"/>
                <w:sz w:val="20"/>
                <w:szCs w:val="20"/>
              </w:rPr>
              <w:t>Fenpropimorph</w:t>
            </w:r>
          </w:p>
        </w:tc>
        <w:tc>
          <w:tcPr>
            <w:tcW w:w="6270" w:type="dxa"/>
            <w:vAlign w:val="center"/>
          </w:tcPr>
          <w:p w14:paraId="5F34962D" w14:textId="77777777" w:rsidR="00C86238" w:rsidRPr="00F36CF0" w:rsidRDefault="00C86238" w:rsidP="00C86238">
            <w:pPr>
              <w:rPr>
                <w:rFonts w:cs="Arial"/>
                <w:sz w:val="20"/>
                <w:szCs w:val="20"/>
              </w:rPr>
            </w:pPr>
            <w:r w:rsidRPr="00F36CF0">
              <w:rPr>
                <w:rFonts w:cs="Arial"/>
                <w:sz w:val="20"/>
                <w:szCs w:val="20"/>
              </w:rPr>
              <w:t xml:space="preserve">There is no registered use in Australia. </w:t>
            </w:r>
          </w:p>
        </w:tc>
      </w:tr>
      <w:tr w:rsidR="00C86238" w:rsidRPr="0022430A" w14:paraId="70CB3823" w14:textId="77777777" w:rsidTr="00540237">
        <w:trPr>
          <w:trHeight w:val="20"/>
        </w:trPr>
        <w:tc>
          <w:tcPr>
            <w:tcW w:w="2694" w:type="dxa"/>
            <w:vAlign w:val="center"/>
          </w:tcPr>
          <w:p w14:paraId="5B19CF72" w14:textId="77777777" w:rsidR="00C86238" w:rsidRPr="00F36CF0" w:rsidRDefault="00C86238" w:rsidP="00C86238">
            <w:pPr>
              <w:rPr>
                <w:rFonts w:cs="Arial"/>
                <w:sz w:val="20"/>
                <w:szCs w:val="20"/>
              </w:rPr>
            </w:pPr>
            <w:r w:rsidRPr="00F36CF0">
              <w:rPr>
                <w:rFonts w:cs="Arial"/>
                <w:sz w:val="20"/>
                <w:szCs w:val="20"/>
              </w:rPr>
              <w:t>Fosetyl-Aluminium</w:t>
            </w:r>
          </w:p>
        </w:tc>
        <w:tc>
          <w:tcPr>
            <w:tcW w:w="6270" w:type="dxa"/>
            <w:vAlign w:val="center"/>
          </w:tcPr>
          <w:p w14:paraId="08383EBB" w14:textId="77777777" w:rsidR="00C86238" w:rsidRPr="00F36CF0" w:rsidRDefault="00C86238" w:rsidP="00C86238">
            <w:pPr>
              <w:rPr>
                <w:rFonts w:cs="Arial"/>
                <w:sz w:val="20"/>
                <w:szCs w:val="20"/>
              </w:rPr>
            </w:pPr>
            <w:r w:rsidRPr="00F36CF0">
              <w:rPr>
                <w:rFonts w:cs="Arial"/>
                <w:sz w:val="20"/>
                <w:szCs w:val="20"/>
              </w:rPr>
              <w:t>There is no registered use in Australia.</w:t>
            </w:r>
          </w:p>
        </w:tc>
      </w:tr>
      <w:tr w:rsidR="00C86238" w:rsidRPr="0022430A" w14:paraId="4352FCDA" w14:textId="77777777" w:rsidTr="00540237">
        <w:trPr>
          <w:trHeight w:val="20"/>
        </w:trPr>
        <w:tc>
          <w:tcPr>
            <w:tcW w:w="2694" w:type="dxa"/>
            <w:vAlign w:val="center"/>
          </w:tcPr>
          <w:p w14:paraId="3F359D5D" w14:textId="77777777" w:rsidR="00C86238" w:rsidRPr="00F36CF0" w:rsidRDefault="00C86238" w:rsidP="00C86238">
            <w:pPr>
              <w:rPr>
                <w:rFonts w:cs="Arial"/>
                <w:sz w:val="20"/>
                <w:szCs w:val="20"/>
              </w:rPr>
            </w:pPr>
            <w:r w:rsidRPr="00F36CF0">
              <w:rPr>
                <w:rFonts w:cs="Arial"/>
                <w:sz w:val="20"/>
                <w:szCs w:val="20"/>
              </w:rPr>
              <w:t>Hydrogen Cyanide</w:t>
            </w:r>
          </w:p>
        </w:tc>
        <w:tc>
          <w:tcPr>
            <w:tcW w:w="6270" w:type="dxa"/>
            <w:vAlign w:val="center"/>
          </w:tcPr>
          <w:p w14:paraId="06E2BC00" w14:textId="69CF6B79" w:rsidR="00C86238" w:rsidRPr="00F36CF0" w:rsidRDefault="00C86238" w:rsidP="00F36CF0">
            <w:pPr>
              <w:rPr>
                <w:rFonts w:eastAsia="Times New Roman" w:cs="Arial"/>
                <w:b/>
                <w:sz w:val="20"/>
                <w:szCs w:val="20"/>
              </w:rPr>
            </w:pPr>
            <w:r w:rsidRPr="00F36CF0">
              <w:rPr>
                <w:rFonts w:cs="Arial"/>
                <w:sz w:val="20"/>
                <w:szCs w:val="20"/>
              </w:rPr>
              <w:t>Not listed in Schedule 20 and has no registered uses in Australia</w:t>
            </w:r>
          </w:p>
        </w:tc>
      </w:tr>
      <w:tr w:rsidR="00C86238" w:rsidRPr="0022430A" w14:paraId="548291E3" w14:textId="77777777" w:rsidTr="00540237">
        <w:trPr>
          <w:trHeight w:val="20"/>
        </w:trPr>
        <w:tc>
          <w:tcPr>
            <w:tcW w:w="2694" w:type="dxa"/>
            <w:vAlign w:val="center"/>
          </w:tcPr>
          <w:p w14:paraId="61BB2184" w14:textId="77777777" w:rsidR="00C86238" w:rsidRPr="00F36CF0" w:rsidRDefault="00C86238" w:rsidP="00C86238">
            <w:pPr>
              <w:rPr>
                <w:rFonts w:cs="Arial"/>
                <w:sz w:val="20"/>
                <w:szCs w:val="20"/>
              </w:rPr>
            </w:pPr>
            <w:r w:rsidRPr="00F36CF0">
              <w:rPr>
                <w:rFonts w:cs="Arial"/>
                <w:sz w:val="20"/>
                <w:szCs w:val="20"/>
              </w:rPr>
              <w:t>Malathion</w:t>
            </w:r>
          </w:p>
        </w:tc>
        <w:tc>
          <w:tcPr>
            <w:tcW w:w="6270" w:type="dxa"/>
            <w:vAlign w:val="center"/>
          </w:tcPr>
          <w:p w14:paraId="6301BB7D" w14:textId="77777777" w:rsidR="00C86238" w:rsidRPr="00F36CF0" w:rsidRDefault="00C86238" w:rsidP="00C86238">
            <w:pPr>
              <w:rPr>
                <w:rFonts w:eastAsia="Times New Roman" w:cs="Arial"/>
                <w:b/>
                <w:sz w:val="20"/>
                <w:szCs w:val="20"/>
              </w:rPr>
            </w:pPr>
            <w:r w:rsidRPr="00F36CF0">
              <w:rPr>
                <w:rFonts w:cs="Arial"/>
                <w:sz w:val="20"/>
                <w:szCs w:val="20"/>
              </w:rPr>
              <w:t>Chronic dietary exposure (NEDI) considering existing permissions only &gt;80% of the ADI.</w:t>
            </w:r>
          </w:p>
        </w:tc>
      </w:tr>
      <w:tr w:rsidR="00C86238" w:rsidRPr="0022430A" w14:paraId="4D0CD5C1" w14:textId="77777777" w:rsidTr="00540237">
        <w:trPr>
          <w:trHeight w:val="20"/>
        </w:trPr>
        <w:tc>
          <w:tcPr>
            <w:tcW w:w="2694" w:type="dxa"/>
            <w:vAlign w:val="center"/>
          </w:tcPr>
          <w:p w14:paraId="30238563" w14:textId="77777777" w:rsidR="00C86238" w:rsidRPr="00F36CF0" w:rsidRDefault="00C86238" w:rsidP="00C86238">
            <w:pPr>
              <w:rPr>
                <w:rFonts w:cs="Arial"/>
                <w:sz w:val="20"/>
                <w:szCs w:val="20"/>
              </w:rPr>
            </w:pPr>
            <w:r w:rsidRPr="00F36CF0">
              <w:rPr>
                <w:rFonts w:cs="Arial"/>
                <w:sz w:val="20"/>
                <w:szCs w:val="20"/>
              </w:rPr>
              <w:t>Mesotrione</w:t>
            </w:r>
          </w:p>
        </w:tc>
        <w:tc>
          <w:tcPr>
            <w:tcW w:w="6270" w:type="dxa"/>
            <w:vAlign w:val="center"/>
          </w:tcPr>
          <w:p w14:paraId="5DC0EB39" w14:textId="77777777" w:rsidR="00C86238" w:rsidRPr="00F36CF0" w:rsidRDefault="00C86238" w:rsidP="00C86238">
            <w:pPr>
              <w:rPr>
                <w:rFonts w:cs="Arial"/>
                <w:sz w:val="20"/>
                <w:szCs w:val="20"/>
              </w:rPr>
            </w:pPr>
            <w:r w:rsidRPr="00F36CF0">
              <w:rPr>
                <w:rFonts w:cs="Arial"/>
                <w:sz w:val="20"/>
                <w:szCs w:val="20"/>
              </w:rPr>
              <w:t xml:space="preserve">There is no registered use in Australia. </w:t>
            </w:r>
          </w:p>
        </w:tc>
      </w:tr>
      <w:tr w:rsidR="00C86238" w:rsidRPr="0022430A" w14:paraId="2E068E9C" w14:textId="77777777" w:rsidTr="00540237">
        <w:trPr>
          <w:trHeight w:val="20"/>
        </w:trPr>
        <w:tc>
          <w:tcPr>
            <w:tcW w:w="2694" w:type="dxa"/>
            <w:vAlign w:val="center"/>
          </w:tcPr>
          <w:p w14:paraId="0071241C" w14:textId="77777777" w:rsidR="00C86238" w:rsidRPr="00F36CF0" w:rsidRDefault="00C86238" w:rsidP="00C86238">
            <w:pPr>
              <w:rPr>
                <w:rFonts w:cs="Arial"/>
                <w:sz w:val="20"/>
                <w:szCs w:val="20"/>
              </w:rPr>
            </w:pPr>
            <w:r w:rsidRPr="00F36CF0">
              <w:rPr>
                <w:rFonts w:cs="Arial"/>
                <w:sz w:val="20"/>
                <w:szCs w:val="20"/>
              </w:rPr>
              <w:t>Metaflumizone</w:t>
            </w:r>
          </w:p>
        </w:tc>
        <w:tc>
          <w:tcPr>
            <w:tcW w:w="6270" w:type="dxa"/>
            <w:vAlign w:val="center"/>
          </w:tcPr>
          <w:p w14:paraId="0F82F53B" w14:textId="37E14D17" w:rsidR="00C86238" w:rsidRPr="00F36CF0" w:rsidRDefault="00C86238" w:rsidP="009000EF">
            <w:pPr>
              <w:rPr>
                <w:rFonts w:cs="Arial"/>
                <w:sz w:val="20"/>
                <w:szCs w:val="20"/>
              </w:rPr>
            </w:pPr>
            <w:r w:rsidRPr="00F36CF0">
              <w:rPr>
                <w:rFonts w:cs="Arial"/>
                <w:sz w:val="20"/>
                <w:szCs w:val="20"/>
              </w:rPr>
              <w:t>There is no registered use in Australia</w:t>
            </w:r>
            <w:r w:rsidR="009000EF">
              <w:rPr>
                <w:rFonts w:cs="Arial"/>
                <w:sz w:val="20"/>
                <w:szCs w:val="20"/>
              </w:rPr>
              <w:t>.</w:t>
            </w:r>
            <w:r w:rsidRPr="00F36CF0">
              <w:rPr>
                <w:rFonts w:cs="Arial"/>
                <w:sz w:val="20"/>
                <w:szCs w:val="20"/>
              </w:rPr>
              <w:t xml:space="preserve"> </w:t>
            </w:r>
          </w:p>
        </w:tc>
      </w:tr>
      <w:tr w:rsidR="00C86238" w:rsidRPr="0022430A" w14:paraId="2C9AC4B5" w14:textId="77777777" w:rsidTr="00540237">
        <w:trPr>
          <w:trHeight w:val="20"/>
        </w:trPr>
        <w:tc>
          <w:tcPr>
            <w:tcW w:w="2694" w:type="dxa"/>
            <w:vAlign w:val="center"/>
          </w:tcPr>
          <w:p w14:paraId="4C99C229" w14:textId="77777777" w:rsidR="00C86238" w:rsidRPr="00F36CF0" w:rsidRDefault="00C86238" w:rsidP="00C86238">
            <w:pPr>
              <w:rPr>
                <w:rFonts w:cs="Arial"/>
                <w:sz w:val="20"/>
                <w:szCs w:val="20"/>
              </w:rPr>
            </w:pPr>
            <w:r w:rsidRPr="00F36CF0">
              <w:rPr>
                <w:rFonts w:cs="Arial"/>
                <w:sz w:val="20"/>
                <w:szCs w:val="20"/>
              </w:rPr>
              <w:t>Metconazole</w:t>
            </w:r>
          </w:p>
        </w:tc>
        <w:tc>
          <w:tcPr>
            <w:tcW w:w="6270" w:type="dxa"/>
            <w:vAlign w:val="center"/>
          </w:tcPr>
          <w:p w14:paraId="41BA8C07" w14:textId="67B0F8D4" w:rsidR="00C86238" w:rsidRPr="00F36CF0" w:rsidRDefault="00C86238" w:rsidP="00C86238">
            <w:pPr>
              <w:rPr>
                <w:rFonts w:cs="Arial"/>
                <w:sz w:val="20"/>
                <w:szCs w:val="20"/>
              </w:rPr>
            </w:pPr>
            <w:r w:rsidRPr="00F36CF0">
              <w:rPr>
                <w:rFonts w:cs="Arial"/>
                <w:sz w:val="20"/>
                <w:szCs w:val="20"/>
              </w:rPr>
              <w:t>There is no registered use in Australia</w:t>
            </w:r>
            <w:r w:rsidR="00F36CF0">
              <w:rPr>
                <w:rFonts w:cs="Arial"/>
                <w:sz w:val="20"/>
                <w:szCs w:val="20"/>
              </w:rPr>
              <w:t>.</w:t>
            </w:r>
          </w:p>
        </w:tc>
      </w:tr>
      <w:tr w:rsidR="00C86238" w:rsidRPr="0022430A" w14:paraId="52134DCD" w14:textId="77777777" w:rsidTr="00540237">
        <w:trPr>
          <w:trHeight w:val="20"/>
        </w:trPr>
        <w:tc>
          <w:tcPr>
            <w:tcW w:w="2694" w:type="dxa"/>
            <w:vAlign w:val="center"/>
          </w:tcPr>
          <w:p w14:paraId="48791744" w14:textId="77777777" w:rsidR="00C86238" w:rsidRPr="00F36CF0" w:rsidRDefault="00C86238" w:rsidP="00C86238">
            <w:pPr>
              <w:rPr>
                <w:rFonts w:cs="Arial"/>
                <w:sz w:val="20"/>
                <w:szCs w:val="20"/>
              </w:rPr>
            </w:pPr>
            <w:r w:rsidRPr="00F36CF0">
              <w:rPr>
                <w:rFonts w:cs="Arial"/>
                <w:sz w:val="20"/>
                <w:szCs w:val="20"/>
              </w:rPr>
              <w:t>Naled</w:t>
            </w:r>
          </w:p>
        </w:tc>
        <w:tc>
          <w:tcPr>
            <w:tcW w:w="6270" w:type="dxa"/>
            <w:vAlign w:val="center"/>
          </w:tcPr>
          <w:p w14:paraId="687E586D" w14:textId="77777777" w:rsidR="00C86238" w:rsidRPr="00F36CF0" w:rsidRDefault="00C86238" w:rsidP="00C86238">
            <w:pPr>
              <w:rPr>
                <w:rFonts w:cs="Arial"/>
                <w:sz w:val="20"/>
                <w:szCs w:val="20"/>
              </w:rPr>
            </w:pPr>
            <w:r w:rsidRPr="00F36CF0">
              <w:rPr>
                <w:rFonts w:cs="Arial"/>
                <w:sz w:val="20"/>
                <w:szCs w:val="20"/>
              </w:rPr>
              <w:t>The registered use in Australia is being removed.</w:t>
            </w:r>
          </w:p>
        </w:tc>
      </w:tr>
      <w:tr w:rsidR="00C86238" w:rsidRPr="0022430A" w14:paraId="414CE89B" w14:textId="77777777" w:rsidTr="00540237">
        <w:trPr>
          <w:trHeight w:val="20"/>
        </w:trPr>
        <w:tc>
          <w:tcPr>
            <w:tcW w:w="2694" w:type="dxa"/>
            <w:vAlign w:val="center"/>
          </w:tcPr>
          <w:p w14:paraId="499C8325" w14:textId="77777777" w:rsidR="00C86238" w:rsidRPr="00F36CF0" w:rsidRDefault="00C86238" w:rsidP="00C86238">
            <w:pPr>
              <w:rPr>
                <w:rFonts w:cs="Arial"/>
                <w:sz w:val="20"/>
                <w:szCs w:val="20"/>
              </w:rPr>
            </w:pPr>
            <w:r w:rsidRPr="00F36CF0">
              <w:rPr>
                <w:rFonts w:cs="Arial"/>
                <w:sz w:val="20"/>
                <w:szCs w:val="20"/>
              </w:rPr>
              <w:t>Nicarbazin</w:t>
            </w:r>
          </w:p>
        </w:tc>
        <w:tc>
          <w:tcPr>
            <w:tcW w:w="6270" w:type="dxa"/>
            <w:vAlign w:val="center"/>
          </w:tcPr>
          <w:p w14:paraId="145FFBD5" w14:textId="77777777" w:rsidR="00C86238" w:rsidRPr="00F36CF0" w:rsidRDefault="00C86238" w:rsidP="00C86238">
            <w:pPr>
              <w:rPr>
                <w:rFonts w:cs="Arial"/>
                <w:sz w:val="20"/>
                <w:szCs w:val="20"/>
              </w:rPr>
            </w:pPr>
            <w:r w:rsidRPr="00F36CF0">
              <w:rPr>
                <w:rFonts w:cs="Arial"/>
                <w:sz w:val="20"/>
                <w:szCs w:val="20"/>
              </w:rPr>
              <w:t xml:space="preserve">Veterinary medicines excluded from consideration. </w:t>
            </w:r>
          </w:p>
        </w:tc>
      </w:tr>
      <w:tr w:rsidR="00C86238" w:rsidRPr="0022430A" w14:paraId="266D3144" w14:textId="77777777" w:rsidTr="00540237">
        <w:trPr>
          <w:trHeight w:val="20"/>
        </w:trPr>
        <w:tc>
          <w:tcPr>
            <w:tcW w:w="2694" w:type="dxa"/>
            <w:vAlign w:val="center"/>
          </w:tcPr>
          <w:p w14:paraId="3E844E10" w14:textId="77777777" w:rsidR="00C86238" w:rsidRPr="00F36CF0" w:rsidRDefault="00C86238" w:rsidP="00C86238">
            <w:pPr>
              <w:rPr>
                <w:rFonts w:cs="Arial"/>
                <w:sz w:val="20"/>
                <w:szCs w:val="20"/>
              </w:rPr>
            </w:pPr>
            <w:r w:rsidRPr="00F36CF0">
              <w:rPr>
                <w:rFonts w:cs="Arial"/>
                <w:sz w:val="20"/>
                <w:szCs w:val="20"/>
              </w:rPr>
              <w:t>Phorate</w:t>
            </w:r>
          </w:p>
        </w:tc>
        <w:tc>
          <w:tcPr>
            <w:tcW w:w="6270" w:type="dxa"/>
            <w:vAlign w:val="center"/>
          </w:tcPr>
          <w:p w14:paraId="74B387C9" w14:textId="77777777" w:rsidR="00C86238" w:rsidRPr="00F36CF0" w:rsidRDefault="00C86238" w:rsidP="00C86238">
            <w:pPr>
              <w:rPr>
                <w:rFonts w:cs="Arial"/>
                <w:sz w:val="20"/>
                <w:szCs w:val="20"/>
              </w:rPr>
            </w:pPr>
            <w:r w:rsidRPr="00F36CF0">
              <w:rPr>
                <w:rFonts w:cs="Arial"/>
                <w:sz w:val="20"/>
                <w:szCs w:val="20"/>
              </w:rPr>
              <w:t>Chronic dietary exposure (NEDI) considering existing permissions only &gt;80% of the ADI.</w:t>
            </w:r>
          </w:p>
        </w:tc>
      </w:tr>
      <w:tr w:rsidR="00C86238" w:rsidRPr="0022430A" w14:paraId="7C9273A9" w14:textId="77777777" w:rsidTr="00540237">
        <w:trPr>
          <w:trHeight w:val="20"/>
        </w:trPr>
        <w:tc>
          <w:tcPr>
            <w:tcW w:w="2694" w:type="dxa"/>
            <w:vAlign w:val="center"/>
          </w:tcPr>
          <w:p w14:paraId="4607D24C" w14:textId="77777777" w:rsidR="00C86238" w:rsidRPr="00F36CF0" w:rsidRDefault="00C86238" w:rsidP="00C86238">
            <w:pPr>
              <w:rPr>
                <w:rFonts w:cs="Arial"/>
                <w:sz w:val="20"/>
                <w:szCs w:val="20"/>
              </w:rPr>
            </w:pPr>
            <w:r w:rsidRPr="00F36CF0">
              <w:rPr>
                <w:rFonts w:cs="Arial"/>
                <w:sz w:val="20"/>
                <w:szCs w:val="20"/>
              </w:rPr>
              <w:t>Phosphine</w:t>
            </w:r>
          </w:p>
        </w:tc>
        <w:tc>
          <w:tcPr>
            <w:tcW w:w="6270" w:type="dxa"/>
            <w:vAlign w:val="center"/>
          </w:tcPr>
          <w:p w14:paraId="351B8A39" w14:textId="77777777" w:rsidR="00C86238" w:rsidRPr="00F36CF0" w:rsidRDefault="00C86238" w:rsidP="00C86238">
            <w:pPr>
              <w:rPr>
                <w:rFonts w:cs="Arial"/>
                <w:sz w:val="20"/>
                <w:szCs w:val="20"/>
              </w:rPr>
            </w:pPr>
            <w:r w:rsidRPr="00F36CF0">
              <w:rPr>
                <w:rFonts w:cs="Arial"/>
                <w:sz w:val="20"/>
                <w:szCs w:val="20"/>
              </w:rPr>
              <w:t xml:space="preserve">All current registered uses in Australia being removed and permissions in Schedule 20 being deleted. </w:t>
            </w:r>
          </w:p>
        </w:tc>
      </w:tr>
      <w:tr w:rsidR="00C86238" w:rsidRPr="0022430A" w14:paraId="747208FA" w14:textId="77777777" w:rsidTr="00540237">
        <w:trPr>
          <w:trHeight w:val="20"/>
        </w:trPr>
        <w:tc>
          <w:tcPr>
            <w:tcW w:w="2694" w:type="dxa"/>
            <w:vAlign w:val="center"/>
          </w:tcPr>
          <w:p w14:paraId="196C1B20" w14:textId="77777777" w:rsidR="00C86238" w:rsidRPr="00F36CF0" w:rsidRDefault="00C86238" w:rsidP="00C86238">
            <w:pPr>
              <w:rPr>
                <w:rFonts w:cs="Arial"/>
                <w:sz w:val="20"/>
                <w:szCs w:val="20"/>
              </w:rPr>
            </w:pPr>
            <w:r w:rsidRPr="00F36CF0">
              <w:rPr>
                <w:rFonts w:cs="Arial"/>
                <w:sz w:val="20"/>
                <w:szCs w:val="20"/>
              </w:rPr>
              <w:t>Propargite</w:t>
            </w:r>
          </w:p>
        </w:tc>
        <w:tc>
          <w:tcPr>
            <w:tcW w:w="6270" w:type="dxa"/>
            <w:vAlign w:val="center"/>
          </w:tcPr>
          <w:p w14:paraId="6359507F" w14:textId="77777777" w:rsidR="00C86238" w:rsidRPr="00F36CF0" w:rsidRDefault="00C86238" w:rsidP="00C86238">
            <w:pPr>
              <w:rPr>
                <w:rFonts w:cs="Arial"/>
                <w:sz w:val="20"/>
                <w:szCs w:val="20"/>
              </w:rPr>
            </w:pPr>
            <w:r w:rsidRPr="00F36CF0">
              <w:rPr>
                <w:rFonts w:cs="Arial"/>
                <w:sz w:val="20"/>
                <w:szCs w:val="20"/>
              </w:rPr>
              <w:t>Chronic dietary exposure (NEDI) considering existing permissions only &gt;80% of the ADI.</w:t>
            </w:r>
          </w:p>
        </w:tc>
      </w:tr>
      <w:tr w:rsidR="00C86238" w:rsidRPr="0022430A" w14:paraId="171F21F9" w14:textId="77777777" w:rsidTr="00540237">
        <w:trPr>
          <w:trHeight w:val="20"/>
        </w:trPr>
        <w:tc>
          <w:tcPr>
            <w:tcW w:w="2694" w:type="dxa"/>
            <w:vAlign w:val="center"/>
          </w:tcPr>
          <w:p w14:paraId="55CF4DCA" w14:textId="77777777" w:rsidR="00C86238" w:rsidRPr="00F36CF0" w:rsidRDefault="00C86238" w:rsidP="00C86238">
            <w:pPr>
              <w:rPr>
                <w:rFonts w:cs="Arial"/>
                <w:sz w:val="20"/>
                <w:szCs w:val="20"/>
              </w:rPr>
            </w:pPr>
            <w:r w:rsidRPr="00F36CF0">
              <w:rPr>
                <w:rFonts w:cs="Arial"/>
                <w:sz w:val="20"/>
                <w:szCs w:val="20"/>
              </w:rPr>
              <w:t>Pyraflufen-ethyl</w:t>
            </w:r>
          </w:p>
          <w:p w14:paraId="0CE818AD" w14:textId="77777777" w:rsidR="00C86238" w:rsidRPr="00F36CF0" w:rsidRDefault="00C86238" w:rsidP="00C86238">
            <w:pPr>
              <w:rPr>
                <w:rFonts w:cs="Arial"/>
                <w:sz w:val="20"/>
                <w:szCs w:val="20"/>
              </w:rPr>
            </w:pPr>
          </w:p>
        </w:tc>
        <w:tc>
          <w:tcPr>
            <w:tcW w:w="6270" w:type="dxa"/>
            <w:vAlign w:val="center"/>
          </w:tcPr>
          <w:p w14:paraId="3F07539A" w14:textId="77777777" w:rsidR="00C86238" w:rsidRPr="00F36CF0" w:rsidRDefault="00C86238" w:rsidP="00C86238">
            <w:pPr>
              <w:rPr>
                <w:rFonts w:cs="Arial"/>
                <w:sz w:val="20"/>
                <w:szCs w:val="20"/>
              </w:rPr>
            </w:pPr>
            <w:r w:rsidRPr="00F36CF0">
              <w:rPr>
                <w:rFonts w:cs="Arial"/>
                <w:sz w:val="20"/>
                <w:szCs w:val="20"/>
              </w:rPr>
              <w:t>MRL could not be established as it could not be shown to be practical or adequately manage the risk of off-label use.</w:t>
            </w:r>
          </w:p>
        </w:tc>
      </w:tr>
      <w:tr w:rsidR="00C86238" w:rsidRPr="0022430A" w14:paraId="6427CF36" w14:textId="77777777" w:rsidTr="00540237">
        <w:trPr>
          <w:trHeight w:val="20"/>
        </w:trPr>
        <w:tc>
          <w:tcPr>
            <w:tcW w:w="2694" w:type="dxa"/>
            <w:vAlign w:val="center"/>
          </w:tcPr>
          <w:p w14:paraId="20671DEF" w14:textId="77777777" w:rsidR="00C86238" w:rsidRPr="00F36CF0" w:rsidRDefault="00C86238" w:rsidP="00C86238">
            <w:pPr>
              <w:rPr>
                <w:rFonts w:cs="Arial"/>
                <w:sz w:val="20"/>
                <w:szCs w:val="20"/>
              </w:rPr>
            </w:pPr>
            <w:r w:rsidRPr="00F36CF0">
              <w:rPr>
                <w:rFonts w:cs="Arial"/>
                <w:sz w:val="20"/>
                <w:szCs w:val="20"/>
              </w:rPr>
              <w:t>Pyridaben</w:t>
            </w:r>
          </w:p>
        </w:tc>
        <w:tc>
          <w:tcPr>
            <w:tcW w:w="6270" w:type="dxa"/>
            <w:vAlign w:val="center"/>
          </w:tcPr>
          <w:p w14:paraId="2EF41073" w14:textId="77777777" w:rsidR="00C86238" w:rsidRPr="00F36CF0" w:rsidRDefault="00C86238" w:rsidP="00C86238">
            <w:pPr>
              <w:rPr>
                <w:rFonts w:eastAsia="Times New Roman" w:cs="Arial"/>
                <w:b/>
                <w:sz w:val="20"/>
                <w:szCs w:val="20"/>
              </w:rPr>
            </w:pPr>
            <w:r w:rsidRPr="00F36CF0">
              <w:rPr>
                <w:rFonts w:cs="Arial"/>
                <w:sz w:val="20"/>
                <w:szCs w:val="20"/>
              </w:rPr>
              <w:t xml:space="preserve">Chronic dietary exposure (NEDI) considering existing permissions </w:t>
            </w:r>
            <w:r w:rsidRPr="00F36CF0">
              <w:rPr>
                <w:rFonts w:cs="Arial"/>
                <w:sz w:val="20"/>
                <w:szCs w:val="20"/>
              </w:rPr>
              <w:lastRenderedPageBreak/>
              <w:t>only &gt;80% of the ADI.</w:t>
            </w:r>
          </w:p>
        </w:tc>
      </w:tr>
      <w:tr w:rsidR="00C86238" w:rsidRPr="0022430A" w14:paraId="45707B0F" w14:textId="77777777" w:rsidTr="00540237">
        <w:trPr>
          <w:trHeight w:val="20"/>
        </w:trPr>
        <w:tc>
          <w:tcPr>
            <w:tcW w:w="2694" w:type="dxa"/>
            <w:vAlign w:val="center"/>
          </w:tcPr>
          <w:p w14:paraId="664536BD" w14:textId="77777777" w:rsidR="00C86238" w:rsidRPr="00F36CF0" w:rsidRDefault="00C86238" w:rsidP="00C86238">
            <w:pPr>
              <w:rPr>
                <w:rFonts w:cs="Arial"/>
                <w:sz w:val="20"/>
                <w:szCs w:val="20"/>
              </w:rPr>
            </w:pPr>
            <w:r w:rsidRPr="00F36CF0">
              <w:rPr>
                <w:rFonts w:cs="Arial"/>
                <w:sz w:val="20"/>
                <w:szCs w:val="20"/>
              </w:rPr>
              <w:lastRenderedPageBreak/>
              <w:t>Rimsulfuron</w:t>
            </w:r>
          </w:p>
        </w:tc>
        <w:tc>
          <w:tcPr>
            <w:tcW w:w="6270" w:type="dxa"/>
            <w:vAlign w:val="center"/>
          </w:tcPr>
          <w:p w14:paraId="0851CEA0" w14:textId="358C06DD" w:rsidR="00C86238" w:rsidRPr="00F36CF0" w:rsidRDefault="00C86238" w:rsidP="00C86238">
            <w:pPr>
              <w:rPr>
                <w:rFonts w:cs="Arial"/>
                <w:sz w:val="20"/>
                <w:szCs w:val="20"/>
              </w:rPr>
            </w:pPr>
            <w:r w:rsidRPr="00F36CF0">
              <w:rPr>
                <w:rFonts w:cs="Arial"/>
                <w:sz w:val="20"/>
                <w:szCs w:val="20"/>
              </w:rPr>
              <w:t>Contribution to total dietary exposure is &gt;50% of the ADI. There was no suitable MRL that was practical or could adequately manage the risk of off-label use</w:t>
            </w:r>
            <w:r w:rsidR="00F36CF0">
              <w:rPr>
                <w:rFonts w:cs="Arial"/>
                <w:sz w:val="20"/>
                <w:szCs w:val="20"/>
              </w:rPr>
              <w:t>.</w:t>
            </w:r>
          </w:p>
        </w:tc>
      </w:tr>
      <w:tr w:rsidR="00C86238" w:rsidRPr="0022430A" w14:paraId="5022667E" w14:textId="77777777" w:rsidTr="00540237">
        <w:trPr>
          <w:trHeight w:val="20"/>
        </w:trPr>
        <w:tc>
          <w:tcPr>
            <w:tcW w:w="2694" w:type="dxa"/>
            <w:vAlign w:val="center"/>
          </w:tcPr>
          <w:p w14:paraId="072DCB5D" w14:textId="77777777" w:rsidR="00C86238" w:rsidRPr="00F36CF0" w:rsidRDefault="00C86238" w:rsidP="00C86238">
            <w:pPr>
              <w:rPr>
                <w:rFonts w:cs="Arial"/>
                <w:sz w:val="20"/>
                <w:szCs w:val="20"/>
              </w:rPr>
            </w:pPr>
            <w:r w:rsidRPr="00F36CF0">
              <w:rPr>
                <w:rFonts w:cs="Arial"/>
                <w:sz w:val="20"/>
                <w:szCs w:val="20"/>
              </w:rPr>
              <w:t>Sethoxydim (Clethodim)</w:t>
            </w:r>
          </w:p>
        </w:tc>
        <w:tc>
          <w:tcPr>
            <w:tcW w:w="6270" w:type="dxa"/>
            <w:vAlign w:val="center"/>
          </w:tcPr>
          <w:p w14:paraId="02DF6B42" w14:textId="476D62DE" w:rsidR="00C86238" w:rsidRPr="00F36CF0" w:rsidRDefault="00C86238" w:rsidP="009000EF">
            <w:pPr>
              <w:rPr>
                <w:rFonts w:cs="Arial"/>
                <w:sz w:val="20"/>
                <w:szCs w:val="20"/>
              </w:rPr>
            </w:pPr>
            <w:r w:rsidRPr="00F36CF0">
              <w:rPr>
                <w:rFonts w:cs="Arial"/>
                <w:sz w:val="20"/>
                <w:szCs w:val="20"/>
              </w:rPr>
              <w:t>MRL could not be established as it could not be shown to be practical or adequately manage the risk of off-label use</w:t>
            </w:r>
            <w:r w:rsidR="00F36CF0">
              <w:rPr>
                <w:rFonts w:cs="Arial"/>
                <w:sz w:val="20"/>
                <w:szCs w:val="20"/>
              </w:rPr>
              <w:t>.</w:t>
            </w:r>
          </w:p>
        </w:tc>
      </w:tr>
    </w:tbl>
    <w:p w14:paraId="761970B0" w14:textId="450096DE" w:rsidR="00AB169E" w:rsidRDefault="00AB169E" w:rsidP="00F122F0">
      <w:pPr>
        <w:pStyle w:val="FSTitle"/>
        <w:rPr>
          <w:rFonts w:cs="Arial"/>
          <w:sz w:val="18"/>
          <w:szCs w:val="18"/>
        </w:rPr>
      </w:pPr>
    </w:p>
    <w:sectPr w:rsidR="00AB169E" w:rsidSect="00683C6E">
      <w:headerReference w:type="default" r:id="rId27"/>
      <w:footerReference w:type="default" r:id="rId28"/>
      <w:headerReference w:type="first" r:id="rId29"/>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A1FF9" w14:textId="77777777" w:rsidR="00AC57C0" w:rsidRDefault="00AC57C0" w:rsidP="00CE33DE">
      <w:r>
        <w:separator/>
      </w:r>
    </w:p>
  </w:endnote>
  <w:endnote w:type="continuationSeparator" w:id="0">
    <w:p w14:paraId="706B5916" w14:textId="77777777" w:rsidR="00AC57C0" w:rsidRDefault="00AC57C0" w:rsidP="00CE33DE">
      <w:r>
        <w:continuationSeparator/>
      </w:r>
    </w:p>
  </w:endnote>
  <w:endnote w:type="continuationNotice" w:id="1">
    <w:p w14:paraId="44A80B1E" w14:textId="77777777" w:rsidR="00AC57C0" w:rsidRDefault="00AC5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72F77" w14:textId="77777777" w:rsidR="00D46516" w:rsidRDefault="00D465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F0C78" w14:textId="798C004E" w:rsidR="00AC57C0" w:rsidRPr="00A5436E" w:rsidRDefault="00AC57C0" w:rsidP="00A5436E">
    <w:pPr>
      <w:pStyle w:val="Footer"/>
      <w:jc w:val="center"/>
    </w:pPr>
    <w:r>
      <w:fldChar w:fldCharType="begin"/>
    </w:r>
    <w:r>
      <w:instrText xml:space="preserve"> PAGE   \* MERGEFORMAT </w:instrText>
    </w:r>
    <w:r>
      <w:fldChar w:fldCharType="separate"/>
    </w:r>
    <w:r w:rsidR="00D46516">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929368"/>
      <w:docPartObj>
        <w:docPartGallery w:val="Page Numbers (Bottom of Page)"/>
        <w:docPartUnique/>
      </w:docPartObj>
    </w:sdtPr>
    <w:sdtEndPr>
      <w:rPr>
        <w:noProof/>
      </w:rPr>
    </w:sdtEndPr>
    <w:sdtContent>
      <w:p w14:paraId="6C3ED3AD" w14:textId="0733B9AF" w:rsidR="00AC57C0" w:rsidRDefault="00AC57C0">
        <w:pPr>
          <w:pStyle w:val="Footer"/>
          <w:jc w:val="center"/>
        </w:pPr>
        <w:r>
          <w:fldChar w:fldCharType="begin"/>
        </w:r>
        <w:r>
          <w:instrText xml:space="preserve"> PAGE   \* MERGEFORMAT </w:instrText>
        </w:r>
        <w:r>
          <w:fldChar w:fldCharType="separate"/>
        </w:r>
        <w:r w:rsidR="00D46516">
          <w:rPr>
            <w:noProof/>
          </w:rPr>
          <w:t>35</w:t>
        </w:r>
        <w:r>
          <w:rPr>
            <w:noProof/>
          </w:rPr>
          <w:fldChar w:fldCharType="end"/>
        </w:r>
      </w:p>
    </w:sdtContent>
  </w:sdt>
  <w:p w14:paraId="526D43FE" w14:textId="77777777" w:rsidR="00AC57C0" w:rsidRDefault="00AC57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76BB2" w14:textId="3C27D8AD" w:rsidR="00AC57C0" w:rsidRPr="00A5436E" w:rsidRDefault="00AC57C0" w:rsidP="00A5436E">
    <w:pPr>
      <w:pStyle w:val="Footer"/>
      <w:jc w:val="center"/>
    </w:pPr>
    <w:r>
      <w:fldChar w:fldCharType="begin"/>
    </w:r>
    <w:r>
      <w:instrText xml:space="preserve"> PAGE   \* MERGEFORMAT </w:instrText>
    </w:r>
    <w:r>
      <w:fldChar w:fldCharType="separate"/>
    </w:r>
    <w:r w:rsidR="00D46516">
      <w:rPr>
        <w:noProof/>
      </w:rPr>
      <w:t>34</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697658"/>
      <w:docPartObj>
        <w:docPartGallery w:val="Page Numbers (Bottom of Page)"/>
        <w:docPartUnique/>
      </w:docPartObj>
    </w:sdtPr>
    <w:sdtEndPr>
      <w:rPr>
        <w:noProof/>
      </w:rPr>
    </w:sdtEndPr>
    <w:sdtContent>
      <w:p w14:paraId="0D3D7A3E" w14:textId="3D385CA4" w:rsidR="00AC57C0" w:rsidRDefault="00AC57C0">
        <w:pPr>
          <w:pStyle w:val="Footer"/>
          <w:jc w:val="center"/>
        </w:pPr>
        <w:r>
          <w:fldChar w:fldCharType="begin"/>
        </w:r>
        <w:r>
          <w:instrText xml:space="preserve"> PAGE   \* MERGEFORMAT </w:instrText>
        </w:r>
        <w:r>
          <w:fldChar w:fldCharType="separate"/>
        </w:r>
        <w:r w:rsidR="00D46516">
          <w:rPr>
            <w:noProof/>
          </w:rPr>
          <w:t>60</w:t>
        </w:r>
        <w:r>
          <w:rPr>
            <w:noProof/>
          </w:rPr>
          <w:fldChar w:fldCharType="end"/>
        </w:r>
      </w:p>
    </w:sdtContent>
  </w:sdt>
  <w:p w14:paraId="0A875194" w14:textId="77777777" w:rsidR="00AC57C0" w:rsidRDefault="00AC5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3759D" w14:textId="77777777" w:rsidR="00AC57C0" w:rsidRDefault="00AC57C0" w:rsidP="00CE33DE">
      <w:r>
        <w:separator/>
      </w:r>
    </w:p>
  </w:footnote>
  <w:footnote w:type="continuationSeparator" w:id="0">
    <w:p w14:paraId="2B4C423F" w14:textId="77777777" w:rsidR="00AC57C0" w:rsidRDefault="00AC57C0" w:rsidP="00CE33DE">
      <w:r>
        <w:continuationSeparator/>
      </w:r>
    </w:p>
  </w:footnote>
  <w:footnote w:type="continuationNotice" w:id="1">
    <w:p w14:paraId="49C65187" w14:textId="77777777" w:rsidR="00AC57C0" w:rsidRDefault="00AC57C0"/>
  </w:footnote>
  <w:footnote w:id="2">
    <w:p w14:paraId="75212FCE" w14:textId="51278402" w:rsidR="00AC57C0" w:rsidRPr="00C86238" w:rsidRDefault="00AC57C0">
      <w:pPr>
        <w:pStyle w:val="FootnoteText"/>
        <w:rPr>
          <w:lang w:val="en-AU"/>
        </w:rPr>
      </w:pPr>
      <w:r>
        <w:rPr>
          <w:rStyle w:val="FootnoteReference"/>
        </w:rPr>
        <w:footnoteRef/>
      </w:r>
      <w:r>
        <w:t xml:space="preserve"> </w:t>
      </w:r>
      <w:hyperlink r:id="rId1" w:history="1">
        <w:r w:rsidRPr="00C87686">
          <w:rPr>
            <w:rStyle w:val="Hyperlink"/>
          </w:rPr>
          <w:t>http://www.foodstandards.gov.au/code/proposals/Pages/P1027.aspx</w:t>
        </w:r>
      </w:hyperlink>
      <w:r>
        <w:t xml:space="preserve"> </w:t>
      </w:r>
    </w:p>
  </w:footnote>
  <w:footnote w:id="3">
    <w:p w14:paraId="35746A2A" w14:textId="19202886" w:rsidR="00AC57C0" w:rsidRPr="00863EA9" w:rsidRDefault="00AC57C0">
      <w:pPr>
        <w:pStyle w:val="FootnoteText"/>
        <w:rPr>
          <w:lang w:val="en-AU"/>
        </w:rPr>
      </w:pPr>
      <w:r>
        <w:rPr>
          <w:rStyle w:val="FootnoteReference"/>
        </w:rPr>
        <w:footnoteRef/>
      </w:r>
      <w:r>
        <w:t xml:space="preserve"> </w:t>
      </w:r>
      <w:r>
        <w:rPr>
          <w:lang w:val="en-AU"/>
        </w:rPr>
        <w:t xml:space="preserve">Where the request is for the deletion or reduction of the MRL for a chemical and specified food commodities DEAs are not undertaken. </w:t>
      </w:r>
    </w:p>
  </w:footnote>
  <w:footnote w:id="4">
    <w:p w14:paraId="25BD45D3" w14:textId="5AF67E7A" w:rsidR="00AC57C0" w:rsidRPr="001708D4" w:rsidRDefault="00AC57C0">
      <w:pPr>
        <w:pStyle w:val="FootnoteText"/>
        <w:rPr>
          <w:lang w:val="en-AU"/>
        </w:rPr>
      </w:pPr>
      <w:r>
        <w:rPr>
          <w:rStyle w:val="FootnoteReference"/>
        </w:rPr>
        <w:footnoteRef/>
      </w:r>
      <w:r>
        <w:t xml:space="preserve"> </w:t>
      </w:r>
      <w:r>
        <w:rPr>
          <w:lang w:val="en-AU"/>
        </w:rPr>
        <w:t>Indicates NESTI estimates are not applicable as the ARfD has not been established for the chemical.</w:t>
      </w:r>
    </w:p>
  </w:footnote>
  <w:footnote w:id="5">
    <w:p w14:paraId="3D681131" w14:textId="4F51ADC1" w:rsidR="00AC57C0" w:rsidRPr="001708D4" w:rsidRDefault="00AC57C0">
      <w:pPr>
        <w:pStyle w:val="FootnoteText"/>
        <w:rPr>
          <w:lang w:val="en-AU"/>
        </w:rPr>
      </w:pPr>
      <w:r>
        <w:rPr>
          <w:rStyle w:val="FootnoteReference"/>
        </w:rPr>
        <w:footnoteRef/>
      </w:r>
      <w:r>
        <w:t xml:space="preserve"> </w:t>
      </w:r>
      <w:r>
        <w:rPr>
          <w:lang w:val="en-AU"/>
        </w:rPr>
        <w:t>NESTI estimates not required for the chemical.</w:t>
      </w:r>
    </w:p>
  </w:footnote>
  <w:footnote w:id="6">
    <w:p w14:paraId="7FC41FB8" w14:textId="002142F6" w:rsidR="00AC57C0" w:rsidRPr="003617FF" w:rsidRDefault="00AC57C0">
      <w:pPr>
        <w:pStyle w:val="FootnoteText"/>
        <w:rPr>
          <w:lang w:val="en-AU"/>
        </w:rPr>
      </w:pPr>
      <w:r>
        <w:rPr>
          <w:rStyle w:val="FootnoteReference"/>
        </w:rPr>
        <w:footnoteRef/>
      </w:r>
      <w:r>
        <w:t xml:space="preserve"> </w:t>
      </w:r>
      <w:r>
        <w:rPr>
          <w:lang w:val="en-AU"/>
        </w:rPr>
        <w:t>The ARfD for the chemical applies only to women of child-bearing age. Therefore no NESTI estimates are required for other population sub-groups.</w:t>
      </w:r>
    </w:p>
  </w:footnote>
  <w:footnote w:id="7">
    <w:p w14:paraId="64664C9C" w14:textId="77777777" w:rsidR="00AC57C0" w:rsidRPr="00C86238" w:rsidRDefault="00AC57C0" w:rsidP="00683C6E">
      <w:pPr>
        <w:pStyle w:val="FootnoteText"/>
        <w:rPr>
          <w:lang w:val="en-AU"/>
        </w:rPr>
      </w:pPr>
      <w:r>
        <w:rPr>
          <w:rStyle w:val="FootnoteReference"/>
        </w:rPr>
        <w:footnoteRef/>
      </w:r>
      <w:r>
        <w:t xml:space="preserve"> </w:t>
      </w:r>
      <w:hyperlink r:id="rId2" w:history="1">
        <w:r w:rsidRPr="00C87686">
          <w:rPr>
            <w:rStyle w:val="Hyperlink"/>
          </w:rPr>
          <w:t>http://www.foodstandards.gov.au/code/proposals/Pages/P1027.aspx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2A139" w14:textId="77777777" w:rsidR="00D46516" w:rsidRDefault="00D465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F066D" w14:textId="65C1A644" w:rsidR="00AC57C0" w:rsidRPr="00D46516" w:rsidRDefault="00AC57C0" w:rsidP="00D46516">
    <w:pPr>
      <w:pStyle w:val="Header"/>
    </w:pPr>
    <w:bookmarkStart w:id="17" w:name="_GoBack"/>
    <w:bookmarkEnd w:id="17"/>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EAE61" w14:textId="77777777" w:rsidR="00D46516" w:rsidRDefault="00D465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D2E3F" w14:textId="77777777" w:rsidR="00AC57C0" w:rsidRPr="00CA2FCC" w:rsidRDefault="00AC57C0" w:rsidP="00C86238">
    <w:pPr>
      <w:jc w:val="center"/>
      <w:rPr>
        <w:rFonts w:eastAsia="Times New Roman" w:cs="Arial"/>
        <w:b/>
        <w:highlight w:val="yellow"/>
      </w:rPr>
    </w:pPr>
    <w:r w:rsidRPr="00CA2FCC">
      <w:rPr>
        <w:rFonts w:eastAsia="Times New Roman" w:cs="Arial"/>
        <w:b/>
        <w:bCs/>
        <w:color w:val="000000"/>
      </w:rPr>
      <w:t>For official use only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90C94" w14:textId="77777777" w:rsidR="00AC57C0" w:rsidRPr="00CA2FCC" w:rsidRDefault="00AC57C0" w:rsidP="00C86238">
    <w:pPr>
      <w:jc w:val="center"/>
      <w:rPr>
        <w:rFonts w:eastAsia="Times New Roman" w:cs="Arial"/>
        <w:b/>
        <w:highlight w:val="yellow"/>
      </w:rPr>
    </w:pPr>
    <w:r w:rsidRPr="00CA2FCC">
      <w:rPr>
        <w:rFonts w:eastAsia="Times New Roman" w:cs="Arial"/>
        <w:b/>
        <w:bCs/>
        <w:color w:val="000000"/>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40D0B"/>
    <w:multiLevelType w:val="hybridMultilevel"/>
    <w:tmpl w:val="B9DA6B74"/>
    <w:lvl w:ilvl="0" w:tplc="52E0C3D8">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02527C"/>
    <w:multiLevelType w:val="hybridMultilevel"/>
    <w:tmpl w:val="4BF68CDC"/>
    <w:lvl w:ilvl="0" w:tplc="392CA69E">
      <w:start w:val="1"/>
      <w:numFmt w:val="decimal"/>
      <w:lvlText w:val="Figure%1."/>
      <w:lvlJc w:val="left"/>
      <w:pPr>
        <w:ind w:left="4046" w:hanging="360"/>
      </w:pPr>
      <w:rPr>
        <w:rFonts w:hint="default"/>
        <w:b w:val="0"/>
      </w:rPr>
    </w:lvl>
    <w:lvl w:ilvl="1" w:tplc="08090019" w:tentative="1">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2" w15:restartNumberingAfterBreak="0">
    <w:nsid w:val="26787C33"/>
    <w:multiLevelType w:val="hybridMultilevel"/>
    <w:tmpl w:val="ECD4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41CB38E4"/>
    <w:multiLevelType w:val="hybridMultilevel"/>
    <w:tmpl w:val="9FA8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28493A"/>
    <w:multiLevelType w:val="hybridMultilevel"/>
    <w:tmpl w:val="AE3234E6"/>
    <w:lvl w:ilvl="0" w:tplc="364A15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8E4485"/>
    <w:multiLevelType w:val="hybridMultilevel"/>
    <w:tmpl w:val="2682C3B6"/>
    <w:lvl w:ilvl="0" w:tplc="34122662">
      <w:start w:val="1"/>
      <w:numFmt w:val="decimal"/>
      <w:lvlText w:val="Figure%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FF615F"/>
    <w:multiLevelType w:val="hybridMultilevel"/>
    <w:tmpl w:val="9954DBE0"/>
    <w:lvl w:ilvl="0" w:tplc="BFB2C6F6">
      <w:start w:val="1"/>
      <w:numFmt w:val="decimal"/>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3A5EAA"/>
    <w:multiLevelType w:val="hybridMultilevel"/>
    <w:tmpl w:val="C74A026C"/>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5BC25FA6"/>
    <w:multiLevelType w:val="hybridMultilevel"/>
    <w:tmpl w:val="42DC60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12"/>
  </w:num>
  <w:num w:numId="9">
    <w:abstractNumId w:val="5"/>
  </w:num>
  <w:num w:numId="10">
    <w:abstractNumId w:val="9"/>
  </w:num>
  <w:num w:numId="11">
    <w:abstractNumId w:val="12"/>
  </w:num>
  <w:num w:numId="12">
    <w:abstractNumId w:val="5"/>
  </w:num>
  <w:num w:numId="13">
    <w:abstractNumId w:val="9"/>
  </w:num>
  <w:num w:numId="14">
    <w:abstractNumId w:val="11"/>
  </w:num>
  <w:num w:numId="15">
    <w:abstractNumId w:val="4"/>
  </w:num>
  <w:num w:numId="16">
    <w:abstractNumId w:val="1"/>
  </w:num>
  <w:num w:numId="17">
    <w:abstractNumId w:val="8"/>
  </w:num>
  <w:num w:numId="18">
    <w:abstractNumId w:val="2"/>
  </w:num>
  <w:num w:numId="19">
    <w:abstractNumId w:val="10"/>
  </w:num>
  <w:num w:numId="20">
    <w:abstractNumId w:val="7"/>
  </w:num>
  <w:num w:numId="21">
    <w:abstractNumId w:val="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567"/>
  <w:characterSpacingControl w:val="doNotCompress"/>
  <w:hdrShapeDefaults>
    <o:shapedefaults v:ext="edit" spidmax="284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26"/>
    <w:rsid w:val="00001A69"/>
    <w:rsid w:val="00001B19"/>
    <w:rsid w:val="000030E8"/>
    <w:rsid w:val="000033E1"/>
    <w:rsid w:val="0000429D"/>
    <w:rsid w:val="00004370"/>
    <w:rsid w:val="00004C29"/>
    <w:rsid w:val="00004F52"/>
    <w:rsid w:val="0000542C"/>
    <w:rsid w:val="0000691D"/>
    <w:rsid w:val="00011D0A"/>
    <w:rsid w:val="00012F35"/>
    <w:rsid w:val="00014BAF"/>
    <w:rsid w:val="00014E6E"/>
    <w:rsid w:val="0001651E"/>
    <w:rsid w:val="000166A3"/>
    <w:rsid w:val="00017146"/>
    <w:rsid w:val="00020DB8"/>
    <w:rsid w:val="000225B8"/>
    <w:rsid w:val="00023C2D"/>
    <w:rsid w:val="00026542"/>
    <w:rsid w:val="00030038"/>
    <w:rsid w:val="00030A9A"/>
    <w:rsid w:val="000331D1"/>
    <w:rsid w:val="000335FC"/>
    <w:rsid w:val="0003495A"/>
    <w:rsid w:val="00036217"/>
    <w:rsid w:val="000379AB"/>
    <w:rsid w:val="00041643"/>
    <w:rsid w:val="00041F43"/>
    <w:rsid w:val="000425A9"/>
    <w:rsid w:val="00042714"/>
    <w:rsid w:val="00043152"/>
    <w:rsid w:val="000432CF"/>
    <w:rsid w:val="00044768"/>
    <w:rsid w:val="00044D0A"/>
    <w:rsid w:val="000464AD"/>
    <w:rsid w:val="000476B6"/>
    <w:rsid w:val="00047949"/>
    <w:rsid w:val="00047C41"/>
    <w:rsid w:val="000502C3"/>
    <w:rsid w:val="00050544"/>
    <w:rsid w:val="0005260A"/>
    <w:rsid w:val="0005301C"/>
    <w:rsid w:val="000539CE"/>
    <w:rsid w:val="000541DD"/>
    <w:rsid w:val="0005544B"/>
    <w:rsid w:val="00055798"/>
    <w:rsid w:val="00055A7A"/>
    <w:rsid w:val="000568E2"/>
    <w:rsid w:val="000574BC"/>
    <w:rsid w:val="00060814"/>
    <w:rsid w:val="00061B61"/>
    <w:rsid w:val="00061FC7"/>
    <w:rsid w:val="000622E7"/>
    <w:rsid w:val="00063292"/>
    <w:rsid w:val="0006391D"/>
    <w:rsid w:val="00063FCA"/>
    <w:rsid w:val="00066461"/>
    <w:rsid w:val="00066854"/>
    <w:rsid w:val="000668C1"/>
    <w:rsid w:val="00066D85"/>
    <w:rsid w:val="00067C6E"/>
    <w:rsid w:val="000700EA"/>
    <w:rsid w:val="000701A2"/>
    <w:rsid w:val="000719C1"/>
    <w:rsid w:val="00071C9E"/>
    <w:rsid w:val="00073FA9"/>
    <w:rsid w:val="00075425"/>
    <w:rsid w:val="000767DD"/>
    <w:rsid w:val="0007742D"/>
    <w:rsid w:val="000778E5"/>
    <w:rsid w:val="00077D95"/>
    <w:rsid w:val="00080FD2"/>
    <w:rsid w:val="00082511"/>
    <w:rsid w:val="0008358C"/>
    <w:rsid w:val="00084C12"/>
    <w:rsid w:val="00084D77"/>
    <w:rsid w:val="000850B8"/>
    <w:rsid w:val="0008526B"/>
    <w:rsid w:val="0008560A"/>
    <w:rsid w:val="00085B4F"/>
    <w:rsid w:val="00086B4F"/>
    <w:rsid w:val="00086D4D"/>
    <w:rsid w:val="00086F10"/>
    <w:rsid w:val="00087178"/>
    <w:rsid w:val="000900F3"/>
    <w:rsid w:val="0009157A"/>
    <w:rsid w:val="00091B2A"/>
    <w:rsid w:val="000934F4"/>
    <w:rsid w:val="00094114"/>
    <w:rsid w:val="00094AA7"/>
    <w:rsid w:val="0009603F"/>
    <w:rsid w:val="00096C06"/>
    <w:rsid w:val="00097D3B"/>
    <w:rsid w:val="000A04F0"/>
    <w:rsid w:val="000A0EB4"/>
    <w:rsid w:val="000A18A7"/>
    <w:rsid w:val="000A1C35"/>
    <w:rsid w:val="000A2810"/>
    <w:rsid w:val="000A2AE4"/>
    <w:rsid w:val="000A3367"/>
    <w:rsid w:val="000A38F8"/>
    <w:rsid w:val="000A3AE2"/>
    <w:rsid w:val="000A3F2F"/>
    <w:rsid w:val="000A563F"/>
    <w:rsid w:val="000A6690"/>
    <w:rsid w:val="000A676E"/>
    <w:rsid w:val="000A6D2F"/>
    <w:rsid w:val="000A6EFD"/>
    <w:rsid w:val="000A72F7"/>
    <w:rsid w:val="000A794E"/>
    <w:rsid w:val="000B07DB"/>
    <w:rsid w:val="000B0C41"/>
    <w:rsid w:val="000B1F49"/>
    <w:rsid w:val="000B266E"/>
    <w:rsid w:val="000B2A5B"/>
    <w:rsid w:val="000B2CCB"/>
    <w:rsid w:val="000B4B19"/>
    <w:rsid w:val="000B4E78"/>
    <w:rsid w:val="000B5003"/>
    <w:rsid w:val="000B55FB"/>
    <w:rsid w:val="000B6797"/>
    <w:rsid w:val="000B6DD3"/>
    <w:rsid w:val="000B783C"/>
    <w:rsid w:val="000C00E6"/>
    <w:rsid w:val="000C3DF9"/>
    <w:rsid w:val="000C4487"/>
    <w:rsid w:val="000C556F"/>
    <w:rsid w:val="000C7F7B"/>
    <w:rsid w:val="000D00D5"/>
    <w:rsid w:val="000D11B9"/>
    <w:rsid w:val="000D2B02"/>
    <w:rsid w:val="000D2F13"/>
    <w:rsid w:val="000D3D1C"/>
    <w:rsid w:val="000D5953"/>
    <w:rsid w:val="000D6689"/>
    <w:rsid w:val="000D69C1"/>
    <w:rsid w:val="000E0A47"/>
    <w:rsid w:val="000E0D4A"/>
    <w:rsid w:val="000E1F37"/>
    <w:rsid w:val="000E25AA"/>
    <w:rsid w:val="000E3F11"/>
    <w:rsid w:val="000E49A5"/>
    <w:rsid w:val="000E4B9A"/>
    <w:rsid w:val="000E6531"/>
    <w:rsid w:val="000F045B"/>
    <w:rsid w:val="000F2196"/>
    <w:rsid w:val="000F2644"/>
    <w:rsid w:val="000F3D17"/>
    <w:rsid w:val="000F3DB5"/>
    <w:rsid w:val="000F5F5A"/>
    <w:rsid w:val="000F7416"/>
    <w:rsid w:val="000F7667"/>
    <w:rsid w:val="001003CA"/>
    <w:rsid w:val="0010264E"/>
    <w:rsid w:val="001026CA"/>
    <w:rsid w:val="00102B4B"/>
    <w:rsid w:val="00104349"/>
    <w:rsid w:val="001043FB"/>
    <w:rsid w:val="001044EB"/>
    <w:rsid w:val="00104622"/>
    <w:rsid w:val="001048DE"/>
    <w:rsid w:val="00105322"/>
    <w:rsid w:val="001057CA"/>
    <w:rsid w:val="00105EB2"/>
    <w:rsid w:val="00106930"/>
    <w:rsid w:val="0010779C"/>
    <w:rsid w:val="00107BFA"/>
    <w:rsid w:val="0011009A"/>
    <w:rsid w:val="00110D6C"/>
    <w:rsid w:val="00111633"/>
    <w:rsid w:val="00111D7E"/>
    <w:rsid w:val="001121B6"/>
    <w:rsid w:val="0011274A"/>
    <w:rsid w:val="001149F7"/>
    <w:rsid w:val="00115D62"/>
    <w:rsid w:val="00117B72"/>
    <w:rsid w:val="00117F65"/>
    <w:rsid w:val="00120C3C"/>
    <w:rsid w:val="00123A8E"/>
    <w:rsid w:val="00123DC9"/>
    <w:rsid w:val="00124D91"/>
    <w:rsid w:val="00125BBC"/>
    <w:rsid w:val="00125FC1"/>
    <w:rsid w:val="0013046A"/>
    <w:rsid w:val="00131CD3"/>
    <w:rsid w:val="001322BD"/>
    <w:rsid w:val="00132632"/>
    <w:rsid w:val="0013274F"/>
    <w:rsid w:val="0013304D"/>
    <w:rsid w:val="00133531"/>
    <w:rsid w:val="00133E83"/>
    <w:rsid w:val="001346FC"/>
    <w:rsid w:val="00134C6A"/>
    <w:rsid w:val="00134EA1"/>
    <w:rsid w:val="00135720"/>
    <w:rsid w:val="00136450"/>
    <w:rsid w:val="00137D2C"/>
    <w:rsid w:val="00141005"/>
    <w:rsid w:val="001437B4"/>
    <w:rsid w:val="00144712"/>
    <w:rsid w:val="001454C9"/>
    <w:rsid w:val="001460BA"/>
    <w:rsid w:val="00146B2C"/>
    <w:rsid w:val="00147893"/>
    <w:rsid w:val="00150181"/>
    <w:rsid w:val="0015120C"/>
    <w:rsid w:val="0015241A"/>
    <w:rsid w:val="0015452A"/>
    <w:rsid w:val="00154FDE"/>
    <w:rsid w:val="001550C8"/>
    <w:rsid w:val="001559ED"/>
    <w:rsid w:val="0015661B"/>
    <w:rsid w:val="001572BF"/>
    <w:rsid w:val="001604EC"/>
    <w:rsid w:val="00160DEF"/>
    <w:rsid w:val="0016170C"/>
    <w:rsid w:val="00161790"/>
    <w:rsid w:val="00162004"/>
    <w:rsid w:val="0016237B"/>
    <w:rsid w:val="00162518"/>
    <w:rsid w:val="00162794"/>
    <w:rsid w:val="00162CAC"/>
    <w:rsid w:val="00162D52"/>
    <w:rsid w:val="00163F66"/>
    <w:rsid w:val="00164710"/>
    <w:rsid w:val="001648CE"/>
    <w:rsid w:val="001652E7"/>
    <w:rsid w:val="00167D7B"/>
    <w:rsid w:val="001708D4"/>
    <w:rsid w:val="0017096D"/>
    <w:rsid w:val="00171386"/>
    <w:rsid w:val="0017239B"/>
    <w:rsid w:val="0017322B"/>
    <w:rsid w:val="00173341"/>
    <w:rsid w:val="00173410"/>
    <w:rsid w:val="001734EA"/>
    <w:rsid w:val="00173EE2"/>
    <w:rsid w:val="00175427"/>
    <w:rsid w:val="001759E7"/>
    <w:rsid w:val="0017656A"/>
    <w:rsid w:val="00177038"/>
    <w:rsid w:val="00182A15"/>
    <w:rsid w:val="00183661"/>
    <w:rsid w:val="0018407C"/>
    <w:rsid w:val="00184403"/>
    <w:rsid w:val="00184567"/>
    <w:rsid w:val="00184F14"/>
    <w:rsid w:val="00186AD7"/>
    <w:rsid w:val="001870E6"/>
    <w:rsid w:val="001912C2"/>
    <w:rsid w:val="00191770"/>
    <w:rsid w:val="00191E65"/>
    <w:rsid w:val="001939D2"/>
    <w:rsid w:val="001946E2"/>
    <w:rsid w:val="001948A5"/>
    <w:rsid w:val="001949C1"/>
    <w:rsid w:val="00194A05"/>
    <w:rsid w:val="00195512"/>
    <w:rsid w:val="001960FD"/>
    <w:rsid w:val="00197470"/>
    <w:rsid w:val="0019752B"/>
    <w:rsid w:val="001A11E7"/>
    <w:rsid w:val="001A137C"/>
    <w:rsid w:val="001A1507"/>
    <w:rsid w:val="001A1CFE"/>
    <w:rsid w:val="001A2867"/>
    <w:rsid w:val="001A313E"/>
    <w:rsid w:val="001A315C"/>
    <w:rsid w:val="001A3ED0"/>
    <w:rsid w:val="001A5043"/>
    <w:rsid w:val="001A55EA"/>
    <w:rsid w:val="001A612F"/>
    <w:rsid w:val="001A6137"/>
    <w:rsid w:val="001A61DA"/>
    <w:rsid w:val="001A65F3"/>
    <w:rsid w:val="001A71C2"/>
    <w:rsid w:val="001A7ECC"/>
    <w:rsid w:val="001B0D57"/>
    <w:rsid w:val="001B1065"/>
    <w:rsid w:val="001B139B"/>
    <w:rsid w:val="001B1D04"/>
    <w:rsid w:val="001B2009"/>
    <w:rsid w:val="001B2291"/>
    <w:rsid w:val="001B2374"/>
    <w:rsid w:val="001B26B0"/>
    <w:rsid w:val="001B2B47"/>
    <w:rsid w:val="001B3BCD"/>
    <w:rsid w:val="001B4226"/>
    <w:rsid w:val="001B51E7"/>
    <w:rsid w:val="001B5D8F"/>
    <w:rsid w:val="001C0A76"/>
    <w:rsid w:val="001C4C0B"/>
    <w:rsid w:val="001C502E"/>
    <w:rsid w:val="001C5126"/>
    <w:rsid w:val="001C52FA"/>
    <w:rsid w:val="001C53F2"/>
    <w:rsid w:val="001C59F8"/>
    <w:rsid w:val="001C5A32"/>
    <w:rsid w:val="001C5B91"/>
    <w:rsid w:val="001C5D7A"/>
    <w:rsid w:val="001C63A6"/>
    <w:rsid w:val="001C7192"/>
    <w:rsid w:val="001C7C4E"/>
    <w:rsid w:val="001D1039"/>
    <w:rsid w:val="001D2545"/>
    <w:rsid w:val="001D353B"/>
    <w:rsid w:val="001D3F4D"/>
    <w:rsid w:val="001D3F51"/>
    <w:rsid w:val="001D54EB"/>
    <w:rsid w:val="001D5780"/>
    <w:rsid w:val="001D62DA"/>
    <w:rsid w:val="001E0DB4"/>
    <w:rsid w:val="001E1943"/>
    <w:rsid w:val="001E1C81"/>
    <w:rsid w:val="001E1D3B"/>
    <w:rsid w:val="001E28D0"/>
    <w:rsid w:val="001E2CB8"/>
    <w:rsid w:val="001E3656"/>
    <w:rsid w:val="001E3ABF"/>
    <w:rsid w:val="001E3D77"/>
    <w:rsid w:val="001E5039"/>
    <w:rsid w:val="001E5700"/>
    <w:rsid w:val="001E696B"/>
    <w:rsid w:val="001E7A03"/>
    <w:rsid w:val="001F0002"/>
    <w:rsid w:val="001F072C"/>
    <w:rsid w:val="001F0898"/>
    <w:rsid w:val="001F08E1"/>
    <w:rsid w:val="001F0F8E"/>
    <w:rsid w:val="001F110F"/>
    <w:rsid w:val="001F32F1"/>
    <w:rsid w:val="001F3540"/>
    <w:rsid w:val="002004DE"/>
    <w:rsid w:val="002020AC"/>
    <w:rsid w:val="00203C36"/>
    <w:rsid w:val="00204690"/>
    <w:rsid w:val="00206A71"/>
    <w:rsid w:val="00210656"/>
    <w:rsid w:val="002111C0"/>
    <w:rsid w:val="00213333"/>
    <w:rsid w:val="00214D71"/>
    <w:rsid w:val="00214E09"/>
    <w:rsid w:val="00214EEE"/>
    <w:rsid w:val="002151B3"/>
    <w:rsid w:val="0021589F"/>
    <w:rsid w:val="00215B3C"/>
    <w:rsid w:val="002160C9"/>
    <w:rsid w:val="00217908"/>
    <w:rsid w:val="00221806"/>
    <w:rsid w:val="00221B33"/>
    <w:rsid w:val="002232B1"/>
    <w:rsid w:val="00223ACA"/>
    <w:rsid w:val="00224437"/>
    <w:rsid w:val="00225656"/>
    <w:rsid w:val="00225F47"/>
    <w:rsid w:val="002279A1"/>
    <w:rsid w:val="00230F9F"/>
    <w:rsid w:val="0023147E"/>
    <w:rsid w:val="00232137"/>
    <w:rsid w:val="0023498A"/>
    <w:rsid w:val="00234C0D"/>
    <w:rsid w:val="00234C31"/>
    <w:rsid w:val="00234F91"/>
    <w:rsid w:val="002359C8"/>
    <w:rsid w:val="00236649"/>
    <w:rsid w:val="00236968"/>
    <w:rsid w:val="00237C68"/>
    <w:rsid w:val="00237C88"/>
    <w:rsid w:val="00240F8F"/>
    <w:rsid w:val="0024194D"/>
    <w:rsid w:val="00243BC4"/>
    <w:rsid w:val="00245A01"/>
    <w:rsid w:val="0024764E"/>
    <w:rsid w:val="00247D28"/>
    <w:rsid w:val="00250135"/>
    <w:rsid w:val="00252A4B"/>
    <w:rsid w:val="002532A6"/>
    <w:rsid w:val="00254600"/>
    <w:rsid w:val="00255E01"/>
    <w:rsid w:val="00256B3B"/>
    <w:rsid w:val="0026080C"/>
    <w:rsid w:val="00261F31"/>
    <w:rsid w:val="00262506"/>
    <w:rsid w:val="00262E87"/>
    <w:rsid w:val="0026368A"/>
    <w:rsid w:val="00263774"/>
    <w:rsid w:val="00263B14"/>
    <w:rsid w:val="00263BC4"/>
    <w:rsid w:val="00263E1C"/>
    <w:rsid w:val="00264E0C"/>
    <w:rsid w:val="002705DF"/>
    <w:rsid w:val="00271625"/>
    <w:rsid w:val="00272E08"/>
    <w:rsid w:val="0027467F"/>
    <w:rsid w:val="002754C2"/>
    <w:rsid w:val="0027609B"/>
    <w:rsid w:val="00276777"/>
    <w:rsid w:val="00281225"/>
    <w:rsid w:val="00281528"/>
    <w:rsid w:val="002817EA"/>
    <w:rsid w:val="00282A20"/>
    <w:rsid w:val="0028396E"/>
    <w:rsid w:val="00285B2C"/>
    <w:rsid w:val="00285FC9"/>
    <w:rsid w:val="00287F41"/>
    <w:rsid w:val="00287F8C"/>
    <w:rsid w:val="00290321"/>
    <w:rsid w:val="00291816"/>
    <w:rsid w:val="00293A8A"/>
    <w:rsid w:val="00293AA7"/>
    <w:rsid w:val="00293BFF"/>
    <w:rsid w:val="00296276"/>
    <w:rsid w:val="00296D1D"/>
    <w:rsid w:val="002A0983"/>
    <w:rsid w:val="002A175B"/>
    <w:rsid w:val="002A1EC7"/>
    <w:rsid w:val="002A2574"/>
    <w:rsid w:val="002A348F"/>
    <w:rsid w:val="002A36BD"/>
    <w:rsid w:val="002A5636"/>
    <w:rsid w:val="002A6AA1"/>
    <w:rsid w:val="002A7625"/>
    <w:rsid w:val="002B0847"/>
    <w:rsid w:val="002B0D09"/>
    <w:rsid w:val="002B114A"/>
    <w:rsid w:val="002B149E"/>
    <w:rsid w:val="002B15AB"/>
    <w:rsid w:val="002B1B2C"/>
    <w:rsid w:val="002B30BA"/>
    <w:rsid w:val="002B3652"/>
    <w:rsid w:val="002B413C"/>
    <w:rsid w:val="002B4506"/>
    <w:rsid w:val="002B6DCE"/>
    <w:rsid w:val="002C0011"/>
    <w:rsid w:val="002C1125"/>
    <w:rsid w:val="002C2A24"/>
    <w:rsid w:val="002C2D18"/>
    <w:rsid w:val="002C2F17"/>
    <w:rsid w:val="002C3F5D"/>
    <w:rsid w:val="002C428D"/>
    <w:rsid w:val="002C44AF"/>
    <w:rsid w:val="002C5544"/>
    <w:rsid w:val="002C5D80"/>
    <w:rsid w:val="002C5DB0"/>
    <w:rsid w:val="002C77A2"/>
    <w:rsid w:val="002C7E2D"/>
    <w:rsid w:val="002D00F4"/>
    <w:rsid w:val="002D019F"/>
    <w:rsid w:val="002D0EDF"/>
    <w:rsid w:val="002D1063"/>
    <w:rsid w:val="002D1087"/>
    <w:rsid w:val="002D145F"/>
    <w:rsid w:val="002D2B5F"/>
    <w:rsid w:val="002D2BE2"/>
    <w:rsid w:val="002D3696"/>
    <w:rsid w:val="002D4ACC"/>
    <w:rsid w:val="002D5D56"/>
    <w:rsid w:val="002D64A7"/>
    <w:rsid w:val="002D6F12"/>
    <w:rsid w:val="002D7E22"/>
    <w:rsid w:val="002E01DF"/>
    <w:rsid w:val="002E0598"/>
    <w:rsid w:val="002E0846"/>
    <w:rsid w:val="002E0E87"/>
    <w:rsid w:val="002E1A0B"/>
    <w:rsid w:val="002E2A3F"/>
    <w:rsid w:val="002E2A5F"/>
    <w:rsid w:val="002E2FF8"/>
    <w:rsid w:val="002E3331"/>
    <w:rsid w:val="002E3349"/>
    <w:rsid w:val="002E3565"/>
    <w:rsid w:val="002E440E"/>
    <w:rsid w:val="002E5AA5"/>
    <w:rsid w:val="002E5EF9"/>
    <w:rsid w:val="002E7EBC"/>
    <w:rsid w:val="002F102C"/>
    <w:rsid w:val="002F13DC"/>
    <w:rsid w:val="002F1BAF"/>
    <w:rsid w:val="002F1C8B"/>
    <w:rsid w:val="002F1EDB"/>
    <w:rsid w:val="002F22DD"/>
    <w:rsid w:val="002F3598"/>
    <w:rsid w:val="002F45ED"/>
    <w:rsid w:val="002F4DE9"/>
    <w:rsid w:val="002F5206"/>
    <w:rsid w:val="002F53DC"/>
    <w:rsid w:val="002F545F"/>
    <w:rsid w:val="002F6086"/>
    <w:rsid w:val="002F6A22"/>
    <w:rsid w:val="00300FF2"/>
    <w:rsid w:val="00301014"/>
    <w:rsid w:val="00301146"/>
    <w:rsid w:val="00303BDD"/>
    <w:rsid w:val="0030485F"/>
    <w:rsid w:val="00304A98"/>
    <w:rsid w:val="0030505A"/>
    <w:rsid w:val="00305A85"/>
    <w:rsid w:val="00306722"/>
    <w:rsid w:val="003067D3"/>
    <w:rsid w:val="003112A1"/>
    <w:rsid w:val="003112FC"/>
    <w:rsid w:val="0031291C"/>
    <w:rsid w:val="00312B7C"/>
    <w:rsid w:val="003131E8"/>
    <w:rsid w:val="00313555"/>
    <w:rsid w:val="00313C66"/>
    <w:rsid w:val="00313EAA"/>
    <w:rsid w:val="003158BB"/>
    <w:rsid w:val="00317714"/>
    <w:rsid w:val="00317869"/>
    <w:rsid w:val="003178B5"/>
    <w:rsid w:val="00320E54"/>
    <w:rsid w:val="003219BC"/>
    <w:rsid w:val="0032324E"/>
    <w:rsid w:val="003239DD"/>
    <w:rsid w:val="003250E6"/>
    <w:rsid w:val="00325A7D"/>
    <w:rsid w:val="00325DD7"/>
    <w:rsid w:val="00326818"/>
    <w:rsid w:val="00327493"/>
    <w:rsid w:val="003274F8"/>
    <w:rsid w:val="0033021F"/>
    <w:rsid w:val="003312FB"/>
    <w:rsid w:val="00331A5E"/>
    <w:rsid w:val="00334091"/>
    <w:rsid w:val="00336093"/>
    <w:rsid w:val="0033695B"/>
    <w:rsid w:val="00337341"/>
    <w:rsid w:val="00337EE6"/>
    <w:rsid w:val="00341D25"/>
    <w:rsid w:val="00344C1F"/>
    <w:rsid w:val="00345D56"/>
    <w:rsid w:val="003461AE"/>
    <w:rsid w:val="00346F37"/>
    <w:rsid w:val="00347B99"/>
    <w:rsid w:val="00350761"/>
    <w:rsid w:val="00351999"/>
    <w:rsid w:val="00351E47"/>
    <w:rsid w:val="0035225E"/>
    <w:rsid w:val="003529F8"/>
    <w:rsid w:val="00353189"/>
    <w:rsid w:val="0035348A"/>
    <w:rsid w:val="00353A06"/>
    <w:rsid w:val="00354130"/>
    <w:rsid w:val="00355FCA"/>
    <w:rsid w:val="003602AF"/>
    <w:rsid w:val="003602EA"/>
    <w:rsid w:val="003613E1"/>
    <w:rsid w:val="003617FF"/>
    <w:rsid w:val="00361F12"/>
    <w:rsid w:val="003663D4"/>
    <w:rsid w:val="00366C3B"/>
    <w:rsid w:val="00370ED8"/>
    <w:rsid w:val="00373904"/>
    <w:rsid w:val="00373F4F"/>
    <w:rsid w:val="003742D6"/>
    <w:rsid w:val="00374BE1"/>
    <w:rsid w:val="00377038"/>
    <w:rsid w:val="003802EA"/>
    <w:rsid w:val="003808B9"/>
    <w:rsid w:val="003809EA"/>
    <w:rsid w:val="0038148C"/>
    <w:rsid w:val="00381DC0"/>
    <w:rsid w:val="00383585"/>
    <w:rsid w:val="00383FD8"/>
    <w:rsid w:val="0038575E"/>
    <w:rsid w:val="00390CCD"/>
    <w:rsid w:val="00391C22"/>
    <w:rsid w:val="0039345F"/>
    <w:rsid w:val="003936B0"/>
    <w:rsid w:val="00395174"/>
    <w:rsid w:val="0039611B"/>
    <w:rsid w:val="00396EE9"/>
    <w:rsid w:val="003977F8"/>
    <w:rsid w:val="003A0085"/>
    <w:rsid w:val="003A1C1A"/>
    <w:rsid w:val="003A3239"/>
    <w:rsid w:val="003A35EA"/>
    <w:rsid w:val="003A45F6"/>
    <w:rsid w:val="003A6EDB"/>
    <w:rsid w:val="003A7023"/>
    <w:rsid w:val="003B0440"/>
    <w:rsid w:val="003B0DC8"/>
    <w:rsid w:val="003B0E3D"/>
    <w:rsid w:val="003B15B1"/>
    <w:rsid w:val="003B3203"/>
    <w:rsid w:val="003B4B3C"/>
    <w:rsid w:val="003B7236"/>
    <w:rsid w:val="003B79AD"/>
    <w:rsid w:val="003C46FB"/>
    <w:rsid w:val="003C4DE4"/>
    <w:rsid w:val="003C50B4"/>
    <w:rsid w:val="003C5834"/>
    <w:rsid w:val="003C5A94"/>
    <w:rsid w:val="003C5C01"/>
    <w:rsid w:val="003C771F"/>
    <w:rsid w:val="003D0F64"/>
    <w:rsid w:val="003D1374"/>
    <w:rsid w:val="003D3149"/>
    <w:rsid w:val="003D4D40"/>
    <w:rsid w:val="003D5091"/>
    <w:rsid w:val="003D528A"/>
    <w:rsid w:val="003D5524"/>
    <w:rsid w:val="003D585D"/>
    <w:rsid w:val="003D5A9A"/>
    <w:rsid w:val="003D6467"/>
    <w:rsid w:val="003D647A"/>
    <w:rsid w:val="003D6A21"/>
    <w:rsid w:val="003D6BAC"/>
    <w:rsid w:val="003D6C98"/>
    <w:rsid w:val="003E0FC2"/>
    <w:rsid w:val="003E1523"/>
    <w:rsid w:val="003E1819"/>
    <w:rsid w:val="003E1EE5"/>
    <w:rsid w:val="003E61D5"/>
    <w:rsid w:val="003E61D8"/>
    <w:rsid w:val="003E642E"/>
    <w:rsid w:val="003E6D1F"/>
    <w:rsid w:val="003E6E77"/>
    <w:rsid w:val="003E7A4E"/>
    <w:rsid w:val="003F0CC5"/>
    <w:rsid w:val="003F2EEA"/>
    <w:rsid w:val="003F43CF"/>
    <w:rsid w:val="003F5A38"/>
    <w:rsid w:val="003F6996"/>
    <w:rsid w:val="004007A2"/>
    <w:rsid w:val="00400DD4"/>
    <w:rsid w:val="004034BD"/>
    <w:rsid w:val="00403719"/>
    <w:rsid w:val="004037C0"/>
    <w:rsid w:val="00404513"/>
    <w:rsid w:val="00404702"/>
    <w:rsid w:val="00404DF7"/>
    <w:rsid w:val="0040677A"/>
    <w:rsid w:val="00407342"/>
    <w:rsid w:val="004104B6"/>
    <w:rsid w:val="00410683"/>
    <w:rsid w:val="00410C1C"/>
    <w:rsid w:val="004114AF"/>
    <w:rsid w:val="00411745"/>
    <w:rsid w:val="00411FFB"/>
    <w:rsid w:val="0041219F"/>
    <w:rsid w:val="00412479"/>
    <w:rsid w:val="004135D7"/>
    <w:rsid w:val="004145A2"/>
    <w:rsid w:val="00414F06"/>
    <w:rsid w:val="00415104"/>
    <w:rsid w:val="00415156"/>
    <w:rsid w:val="0041580F"/>
    <w:rsid w:val="00415AE9"/>
    <w:rsid w:val="00415EBB"/>
    <w:rsid w:val="004179E4"/>
    <w:rsid w:val="00421639"/>
    <w:rsid w:val="00422AA4"/>
    <w:rsid w:val="00423CE0"/>
    <w:rsid w:val="00424298"/>
    <w:rsid w:val="00424D9B"/>
    <w:rsid w:val="0042526A"/>
    <w:rsid w:val="0042616E"/>
    <w:rsid w:val="004263C9"/>
    <w:rsid w:val="004265AF"/>
    <w:rsid w:val="00427F54"/>
    <w:rsid w:val="0043119C"/>
    <w:rsid w:val="0043136C"/>
    <w:rsid w:val="00432844"/>
    <w:rsid w:val="0043297C"/>
    <w:rsid w:val="00432D9D"/>
    <w:rsid w:val="00434F68"/>
    <w:rsid w:val="00435BBB"/>
    <w:rsid w:val="00436797"/>
    <w:rsid w:val="00436971"/>
    <w:rsid w:val="004371B9"/>
    <w:rsid w:val="00437231"/>
    <w:rsid w:val="00441B77"/>
    <w:rsid w:val="00441D77"/>
    <w:rsid w:val="00442932"/>
    <w:rsid w:val="00443293"/>
    <w:rsid w:val="00443F05"/>
    <w:rsid w:val="004443DE"/>
    <w:rsid w:val="00445C98"/>
    <w:rsid w:val="00446DE8"/>
    <w:rsid w:val="00447088"/>
    <w:rsid w:val="004477B0"/>
    <w:rsid w:val="00451BBB"/>
    <w:rsid w:val="00453A66"/>
    <w:rsid w:val="00455DB7"/>
    <w:rsid w:val="00455EE8"/>
    <w:rsid w:val="00456148"/>
    <w:rsid w:val="00463341"/>
    <w:rsid w:val="004633FB"/>
    <w:rsid w:val="00464A15"/>
    <w:rsid w:val="00465FBD"/>
    <w:rsid w:val="00466FE1"/>
    <w:rsid w:val="004670F3"/>
    <w:rsid w:val="00470559"/>
    <w:rsid w:val="004709BF"/>
    <w:rsid w:val="00470EF3"/>
    <w:rsid w:val="00472120"/>
    <w:rsid w:val="00472606"/>
    <w:rsid w:val="00472F97"/>
    <w:rsid w:val="00474985"/>
    <w:rsid w:val="00474ED4"/>
    <w:rsid w:val="00475649"/>
    <w:rsid w:val="004762DB"/>
    <w:rsid w:val="00477AA8"/>
    <w:rsid w:val="00477BCF"/>
    <w:rsid w:val="00480D51"/>
    <w:rsid w:val="00481B90"/>
    <w:rsid w:val="00482185"/>
    <w:rsid w:val="0048479D"/>
    <w:rsid w:val="00484D93"/>
    <w:rsid w:val="00485850"/>
    <w:rsid w:val="00485DFD"/>
    <w:rsid w:val="00486619"/>
    <w:rsid w:val="00491AB2"/>
    <w:rsid w:val="004939CA"/>
    <w:rsid w:val="00494000"/>
    <w:rsid w:val="0049437E"/>
    <w:rsid w:val="004945CC"/>
    <w:rsid w:val="00494A33"/>
    <w:rsid w:val="00495879"/>
    <w:rsid w:val="00497049"/>
    <w:rsid w:val="004974BF"/>
    <w:rsid w:val="0049784E"/>
    <w:rsid w:val="004A05D2"/>
    <w:rsid w:val="004A07E2"/>
    <w:rsid w:val="004A1E28"/>
    <w:rsid w:val="004A1F79"/>
    <w:rsid w:val="004A28CC"/>
    <w:rsid w:val="004A4EC9"/>
    <w:rsid w:val="004A50C1"/>
    <w:rsid w:val="004A5AA3"/>
    <w:rsid w:val="004A6861"/>
    <w:rsid w:val="004A728A"/>
    <w:rsid w:val="004A75D5"/>
    <w:rsid w:val="004B01AD"/>
    <w:rsid w:val="004B1265"/>
    <w:rsid w:val="004B174E"/>
    <w:rsid w:val="004B1CB0"/>
    <w:rsid w:val="004B1E07"/>
    <w:rsid w:val="004B1F3E"/>
    <w:rsid w:val="004B25F4"/>
    <w:rsid w:val="004B2600"/>
    <w:rsid w:val="004B3D30"/>
    <w:rsid w:val="004B5A1D"/>
    <w:rsid w:val="004B6D1E"/>
    <w:rsid w:val="004B7616"/>
    <w:rsid w:val="004C1FB4"/>
    <w:rsid w:val="004C2DD0"/>
    <w:rsid w:val="004C419C"/>
    <w:rsid w:val="004C49DC"/>
    <w:rsid w:val="004C4A60"/>
    <w:rsid w:val="004C4AB6"/>
    <w:rsid w:val="004C53DD"/>
    <w:rsid w:val="004C55CE"/>
    <w:rsid w:val="004C578A"/>
    <w:rsid w:val="004C6D50"/>
    <w:rsid w:val="004C7204"/>
    <w:rsid w:val="004D1FB4"/>
    <w:rsid w:val="004D359D"/>
    <w:rsid w:val="004D3868"/>
    <w:rsid w:val="004D3A87"/>
    <w:rsid w:val="004D4E86"/>
    <w:rsid w:val="004D50DC"/>
    <w:rsid w:val="004D57E1"/>
    <w:rsid w:val="004D67A2"/>
    <w:rsid w:val="004D6A0C"/>
    <w:rsid w:val="004E0100"/>
    <w:rsid w:val="004E0AD4"/>
    <w:rsid w:val="004E1044"/>
    <w:rsid w:val="004E1E42"/>
    <w:rsid w:val="004E3AF4"/>
    <w:rsid w:val="004E5B2D"/>
    <w:rsid w:val="004E6694"/>
    <w:rsid w:val="004E740F"/>
    <w:rsid w:val="004E7FE8"/>
    <w:rsid w:val="004F024D"/>
    <w:rsid w:val="004F057D"/>
    <w:rsid w:val="004F411C"/>
    <w:rsid w:val="004F46F3"/>
    <w:rsid w:val="004F49FD"/>
    <w:rsid w:val="004F684C"/>
    <w:rsid w:val="00500C05"/>
    <w:rsid w:val="00501297"/>
    <w:rsid w:val="00501D96"/>
    <w:rsid w:val="00503F88"/>
    <w:rsid w:val="00505356"/>
    <w:rsid w:val="00505D8D"/>
    <w:rsid w:val="005103B4"/>
    <w:rsid w:val="005114EA"/>
    <w:rsid w:val="00513462"/>
    <w:rsid w:val="005135DF"/>
    <w:rsid w:val="00515E58"/>
    <w:rsid w:val="00516F42"/>
    <w:rsid w:val="00517E5D"/>
    <w:rsid w:val="0052071E"/>
    <w:rsid w:val="00521192"/>
    <w:rsid w:val="00521C45"/>
    <w:rsid w:val="00521E30"/>
    <w:rsid w:val="00522088"/>
    <w:rsid w:val="005222A8"/>
    <w:rsid w:val="005230FD"/>
    <w:rsid w:val="0052343C"/>
    <w:rsid w:val="005249DA"/>
    <w:rsid w:val="00527B9A"/>
    <w:rsid w:val="005302D0"/>
    <w:rsid w:val="00530531"/>
    <w:rsid w:val="00530B89"/>
    <w:rsid w:val="00531925"/>
    <w:rsid w:val="00531FB9"/>
    <w:rsid w:val="005332F6"/>
    <w:rsid w:val="005348BB"/>
    <w:rsid w:val="005353E3"/>
    <w:rsid w:val="005358E1"/>
    <w:rsid w:val="00536462"/>
    <w:rsid w:val="00536681"/>
    <w:rsid w:val="00536682"/>
    <w:rsid w:val="005369DA"/>
    <w:rsid w:val="005372CA"/>
    <w:rsid w:val="00540237"/>
    <w:rsid w:val="00540365"/>
    <w:rsid w:val="0054036E"/>
    <w:rsid w:val="00541FED"/>
    <w:rsid w:val="00542801"/>
    <w:rsid w:val="00542B73"/>
    <w:rsid w:val="005430BB"/>
    <w:rsid w:val="0054374C"/>
    <w:rsid w:val="00544D49"/>
    <w:rsid w:val="00545518"/>
    <w:rsid w:val="00546217"/>
    <w:rsid w:val="00546D09"/>
    <w:rsid w:val="0054748E"/>
    <w:rsid w:val="00547DE5"/>
    <w:rsid w:val="00547FFB"/>
    <w:rsid w:val="00551121"/>
    <w:rsid w:val="0055274F"/>
    <w:rsid w:val="00555213"/>
    <w:rsid w:val="00555228"/>
    <w:rsid w:val="0056020F"/>
    <w:rsid w:val="0056045A"/>
    <w:rsid w:val="00561792"/>
    <w:rsid w:val="00561E94"/>
    <w:rsid w:val="00562655"/>
    <w:rsid w:val="00564BC3"/>
    <w:rsid w:val="00565800"/>
    <w:rsid w:val="005659B6"/>
    <w:rsid w:val="005674DE"/>
    <w:rsid w:val="00567C94"/>
    <w:rsid w:val="00570CF5"/>
    <w:rsid w:val="00571AB4"/>
    <w:rsid w:val="00571F91"/>
    <w:rsid w:val="005737FD"/>
    <w:rsid w:val="00573C0C"/>
    <w:rsid w:val="00574322"/>
    <w:rsid w:val="00575E4B"/>
    <w:rsid w:val="00576599"/>
    <w:rsid w:val="005766CD"/>
    <w:rsid w:val="00577E03"/>
    <w:rsid w:val="00580819"/>
    <w:rsid w:val="00580B2D"/>
    <w:rsid w:val="00583D6B"/>
    <w:rsid w:val="005840EF"/>
    <w:rsid w:val="00584F5B"/>
    <w:rsid w:val="005859A9"/>
    <w:rsid w:val="00587714"/>
    <w:rsid w:val="00590397"/>
    <w:rsid w:val="00590929"/>
    <w:rsid w:val="005927E9"/>
    <w:rsid w:val="00592BC7"/>
    <w:rsid w:val="005930A1"/>
    <w:rsid w:val="005942D4"/>
    <w:rsid w:val="00594654"/>
    <w:rsid w:val="00595BC1"/>
    <w:rsid w:val="005963E7"/>
    <w:rsid w:val="00596792"/>
    <w:rsid w:val="00596C95"/>
    <w:rsid w:val="005A1F71"/>
    <w:rsid w:val="005A2958"/>
    <w:rsid w:val="005A6538"/>
    <w:rsid w:val="005A6CD7"/>
    <w:rsid w:val="005B0FEC"/>
    <w:rsid w:val="005B16DE"/>
    <w:rsid w:val="005B1E2F"/>
    <w:rsid w:val="005B232C"/>
    <w:rsid w:val="005B2D7A"/>
    <w:rsid w:val="005B3177"/>
    <w:rsid w:val="005B365B"/>
    <w:rsid w:val="005B36C9"/>
    <w:rsid w:val="005B38A1"/>
    <w:rsid w:val="005B3CF3"/>
    <w:rsid w:val="005B3D9D"/>
    <w:rsid w:val="005B4052"/>
    <w:rsid w:val="005B4CC0"/>
    <w:rsid w:val="005B578D"/>
    <w:rsid w:val="005B6FD7"/>
    <w:rsid w:val="005C1996"/>
    <w:rsid w:val="005C31C7"/>
    <w:rsid w:val="005C324D"/>
    <w:rsid w:val="005C3445"/>
    <w:rsid w:val="005C3826"/>
    <w:rsid w:val="005C3E73"/>
    <w:rsid w:val="005C3FD0"/>
    <w:rsid w:val="005C47A2"/>
    <w:rsid w:val="005C634E"/>
    <w:rsid w:val="005C7E33"/>
    <w:rsid w:val="005C7FB6"/>
    <w:rsid w:val="005D17BE"/>
    <w:rsid w:val="005D1BB8"/>
    <w:rsid w:val="005D1BF7"/>
    <w:rsid w:val="005D2447"/>
    <w:rsid w:val="005D3C48"/>
    <w:rsid w:val="005D4204"/>
    <w:rsid w:val="005D46B4"/>
    <w:rsid w:val="005D51FF"/>
    <w:rsid w:val="005D713E"/>
    <w:rsid w:val="005E16DB"/>
    <w:rsid w:val="005E1F53"/>
    <w:rsid w:val="005E2B96"/>
    <w:rsid w:val="005E39A2"/>
    <w:rsid w:val="005E3FE7"/>
    <w:rsid w:val="005E4616"/>
    <w:rsid w:val="005F18FE"/>
    <w:rsid w:val="005F4324"/>
    <w:rsid w:val="005F439F"/>
    <w:rsid w:val="005F4F27"/>
    <w:rsid w:val="005F57BF"/>
    <w:rsid w:val="005F7744"/>
    <w:rsid w:val="005F7B62"/>
    <w:rsid w:val="005F7C95"/>
    <w:rsid w:val="00600742"/>
    <w:rsid w:val="00600A74"/>
    <w:rsid w:val="00602046"/>
    <w:rsid w:val="00602F9C"/>
    <w:rsid w:val="00603728"/>
    <w:rsid w:val="006037AF"/>
    <w:rsid w:val="00603813"/>
    <w:rsid w:val="00603B96"/>
    <w:rsid w:val="006045B6"/>
    <w:rsid w:val="006059A0"/>
    <w:rsid w:val="00606AF4"/>
    <w:rsid w:val="00610D33"/>
    <w:rsid w:val="0061123A"/>
    <w:rsid w:val="00611BB2"/>
    <w:rsid w:val="0061202E"/>
    <w:rsid w:val="006123CE"/>
    <w:rsid w:val="006132DC"/>
    <w:rsid w:val="00613764"/>
    <w:rsid w:val="00616561"/>
    <w:rsid w:val="00616D78"/>
    <w:rsid w:val="00620ABF"/>
    <w:rsid w:val="00621B60"/>
    <w:rsid w:val="006228EB"/>
    <w:rsid w:val="006239CA"/>
    <w:rsid w:val="00625B44"/>
    <w:rsid w:val="006261AC"/>
    <w:rsid w:val="00626359"/>
    <w:rsid w:val="00630038"/>
    <w:rsid w:val="0063039A"/>
    <w:rsid w:val="006313D3"/>
    <w:rsid w:val="00632415"/>
    <w:rsid w:val="00632993"/>
    <w:rsid w:val="00632E71"/>
    <w:rsid w:val="0063348C"/>
    <w:rsid w:val="00635DB8"/>
    <w:rsid w:val="0064067B"/>
    <w:rsid w:val="00643181"/>
    <w:rsid w:val="0064483E"/>
    <w:rsid w:val="00644E35"/>
    <w:rsid w:val="00652FC3"/>
    <w:rsid w:val="006530BD"/>
    <w:rsid w:val="00653D87"/>
    <w:rsid w:val="0065742B"/>
    <w:rsid w:val="00657B01"/>
    <w:rsid w:val="00661016"/>
    <w:rsid w:val="006614C1"/>
    <w:rsid w:val="006619CB"/>
    <w:rsid w:val="00662127"/>
    <w:rsid w:val="006621B5"/>
    <w:rsid w:val="00662D26"/>
    <w:rsid w:val="00662E69"/>
    <w:rsid w:val="00663EE1"/>
    <w:rsid w:val="00665939"/>
    <w:rsid w:val="00670AA4"/>
    <w:rsid w:val="00670CCE"/>
    <w:rsid w:val="00671DF7"/>
    <w:rsid w:val="0067331F"/>
    <w:rsid w:val="006746FA"/>
    <w:rsid w:val="00675029"/>
    <w:rsid w:val="0067630E"/>
    <w:rsid w:val="00676446"/>
    <w:rsid w:val="00676C22"/>
    <w:rsid w:val="0067731E"/>
    <w:rsid w:val="00677CAA"/>
    <w:rsid w:val="00680FD1"/>
    <w:rsid w:val="00681845"/>
    <w:rsid w:val="0068203C"/>
    <w:rsid w:val="00683332"/>
    <w:rsid w:val="00683857"/>
    <w:rsid w:val="00683C6E"/>
    <w:rsid w:val="00683DDB"/>
    <w:rsid w:val="00683EE3"/>
    <w:rsid w:val="00684596"/>
    <w:rsid w:val="006874A3"/>
    <w:rsid w:val="006874C5"/>
    <w:rsid w:val="006879A7"/>
    <w:rsid w:val="006905DE"/>
    <w:rsid w:val="00691BBA"/>
    <w:rsid w:val="006925E8"/>
    <w:rsid w:val="00692F72"/>
    <w:rsid w:val="00693127"/>
    <w:rsid w:val="00693529"/>
    <w:rsid w:val="006A0665"/>
    <w:rsid w:val="006A14A8"/>
    <w:rsid w:val="006A1938"/>
    <w:rsid w:val="006A24F5"/>
    <w:rsid w:val="006A2DDD"/>
    <w:rsid w:val="006A37FA"/>
    <w:rsid w:val="006A3A65"/>
    <w:rsid w:val="006A40CB"/>
    <w:rsid w:val="006A4277"/>
    <w:rsid w:val="006A471D"/>
    <w:rsid w:val="006A58A5"/>
    <w:rsid w:val="006A6AB8"/>
    <w:rsid w:val="006A737A"/>
    <w:rsid w:val="006A77F9"/>
    <w:rsid w:val="006A7989"/>
    <w:rsid w:val="006A7DFD"/>
    <w:rsid w:val="006B3617"/>
    <w:rsid w:val="006B372E"/>
    <w:rsid w:val="006B382B"/>
    <w:rsid w:val="006B4521"/>
    <w:rsid w:val="006B4BF1"/>
    <w:rsid w:val="006B6900"/>
    <w:rsid w:val="006B7269"/>
    <w:rsid w:val="006B7C28"/>
    <w:rsid w:val="006C1A42"/>
    <w:rsid w:val="006C3700"/>
    <w:rsid w:val="006C39D4"/>
    <w:rsid w:val="006C4F32"/>
    <w:rsid w:val="006C56CD"/>
    <w:rsid w:val="006C6C86"/>
    <w:rsid w:val="006D11D3"/>
    <w:rsid w:val="006D2594"/>
    <w:rsid w:val="006D2813"/>
    <w:rsid w:val="006D397E"/>
    <w:rsid w:val="006D3F63"/>
    <w:rsid w:val="006D473E"/>
    <w:rsid w:val="006D4774"/>
    <w:rsid w:val="006D4937"/>
    <w:rsid w:val="006D7A65"/>
    <w:rsid w:val="006E1979"/>
    <w:rsid w:val="006E1AB2"/>
    <w:rsid w:val="006E1B15"/>
    <w:rsid w:val="006E4B49"/>
    <w:rsid w:val="006E5DD6"/>
    <w:rsid w:val="006F04CD"/>
    <w:rsid w:val="006F0759"/>
    <w:rsid w:val="006F2036"/>
    <w:rsid w:val="006F2133"/>
    <w:rsid w:val="006F4237"/>
    <w:rsid w:val="006F4BA3"/>
    <w:rsid w:val="006F57E6"/>
    <w:rsid w:val="006F5A25"/>
    <w:rsid w:val="006F5F81"/>
    <w:rsid w:val="006F6AC1"/>
    <w:rsid w:val="006F6F93"/>
    <w:rsid w:val="006F7014"/>
    <w:rsid w:val="006F7A5E"/>
    <w:rsid w:val="00700A95"/>
    <w:rsid w:val="007036D2"/>
    <w:rsid w:val="00703B44"/>
    <w:rsid w:val="00703DA6"/>
    <w:rsid w:val="00704AC3"/>
    <w:rsid w:val="00705BDD"/>
    <w:rsid w:val="00706344"/>
    <w:rsid w:val="00706873"/>
    <w:rsid w:val="00707D40"/>
    <w:rsid w:val="00710362"/>
    <w:rsid w:val="007107D7"/>
    <w:rsid w:val="0071183E"/>
    <w:rsid w:val="00711C52"/>
    <w:rsid w:val="007122EF"/>
    <w:rsid w:val="00712E5A"/>
    <w:rsid w:val="007130C7"/>
    <w:rsid w:val="007167E1"/>
    <w:rsid w:val="00716EF7"/>
    <w:rsid w:val="00720835"/>
    <w:rsid w:val="00721D19"/>
    <w:rsid w:val="00722DAF"/>
    <w:rsid w:val="007234AE"/>
    <w:rsid w:val="007239C4"/>
    <w:rsid w:val="0072524E"/>
    <w:rsid w:val="00725C7F"/>
    <w:rsid w:val="00727410"/>
    <w:rsid w:val="007278EF"/>
    <w:rsid w:val="007308A5"/>
    <w:rsid w:val="00730C66"/>
    <w:rsid w:val="007321C0"/>
    <w:rsid w:val="00735EBD"/>
    <w:rsid w:val="00736641"/>
    <w:rsid w:val="00737C7F"/>
    <w:rsid w:val="0074099C"/>
    <w:rsid w:val="00740D2F"/>
    <w:rsid w:val="007412C1"/>
    <w:rsid w:val="00741A9B"/>
    <w:rsid w:val="00742B6F"/>
    <w:rsid w:val="00745278"/>
    <w:rsid w:val="00745BB0"/>
    <w:rsid w:val="00745F7D"/>
    <w:rsid w:val="00746359"/>
    <w:rsid w:val="007469AE"/>
    <w:rsid w:val="00746C63"/>
    <w:rsid w:val="00751544"/>
    <w:rsid w:val="0075168F"/>
    <w:rsid w:val="0075233E"/>
    <w:rsid w:val="0075289B"/>
    <w:rsid w:val="00752C54"/>
    <w:rsid w:val="007545F9"/>
    <w:rsid w:val="00756986"/>
    <w:rsid w:val="00757618"/>
    <w:rsid w:val="007578E6"/>
    <w:rsid w:val="007602BC"/>
    <w:rsid w:val="00760B87"/>
    <w:rsid w:val="007618CB"/>
    <w:rsid w:val="007619CD"/>
    <w:rsid w:val="0076275B"/>
    <w:rsid w:val="00763B70"/>
    <w:rsid w:val="00763E7D"/>
    <w:rsid w:val="00764C20"/>
    <w:rsid w:val="00764EFF"/>
    <w:rsid w:val="00765E8E"/>
    <w:rsid w:val="00767334"/>
    <w:rsid w:val="007675A3"/>
    <w:rsid w:val="00767E47"/>
    <w:rsid w:val="007704AE"/>
    <w:rsid w:val="0077122F"/>
    <w:rsid w:val="00772D6B"/>
    <w:rsid w:val="007733CA"/>
    <w:rsid w:val="00774D61"/>
    <w:rsid w:val="00775836"/>
    <w:rsid w:val="00776CF2"/>
    <w:rsid w:val="00777277"/>
    <w:rsid w:val="007776B3"/>
    <w:rsid w:val="00781997"/>
    <w:rsid w:val="007825C7"/>
    <w:rsid w:val="0078306B"/>
    <w:rsid w:val="00783D1C"/>
    <w:rsid w:val="007844C8"/>
    <w:rsid w:val="00787C04"/>
    <w:rsid w:val="00790DBA"/>
    <w:rsid w:val="00791B12"/>
    <w:rsid w:val="0079346E"/>
    <w:rsid w:val="00793DE6"/>
    <w:rsid w:val="00793F5C"/>
    <w:rsid w:val="00794000"/>
    <w:rsid w:val="0079423F"/>
    <w:rsid w:val="00794D6D"/>
    <w:rsid w:val="00796C6A"/>
    <w:rsid w:val="00797559"/>
    <w:rsid w:val="007A0BEB"/>
    <w:rsid w:val="007A0F38"/>
    <w:rsid w:val="007A1408"/>
    <w:rsid w:val="007A1517"/>
    <w:rsid w:val="007A233C"/>
    <w:rsid w:val="007A25F3"/>
    <w:rsid w:val="007A26EE"/>
    <w:rsid w:val="007A2FEE"/>
    <w:rsid w:val="007A32A7"/>
    <w:rsid w:val="007A3A7B"/>
    <w:rsid w:val="007A5ED4"/>
    <w:rsid w:val="007B0D13"/>
    <w:rsid w:val="007B134C"/>
    <w:rsid w:val="007B1397"/>
    <w:rsid w:val="007B19EF"/>
    <w:rsid w:val="007B1B2F"/>
    <w:rsid w:val="007B3E12"/>
    <w:rsid w:val="007B4BEE"/>
    <w:rsid w:val="007B4D1E"/>
    <w:rsid w:val="007B5DE5"/>
    <w:rsid w:val="007B622D"/>
    <w:rsid w:val="007B697A"/>
    <w:rsid w:val="007C0D4D"/>
    <w:rsid w:val="007C2016"/>
    <w:rsid w:val="007C3ED9"/>
    <w:rsid w:val="007C44FB"/>
    <w:rsid w:val="007C4714"/>
    <w:rsid w:val="007C4FBC"/>
    <w:rsid w:val="007C55C0"/>
    <w:rsid w:val="007D097F"/>
    <w:rsid w:val="007D0D3D"/>
    <w:rsid w:val="007D1418"/>
    <w:rsid w:val="007D1A8D"/>
    <w:rsid w:val="007D23B9"/>
    <w:rsid w:val="007D39FA"/>
    <w:rsid w:val="007D4A3B"/>
    <w:rsid w:val="007D5003"/>
    <w:rsid w:val="007D597D"/>
    <w:rsid w:val="007D62A1"/>
    <w:rsid w:val="007D7F04"/>
    <w:rsid w:val="007E074F"/>
    <w:rsid w:val="007E0B91"/>
    <w:rsid w:val="007E0BD6"/>
    <w:rsid w:val="007E0C33"/>
    <w:rsid w:val="007E1117"/>
    <w:rsid w:val="007E29CB"/>
    <w:rsid w:val="007E390C"/>
    <w:rsid w:val="007E46F9"/>
    <w:rsid w:val="007E4A09"/>
    <w:rsid w:val="007E5B26"/>
    <w:rsid w:val="007E6F73"/>
    <w:rsid w:val="007F0D1C"/>
    <w:rsid w:val="007F1D98"/>
    <w:rsid w:val="007F2028"/>
    <w:rsid w:val="007F3562"/>
    <w:rsid w:val="007F3658"/>
    <w:rsid w:val="007F41DA"/>
    <w:rsid w:val="007F4689"/>
    <w:rsid w:val="007F6253"/>
    <w:rsid w:val="007F6456"/>
    <w:rsid w:val="0080002E"/>
    <w:rsid w:val="00800777"/>
    <w:rsid w:val="00800E04"/>
    <w:rsid w:val="00801EE3"/>
    <w:rsid w:val="008030F2"/>
    <w:rsid w:val="008038CA"/>
    <w:rsid w:val="00805038"/>
    <w:rsid w:val="008059A9"/>
    <w:rsid w:val="008069F4"/>
    <w:rsid w:val="008124C0"/>
    <w:rsid w:val="00812F30"/>
    <w:rsid w:val="008148D8"/>
    <w:rsid w:val="0081625C"/>
    <w:rsid w:val="00816F11"/>
    <w:rsid w:val="00817812"/>
    <w:rsid w:val="00817825"/>
    <w:rsid w:val="00820376"/>
    <w:rsid w:val="00821250"/>
    <w:rsid w:val="008213EF"/>
    <w:rsid w:val="00821D7E"/>
    <w:rsid w:val="0082250C"/>
    <w:rsid w:val="0082380E"/>
    <w:rsid w:val="00824716"/>
    <w:rsid w:val="00824C1E"/>
    <w:rsid w:val="00825161"/>
    <w:rsid w:val="00825369"/>
    <w:rsid w:val="00825A10"/>
    <w:rsid w:val="00826996"/>
    <w:rsid w:val="008271CC"/>
    <w:rsid w:val="00827527"/>
    <w:rsid w:val="00827DA4"/>
    <w:rsid w:val="0083019C"/>
    <w:rsid w:val="00830393"/>
    <w:rsid w:val="00830ACD"/>
    <w:rsid w:val="00830CE6"/>
    <w:rsid w:val="00831FE7"/>
    <w:rsid w:val="0083270F"/>
    <w:rsid w:val="00832C0A"/>
    <w:rsid w:val="00833D5A"/>
    <w:rsid w:val="008368BD"/>
    <w:rsid w:val="00836BE4"/>
    <w:rsid w:val="00837090"/>
    <w:rsid w:val="008373FD"/>
    <w:rsid w:val="00837911"/>
    <w:rsid w:val="00840BD4"/>
    <w:rsid w:val="00841584"/>
    <w:rsid w:val="008417F2"/>
    <w:rsid w:val="00842B14"/>
    <w:rsid w:val="008430DE"/>
    <w:rsid w:val="00844B8A"/>
    <w:rsid w:val="00845663"/>
    <w:rsid w:val="0084572E"/>
    <w:rsid w:val="00846D2B"/>
    <w:rsid w:val="00846DFC"/>
    <w:rsid w:val="008520FA"/>
    <w:rsid w:val="008524FE"/>
    <w:rsid w:val="0085251A"/>
    <w:rsid w:val="00853ACF"/>
    <w:rsid w:val="0085441A"/>
    <w:rsid w:val="0085475D"/>
    <w:rsid w:val="0085567E"/>
    <w:rsid w:val="00855763"/>
    <w:rsid w:val="008570FC"/>
    <w:rsid w:val="008571BF"/>
    <w:rsid w:val="00857294"/>
    <w:rsid w:val="00860DC3"/>
    <w:rsid w:val="00860DC5"/>
    <w:rsid w:val="00860EE7"/>
    <w:rsid w:val="0086149D"/>
    <w:rsid w:val="00862921"/>
    <w:rsid w:val="0086391F"/>
    <w:rsid w:val="00863CFF"/>
    <w:rsid w:val="00863EA9"/>
    <w:rsid w:val="008641CB"/>
    <w:rsid w:val="008643F3"/>
    <w:rsid w:val="00865763"/>
    <w:rsid w:val="00865CB8"/>
    <w:rsid w:val="008665A7"/>
    <w:rsid w:val="00866E48"/>
    <w:rsid w:val="00867167"/>
    <w:rsid w:val="00867DCC"/>
    <w:rsid w:val="0087282C"/>
    <w:rsid w:val="00872BD8"/>
    <w:rsid w:val="00872CC3"/>
    <w:rsid w:val="008737F4"/>
    <w:rsid w:val="00874C35"/>
    <w:rsid w:val="00874C3A"/>
    <w:rsid w:val="008756DD"/>
    <w:rsid w:val="0087570F"/>
    <w:rsid w:val="00875B7C"/>
    <w:rsid w:val="008762C4"/>
    <w:rsid w:val="00876A81"/>
    <w:rsid w:val="00876AC2"/>
    <w:rsid w:val="008778E2"/>
    <w:rsid w:val="00877973"/>
    <w:rsid w:val="00877A81"/>
    <w:rsid w:val="008804E7"/>
    <w:rsid w:val="008808B9"/>
    <w:rsid w:val="00881EA5"/>
    <w:rsid w:val="00882473"/>
    <w:rsid w:val="00882A78"/>
    <w:rsid w:val="0088325C"/>
    <w:rsid w:val="008840B4"/>
    <w:rsid w:val="008840CD"/>
    <w:rsid w:val="00884F78"/>
    <w:rsid w:val="008858F0"/>
    <w:rsid w:val="00886C4F"/>
    <w:rsid w:val="00886D20"/>
    <w:rsid w:val="00887C89"/>
    <w:rsid w:val="00891116"/>
    <w:rsid w:val="0089158D"/>
    <w:rsid w:val="008924BB"/>
    <w:rsid w:val="00892BBB"/>
    <w:rsid w:val="00892C8D"/>
    <w:rsid w:val="00893187"/>
    <w:rsid w:val="008931F6"/>
    <w:rsid w:val="00893BA9"/>
    <w:rsid w:val="00893DD3"/>
    <w:rsid w:val="00894161"/>
    <w:rsid w:val="00894BBC"/>
    <w:rsid w:val="008A0BAD"/>
    <w:rsid w:val="008A140A"/>
    <w:rsid w:val="008A155D"/>
    <w:rsid w:val="008A1F84"/>
    <w:rsid w:val="008A2C99"/>
    <w:rsid w:val="008A2F34"/>
    <w:rsid w:val="008A3251"/>
    <w:rsid w:val="008A36A6"/>
    <w:rsid w:val="008A3C47"/>
    <w:rsid w:val="008A462C"/>
    <w:rsid w:val="008A4827"/>
    <w:rsid w:val="008A4A47"/>
    <w:rsid w:val="008A575E"/>
    <w:rsid w:val="008A6EE8"/>
    <w:rsid w:val="008A79FD"/>
    <w:rsid w:val="008B1128"/>
    <w:rsid w:val="008B17A5"/>
    <w:rsid w:val="008B2D8E"/>
    <w:rsid w:val="008B44C2"/>
    <w:rsid w:val="008B4954"/>
    <w:rsid w:val="008B599B"/>
    <w:rsid w:val="008B5B0B"/>
    <w:rsid w:val="008C0703"/>
    <w:rsid w:val="008C0EC7"/>
    <w:rsid w:val="008C1566"/>
    <w:rsid w:val="008C168F"/>
    <w:rsid w:val="008C248C"/>
    <w:rsid w:val="008C279A"/>
    <w:rsid w:val="008C31AE"/>
    <w:rsid w:val="008C380F"/>
    <w:rsid w:val="008C3DF6"/>
    <w:rsid w:val="008C485D"/>
    <w:rsid w:val="008C4E84"/>
    <w:rsid w:val="008C519E"/>
    <w:rsid w:val="008C5812"/>
    <w:rsid w:val="008C776C"/>
    <w:rsid w:val="008C79E3"/>
    <w:rsid w:val="008C7FEB"/>
    <w:rsid w:val="008D09FE"/>
    <w:rsid w:val="008D2AE2"/>
    <w:rsid w:val="008D3923"/>
    <w:rsid w:val="008D6E4F"/>
    <w:rsid w:val="008E0AF6"/>
    <w:rsid w:val="008E1E9D"/>
    <w:rsid w:val="008E2339"/>
    <w:rsid w:val="008E2675"/>
    <w:rsid w:val="008E371B"/>
    <w:rsid w:val="008E4DE2"/>
    <w:rsid w:val="008E5173"/>
    <w:rsid w:val="008E6C04"/>
    <w:rsid w:val="008E6FF7"/>
    <w:rsid w:val="008E7100"/>
    <w:rsid w:val="008E723F"/>
    <w:rsid w:val="008E7A02"/>
    <w:rsid w:val="008F284C"/>
    <w:rsid w:val="008F3BE2"/>
    <w:rsid w:val="008F6170"/>
    <w:rsid w:val="008F7050"/>
    <w:rsid w:val="008F77CA"/>
    <w:rsid w:val="009000EF"/>
    <w:rsid w:val="00901FD2"/>
    <w:rsid w:val="009024DB"/>
    <w:rsid w:val="0090278F"/>
    <w:rsid w:val="00903C82"/>
    <w:rsid w:val="009053FF"/>
    <w:rsid w:val="00910F27"/>
    <w:rsid w:val="0091285A"/>
    <w:rsid w:val="00912D19"/>
    <w:rsid w:val="00912E1F"/>
    <w:rsid w:val="009135A9"/>
    <w:rsid w:val="00914001"/>
    <w:rsid w:val="00915C08"/>
    <w:rsid w:val="00915E73"/>
    <w:rsid w:val="00915F35"/>
    <w:rsid w:val="009164A9"/>
    <w:rsid w:val="00916D07"/>
    <w:rsid w:val="00920645"/>
    <w:rsid w:val="009257D6"/>
    <w:rsid w:val="009264EE"/>
    <w:rsid w:val="009267A7"/>
    <w:rsid w:val="00930896"/>
    <w:rsid w:val="00930FBE"/>
    <w:rsid w:val="0093270E"/>
    <w:rsid w:val="00933ADF"/>
    <w:rsid w:val="00933E77"/>
    <w:rsid w:val="00934004"/>
    <w:rsid w:val="00935023"/>
    <w:rsid w:val="00935386"/>
    <w:rsid w:val="00937CA3"/>
    <w:rsid w:val="00940E93"/>
    <w:rsid w:val="009411A0"/>
    <w:rsid w:val="009427EA"/>
    <w:rsid w:val="00942A13"/>
    <w:rsid w:val="0094508E"/>
    <w:rsid w:val="0094572F"/>
    <w:rsid w:val="00945F9A"/>
    <w:rsid w:val="009460BA"/>
    <w:rsid w:val="0094619D"/>
    <w:rsid w:val="00946FB3"/>
    <w:rsid w:val="00947D83"/>
    <w:rsid w:val="00951CAA"/>
    <w:rsid w:val="00951D40"/>
    <w:rsid w:val="00953286"/>
    <w:rsid w:val="00954FF8"/>
    <w:rsid w:val="0095712D"/>
    <w:rsid w:val="009627BF"/>
    <w:rsid w:val="00962BF5"/>
    <w:rsid w:val="00964803"/>
    <w:rsid w:val="00964D9E"/>
    <w:rsid w:val="00966B7F"/>
    <w:rsid w:val="0096714A"/>
    <w:rsid w:val="009676E8"/>
    <w:rsid w:val="0097150A"/>
    <w:rsid w:val="00971AA3"/>
    <w:rsid w:val="00972E65"/>
    <w:rsid w:val="00974811"/>
    <w:rsid w:val="00975D38"/>
    <w:rsid w:val="00975D92"/>
    <w:rsid w:val="00976E97"/>
    <w:rsid w:val="00977426"/>
    <w:rsid w:val="009774C2"/>
    <w:rsid w:val="009806A5"/>
    <w:rsid w:val="00982151"/>
    <w:rsid w:val="00982B98"/>
    <w:rsid w:val="00983287"/>
    <w:rsid w:val="00983DE3"/>
    <w:rsid w:val="009912EA"/>
    <w:rsid w:val="00991513"/>
    <w:rsid w:val="00991784"/>
    <w:rsid w:val="00991BAB"/>
    <w:rsid w:val="00994815"/>
    <w:rsid w:val="00994C99"/>
    <w:rsid w:val="009A12AF"/>
    <w:rsid w:val="009A18F6"/>
    <w:rsid w:val="009A3421"/>
    <w:rsid w:val="009A4624"/>
    <w:rsid w:val="009A4748"/>
    <w:rsid w:val="009A4FAE"/>
    <w:rsid w:val="009A5B62"/>
    <w:rsid w:val="009A6036"/>
    <w:rsid w:val="009A68FD"/>
    <w:rsid w:val="009B018F"/>
    <w:rsid w:val="009B10C5"/>
    <w:rsid w:val="009B194D"/>
    <w:rsid w:val="009B195F"/>
    <w:rsid w:val="009B1CF4"/>
    <w:rsid w:val="009B29F5"/>
    <w:rsid w:val="009B57EC"/>
    <w:rsid w:val="009B7A2B"/>
    <w:rsid w:val="009C1756"/>
    <w:rsid w:val="009C1961"/>
    <w:rsid w:val="009C2637"/>
    <w:rsid w:val="009C2A47"/>
    <w:rsid w:val="009C4F03"/>
    <w:rsid w:val="009C5B64"/>
    <w:rsid w:val="009D04D5"/>
    <w:rsid w:val="009D1711"/>
    <w:rsid w:val="009D1A29"/>
    <w:rsid w:val="009D2570"/>
    <w:rsid w:val="009D365B"/>
    <w:rsid w:val="009D3F28"/>
    <w:rsid w:val="009D4BEE"/>
    <w:rsid w:val="009D6E4F"/>
    <w:rsid w:val="009D6F3F"/>
    <w:rsid w:val="009D6F84"/>
    <w:rsid w:val="009E0A34"/>
    <w:rsid w:val="009E0D18"/>
    <w:rsid w:val="009E1C7E"/>
    <w:rsid w:val="009E1FAD"/>
    <w:rsid w:val="009E21C7"/>
    <w:rsid w:val="009E265A"/>
    <w:rsid w:val="009E2A34"/>
    <w:rsid w:val="009E2ABD"/>
    <w:rsid w:val="009E400B"/>
    <w:rsid w:val="009E4586"/>
    <w:rsid w:val="009E54E3"/>
    <w:rsid w:val="009E75D9"/>
    <w:rsid w:val="009E7755"/>
    <w:rsid w:val="009F09B8"/>
    <w:rsid w:val="009F0C83"/>
    <w:rsid w:val="009F1D0F"/>
    <w:rsid w:val="009F23B8"/>
    <w:rsid w:val="009F25EA"/>
    <w:rsid w:val="009F3F8A"/>
    <w:rsid w:val="009F40E0"/>
    <w:rsid w:val="009F517F"/>
    <w:rsid w:val="00A003A4"/>
    <w:rsid w:val="00A02AA0"/>
    <w:rsid w:val="00A040E9"/>
    <w:rsid w:val="00A04E09"/>
    <w:rsid w:val="00A04E7B"/>
    <w:rsid w:val="00A05A69"/>
    <w:rsid w:val="00A06E57"/>
    <w:rsid w:val="00A07296"/>
    <w:rsid w:val="00A12220"/>
    <w:rsid w:val="00A12FFD"/>
    <w:rsid w:val="00A23BED"/>
    <w:rsid w:val="00A23D8C"/>
    <w:rsid w:val="00A25349"/>
    <w:rsid w:val="00A25366"/>
    <w:rsid w:val="00A258C4"/>
    <w:rsid w:val="00A259BD"/>
    <w:rsid w:val="00A25B29"/>
    <w:rsid w:val="00A26A42"/>
    <w:rsid w:val="00A26F82"/>
    <w:rsid w:val="00A275FA"/>
    <w:rsid w:val="00A3099A"/>
    <w:rsid w:val="00A309FC"/>
    <w:rsid w:val="00A3188B"/>
    <w:rsid w:val="00A32F1F"/>
    <w:rsid w:val="00A34281"/>
    <w:rsid w:val="00A345B7"/>
    <w:rsid w:val="00A35F5A"/>
    <w:rsid w:val="00A36362"/>
    <w:rsid w:val="00A363E4"/>
    <w:rsid w:val="00A410C9"/>
    <w:rsid w:val="00A43DA7"/>
    <w:rsid w:val="00A441A7"/>
    <w:rsid w:val="00A45151"/>
    <w:rsid w:val="00A5016C"/>
    <w:rsid w:val="00A50420"/>
    <w:rsid w:val="00A50B87"/>
    <w:rsid w:val="00A50CBC"/>
    <w:rsid w:val="00A5162F"/>
    <w:rsid w:val="00A51721"/>
    <w:rsid w:val="00A51C91"/>
    <w:rsid w:val="00A52DEF"/>
    <w:rsid w:val="00A53CC1"/>
    <w:rsid w:val="00A53E3B"/>
    <w:rsid w:val="00A5436E"/>
    <w:rsid w:val="00A54A50"/>
    <w:rsid w:val="00A5588E"/>
    <w:rsid w:val="00A56FEC"/>
    <w:rsid w:val="00A5787E"/>
    <w:rsid w:val="00A60A8F"/>
    <w:rsid w:val="00A62C4B"/>
    <w:rsid w:val="00A633BD"/>
    <w:rsid w:val="00A639E9"/>
    <w:rsid w:val="00A6469F"/>
    <w:rsid w:val="00A6487F"/>
    <w:rsid w:val="00A64BE8"/>
    <w:rsid w:val="00A64E75"/>
    <w:rsid w:val="00A6621F"/>
    <w:rsid w:val="00A664A0"/>
    <w:rsid w:val="00A66598"/>
    <w:rsid w:val="00A67DE2"/>
    <w:rsid w:val="00A708DB"/>
    <w:rsid w:val="00A71B3E"/>
    <w:rsid w:val="00A71CEA"/>
    <w:rsid w:val="00A737BC"/>
    <w:rsid w:val="00A74122"/>
    <w:rsid w:val="00A7562D"/>
    <w:rsid w:val="00A75799"/>
    <w:rsid w:val="00A75D0D"/>
    <w:rsid w:val="00A77B43"/>
    <w:rsid w:val="00A77F33"/>
    <w:rsid w:val="00A8163D"/>
    <w:rsid w:val="00A81F40"/>
    <w:rsid w:val="00A8534B"/>
    <w:rsid w:val="00A8682A"/>
    <w:rsid w:val="00A92302"/>
    <w:rsid w:val="00A938B9"/>
    <w:rsid w:val="00A9432D"/>
    <w:rsid w:val="00A9538B"/>
    <w:rsid w:val="00A95DBE"/>
    <w:rsid w:val="00A96984"/>
    <w:rsid w:val="00A97275"/>
    <w:rsid w:val="00A97F1F"/>
    <w:rsid w:val="00AA3188"/>
    <w:rsid w:val="00AA4055"/>
    <w:rsid w:val="00AA78DF"/>
    <w:rsid w:val="00AA7C93"/>
    <w:rsid w:val="00AB04E8"/>
    <w:rsid w:val="00AB169E"/>
    <w:rsid w:val="00AB1AAE"/>
    <w:rsid w:val="00AB226F"/>
    <w:rsid w:val="00AB3193"/>
    <w:rsid w:val="00AB3322"/>
    <w:rsid w:val="00AB3687"/>
    <w:rsid w:val="00AB394D"/>
    <w:rsid w:val="00AB3F2C"/>
    <w:rsid w:val="00AB415B"/>
    <w:rsid w:val="00AB42A8"/>
    <w:rsid w:val="00AB4526"/>
    <w:rsid w:val="00AB46E6"/>
    <w:rsid w:val="00AB5E00"/>
    <w:rsid w:val="00AB70B1"/>
    <w:rsid w:val="00AC235D"/>
    <w:rsid w:val="00AC2F80"/>
    <w:rsid w:val="00AC3357"/>
    <w:rsid w:val="00AC3747"/>
    <w:rsid w:val="00AC3C28"/>
    <w:rsid w:val="00AC3EB0"/>
    <w:rsid w:val="00AC560E"/>
    <w:rsid w:val="00AC57C0"/>
    <w:rsid w:val="00AC6BD9"/>
    <w:rsid w:val="00AC71FB"/>
    <w:rsid w:val="00AC743E"/>
    <w:rsid w:val="00AC7AA4"/>
    <w:rsid w:val="00AD0378"/>
    <w:rsid w:val="00AD2CD6"/>
    <w:rsid w:val="00AD3A3F"/>
    <w:rsid w:val="00AD4992"/>
    <w:rsid w:val="00AD704B"/>
    <w:rsid w:val="00AD743C"/>
    <w:rsid w:val="00AD7F91"/>
    <w:rsid w:val="00AE0B07"/>
    <w:rsid w:val="00AE196F"/>
    <w:rsid w:val="00AE2330"/>
    <w:rsid w:val="00AE330D"/>
    <w:rsid w:val="00AE3D70"/>
    <w:rsid w:val="00AE40CF"/>
    <w:rsid w:val="00AE5225"/>
    <w:rsid w:val="00AE5258"/>
    <w:rsid w:val="00AE53AB"/>
    <w:rsid w:val="00AF1F58"/>
    <w:rsid w:val="00AF2399"/>
    <w:rsid w:val="00AF3610"/>
    <w:rsid w:val="00AF4786"/>
    <w:rsid w:val="00AF5CCF"/>
    <w:rsid w:val="00AF6113"/>
    <w:rsid w:val="00B02D2A"/>
    <w:rsid w:val="00B04FDC"/>
    <w:rsid w:val="00B06463"/>
    <w:rsid w:val="00B07D95"/>
    <w:rsid w:val="00B10228"/>
    <w:rsid w:val="00B12B9E"/>
    <w:rsid w:val="00B133A2"/>
    <w:rsid w:val="00B14251"/>
    <w:rsid w:val="00B143DF"/>
    <w:rsid w:val="00B14432"/>
    <w:rsid w:val="00B15102"/>
    <w:rsid w:val="00B15A00"/>
    <w:rsid w:val="00B164A6"/>
    <w:rsid w:val="00B17B9C"/>
    <w:rsid w:val="00B20D47"/>
    <w:rsid w:val="00B20D4E"/>
    <w:rsid w:val="00B20E42"/>
    <w:rsid w:val="00B212B4"/>
    <w:rsid w:val="00B22B0A"/>
    <w:rsid w:val="00B24A34"/>
    <w:rsid w:val="00B25E87"/>
    <w:rsid w:val="00B27649"/>
    <w:rsid w:val="00B323C2"/>
    <w:rsid w:val="00B327C0"/>
    <w:rsid w:val="00B346C3"/>
    <w:rsid w:val="00B34CE1"/>
    <w:rsid w:val="00B35A81"/>
    <w:rsid w:val="00B36F70"/>
    <w:rsid w:val="00B36FED"/>
    <w:rsid w:val="00B375E6"/>
    <w:rsid w:val="00B4063C"/>
    <w:rsid w:val="00B40769"/>
    <w:rsid w:val="00B43585"/>
    <w:rsid w:val="00B43BCA"/>
    <w:rsid w:val="00B44BC6"/>
    <w:rsid w:val="00B44C15"/>
    <w:rsid w:val="00B45314"/>
    <w:rsid w:val="00B4564C"/>
    <w:rsid w:val="00B45922"/>
    <w:rsid w:val="00B45B16"/>
    <w:rsid w:val="00B46DE5"/>
    <w:rsid w:val="00B506A5"/>
    <w:rsid w:val="00B50807"/>
    <w:rsid w:val="00B51C4E"/>
    <w:rsid w:val="00B529C3"/>
    <w:rsid w:val="00B53154"/>
    <w:rsid w:val="00B54162"/>
    <w:rsid w:val="00B545BC"/>
    <w:rsid w:val="00B557A6"/>
    <w:rsid w:val="00B563E8"/>
    <w:rsid w:val="00B565AE"/>
    <w:rsid w:val="00B6066C"/>
    <w:rsid w:val="00B6188A"/>
    <w:rsid w:val="00B62236"/>
    <w:rsid w:val="00B62541"/>
    <w:rsid w:val="00B62AF0"/>
    <w:rsid w:val="00B62C66"/>
    <w:rsid w:val="00B63E31"/>
    <w:rsid w:val="00B642DB"/>
    <w:rsid w:val="00B65071"/>
    <w:rsid w:val="00B652E3"/>
    <w:rsid w:val="00B654C9"/>
    <w:rsid w:val="00B6653E"/>
    <w:rsid w:val="00B666C1"/>
    <w:rsid w:val="00B66A10"/>
    <w:rsid w:val="00B67956"/>
    <w:rsid w:val="00B70512"/>
    <w:rsid w:val="00B70988"/>
    <w:rsid w:val="00B70D1A"/>
    <w:rsid w:val="00B71F1A"/>
    <w:rsid w:val="00B7428E"/>
    <w:rsid w:val="00B74F89"/>
    <w:rsid w:val="00B7622F"/>
    <w:rsid w:val="00B765F0"/>
    <w:rsid w:val="00B7732F"/>
    <w:rsid w:val="00B7751C"/>
    <w:rsid w:val="00B77DDC"/>
    <w:rsid w:val="00B8046D"/>
    <w:rsid w:val="00B80880"/>
    <w:rsid w:val="00B8507C"/>
    <w:rsid w:val="00B85494"/>
    <w:rsid w:val="00B85801"/>
    <w:rsid w:val="00B85AB9"/>
    <w:rsid w:val="00B8651A"/>
    <w:rsid w:val="00B876AB"/>
    <w:rsid w:val="00B90481"/>
    <w:rsid w:val="00B90C2B"/>
    <w:rsid w:val="00B90EBC"/>
    <w:rsid w:val="00B91ECC"/>
    <w:rsid w:val="00B93251"/>
    <w:rsid w:val="00B93CEA"/>
    <w:rsid w:val="00B94692"/>
    <w:rsid w:val="00B9560A"/>
    <w:rsid w:val="00B9589F"/>
    <w:rsid w:val="00B95A68"/>
    <w:rsid w:val="00B96BE3"/>
    <w:rsid w:val="00BA116A"/>
    <w:rsid w:val="00BA18C6"/>
    <w:rsid w:val="00BA23D1"/>
    <w:rsid w:val="00BA2C97"/>
    <w:rsid w:val="00BA3561"/>
    <w:rsid w:val="00BA38A1"/>
    <w:rsid w:val="00BA4D27"/>
    <w:rsid w:val="00BA58C9"/>
    <w:rsid w:val="00BA616C"/>
    <w:rsid w:val="00BA62B8"/>
    <w:rsid w:val="00BA695B"/>
    <w:rsid w:val="00BA69E9"/>
    <w:rsid w:val="00BA7F84"/>
    <w:rsid w:val="00BB03AA"/>
    <w:rsid w:val="00BB1416"/>
    <w:rsid w:val="00BB1FD9"/>
    <w:rsid w:val="00BB2767"/>
    <w:rsid w:val="00BB31E0"/>
    <w:rsid w:val="00BB3361"/>
    <w:rsid w:val="00BB395C"/>
    <w:rsid w:val="00BB4537"/>
    <w:rsid w:val="00BB479B"/>
    <w:rsid w:val="00BB48BB"/>
    <w:rsid w:val="00BB5B2D"/>
    <w:rsid w:val="00BB5DCC"/>
    <w:rsid w:val="00BB6312"/>
    <w:rsid w:val="00BB705C"/>
    <w:rsid w:val="00BB743E"/>
    <w:rsid w:val="00BB7AD1"/>
    <w:rsid w:val="00BC00BF"/>
    <w:rsid w:val="00BC2133"/>
    <w:rsid w:val="00BC2AFE"/>
    <w:rsid w:val="00BC2CD7"/>
    <w:rsid w:val="00BC403F"/>
    <w:rsid w:val="00BC4B6F"/>
    <w:rsid w:val="00BC580D"/>
    <w:rsid w:val="00BC5A68"/>
    <w:rsid w:val="00BD0283"/>
    <w:rsid w:val="00BD17DA"/>
    <w:rsid w:val="00BD397C"/>
    <w:rsid w:val="00BD3FA6"/>
    <w:rsid w:val="00BD42BD"/>
    <w:rsid w:val="00BD6645"/>
    <w:rsid w:val="00BD6F30"/>
    <w:rsid w:val="00BD7530"/>
    <w:rsid w:val="00BD7FFD"/>
    <w:rsid w:val="00BE03E5"/>
    <w:rsid w:val="00BE202E"/>
    <w:rsid w:val="00BE3345"/>
    <w:rsid w:val="00BE391A"/>
    <w:rsid w:val="00BE4818"/>
    <w:rsid w:val="00BE4F3A"/>
    <w:rsid w:val="00BE63DB"/>
    <w:rsid w:val="00BE6817"/>
    <w:rsid w:val="00BE75C9"/>
    <w:rsid w:val="00BF04C5"/>
    <w:rsid w:val="00BF0BBC"/>
    <w:rsid w:val="00BF0E4B"/>
    <w:rsid w:val="00BF1E77"/>
    <w:rsid w:val="00BF2108"/>
    <w:rsid w:val="00BF2A57"/>
    <w:rsid w:val="00BF4C77"/>
    <w:rsid w:val="00BF5153"/>
    <w:rsid w:val="00BF558F"/>
    <w:rsid w:val="00BF6E3D"/>
    <w:rsid w:val="00BF7375"/>
    <w:rsid w:val="00C00628"/>
    <w:rsid w:val="00C00AF7"/>
    <w:rsid w:val="00C012EA"/>
    <w:rsid w:val="00C019A6"/>
    <w:rsid w:val="00C03ACD"/>
    <w:rsid w:val="00C04E3A"/>
    <w:rsid w:val="00C05C6F"/>
    <w:rsid w:val="00C06938"/>
    <w:rsid w:val="00C1013B"/>
    <w:rsid w:val="00C1106D"/>
    <w:rsid w:val="00C11841"/>
    <w:rsid w:val="00C12930"/>
    <w:rsid w:val="00C12DBB"/>
    <w:rsid w:val="00C1596D"/>
    <w:rsid w:val="00C16472"/>
    <w:rsid w:val="00C164AF"/>
    <w:rsid w:val="00C164B2"/>
    <w:rsid w:val="00C17504"/>
    <w:rsid w:val="00C179C3"/>
    <w:rsid w:val="00C219BE"/>
    <w:rsid w:val="00C21A27"/>
    <w:rsid w:val="00C223B0"/>
    <w:rsid w:val="00C22E7A"/>
    <w:rsid w:val="00C22F97"/>
    <w:rsid w:val="00C23638"/>
    <w:rsid w:val="00C24C63"/>
    <w:rsid w:val="00C24D37"/>
    <w:rsid w:val="00C25333"/>
    <w:rsid w:val="00C25733"/>
    <w:rsid w:val="00C27278"/>
    <w:rsid w:val="00C27C69"/>
    <w:rsid w:val="00C310F5"/>
    <w:rsid w:val="00C31631"/>
    <w:rsid w:val="00C31A72"/>
    <w:rsid w:val="00C32A74"/>
    <w:rsid w:val="00C33D01"/>
    <w:rsid w:val="00C33DD6"/>
    <w:rsid w:val="00C34CBE"/>
    <w:rsid w:val="00C34DEF"/>
    <w:rsid w:val="00C351AB"/>
    <w:rsid w:val="00C354BE"/>
    <w:rsid w:val="00C35C2B"/>
    <w:rsid w:val="00C36E00"/>
    <w:rsid w:val="00C40D7A"/>
    <w:rsid w:val="00C42269"/>
    <w:rsid w:val="00C44685"/>
    <w:rsid w:val="00C44B64"/>
    <w:rsid w:val="00C45639"/>
    <w:rsid w:val="00C457BE"/>
    <w:rsid w:val="00C46F24"/>
    <w:rsid w:val="00C47038"/>
    <w:rsid w:val="00C478A0"/>
    <w:rsid w:val="00C47D6D"/>
    <w:rsid w:val="00C50CF2"/>
    <w:rsid w:val="00C51EF1"/>
    <w:rsid w:val="00C52281"/>
    <w:rsid w:val="00C526CA"/>
    <w:rsid w:val="00C52B5F"/>
    <w:rsid w:val="00C53318"/>
    <w:rsid w:val="00C54FDE"/>
    <w:rsid w:val="00C5541F"/>
    <w:rsid w:val="00C572A2"/>
    <w:rsid w:val="00C604B8"/>
    <w:rsid w:val="00C62622"/>
    <w:rsid w:val="00C63CB1"/>
    <w:rsid w:val="00C658CC"/>
    <w:rsid w:val="00C674F2"/>
    <w:rsid w:val="00C70250"/>
    <w:rsid w:val="00C70938"/>
    <w:rsid w:val="00C714B5"/>
    <w:rsid w:val="00C72A7D"/>
    <w:rsid w:val="00C73EFD"/>
    <w:rsid w:val="00C73F1D"/>
    <w:rsid w:val="00C741DE"/>
    <w:rsid w:val="00C75B72"/>
    <w:rsid w:val="00C76196"/>
    <w:rsid w:val="00C7632F"/>
    <w:rsid w:val="00C768D1"/>
    <w:rsid w:val="00C76918"/>
    <w:rsid w:val="00C80015"/>
    <w:rsid w:val="00C80926"/>
    <w:rsid w:val="00C829B7"/>
    <w:rsid w:val="00C829E5"/>
    <w:rsid w:val="00C83F0A"/>
    <w:rsid w:val="00C86238"/>
    <w:rsid w:val="00C862A4"/>
    <w:rsid w:val="00C86BBC"/>
    <w:rsid w:val="00C871A6"/>
    <w:rsid w:val="00C87267"/>
    <w:rsid w:val="00C878D5"/>
    <w:rsid w:val="00C907F7"/>
    <w:rsid w:val="00C90E44"/>
    <w:rsid w:val="00C93227"/>
    <w:rsid w:val="00C93A2D"/>
    <w:rsid w:val="00C94BED"/>
    <w:rsid w:val="00C96082"/>
    <w:rsid w:val="00C9683B"/>
    <w:rsid w:val="00C97591"/>
    <w:rsid w:val="00C97994"/>
    <w:rsid w:val="00C97C44"/>
    <w:rsid w:val="00C97DC7"/>
    <w:rsid w:val="00CA0DEB"/>
    <w:rsid w:val="00CA2915"/>
    <w:rsid w:val="00CA35F0"/>
    <w:rsid w:val="00CA3B7A"/>
    <w:rsid w:val="00CA49FA"/>
    <w:rsid w:val="00CA5189"/>
    <w:rsid w:val="00CA6261"/>
    <w:rsid w:val="00CA77F5"/>
    <w:rsid w:val="00CA7A9E"/>
    <w:rsid w:val="00CB09E9"/>
    <w:rsid w:val="00CB1668"/>
    <w:rsid w:val="00CB18B4"/>
    <w:rsid w:val="00CB29F5"/>
    <w:rsid w:val="00CB35C7"/>
    <w:rsid w:val="00CB38B4"/>
    <w:rsid w:val="00CB7005"/>
    <w:rsid w:val="00CC0577"/>
    <w:rsid w:val="00CC29F3"/>
    <w:rsid w:val="00CC2DC8"/>
    <w:rsid w:val="00CC378A"/>
    <w:rsid w:val="00CC3827"/>
    <w:rsid w:val="00CC3B5F"/>
    <w:rsid w:val="00CC3FFF"/>
    <w:rsid w:val="00CC5751"/>
    <w:rsid w:val="00CC6FA9"/>
    <w:rsid w:val="00CC7C4B"/>
    <w:rsid w:val="00CD038B"/>
    <w:rsid w:val="00CD0AF7"/>
    <w:rsid w:val="00CD49B3"/>
    <w:rsid w:val="00CD5249"/>
    <w:rsid w:val="00CD6A3A"/>
    <w:rsid w:val="00CD718F"/>
    <w:rsid w:val="00CD79A6"/>
    <w:rsid w:val="00CE2366"/>
    <w:rsid w:val="00CE2AD8"/>
    <w:rsid w:val="00CE2CCB"/>
    <w:rsid w:val="00CE33DE"/>
    <w:rsid w:val="00CE3BF7"/>
    <w:rsid w:val="00CE5B77"/>
    <w:rsid w:val="00CE6018"/>
    <w:rsid w:val="00CE6DB4"/>
    <w:rsid w:val="00CE76E1"/>
    <w:rsid w:val="00CE7910"/>
    <w:rsid w:val="00CF1601"/>
    <w:rsid w:val="00CF274E"/>
    <w:rsid w:val="00CF29C8"/>
    <w:rsid w:val="00CF2A9C"/>
    <w:rsid w:val="00CF3307"/>
    <w:rsid w:val="00CF36AC"/>
    <w:rsid w:val="00CF3B1C"/>
    <w:rsid w:val="00CF5656"/>
    <w:rsid w:val="00CF60F4"/>
    <w:rsid w:val="00CF6AE9"/>
    <w:rsid w:val="00CF75AE"/>
    <w:rsid w:val="00D0284B"/>
    <w:rsid w:val="00D02E5E"/>
    <w:rsid w:val="00D03B8B"/>
    <w:rsid w:val="00D040DE"/>
    <w:rsid w:val="00D0429F"/>
    <w:rsid w:val="00D045AD"/>
    <w:rsid w:val="00D0577D"/>
    <w:rsid w:val="00D06A39"/>
    <w:rsid w:val="00D06F38"/>
    <w:rsid w:val="00D0708C"/>
    <w:rsid w:val="00D071F4"/>
    <w:rsid w:val="00D078F4"/>
    <w:rsid w:val="00D07978"/>
    <w:rsid w:val="00D07F84"/>
    <w:rsid w:val="00D1073D"/>
    <w:rsid w:val="00D107F3"/>
    <w:rsid w:val="00D11F7B"/>
    <w:rsid w:val="00D146A0"/>
    <w:rsid w:val="00D14FEF"/>
    <w:rsid w:val="00D1612B"/>
    <w:rsid w:val="00D16233"/>
    <w:rsid w:val="00D169C8"/>
    <w:rsid w:val="00D2061C"/>
    <w:rsid w:val="00D21199"/>
    <w:rsid w:val="00D21B75"/>
    <w:rsid w:val="00D226E1"/>
    <w:rsid w:val="00D229FD"/>
    <w:rsid w:val="00D23F1D"/>
    <w:rsid w:val="00D24342"/>
    <w:rsid w:val="00D2474E"/>
    <w:rsid w:val="00D24FA5"/>
    <w:rsid w:val="00D2559D"/>
    <w:rsid w:val="00D2576D"/>
    <w:rsid w:val="00D263B2"/>
    <w:rsid w:val="00D27058"/>
    <w:rsid w:val="00D2769F"/>
    <w:rsid w:val="00D3007F"/>
    <w:rsid w:val="00D301E3"/>
    <w:rsid w:val="00D3026A"/>
    <w:rsid w:val="00D30310"/>
    <w:rsid w:val="00D319F1"/>
    <w:rsid w:val="00D325CC"/>
    <w:rsid w:val="00D32981"/>
    <w:rsid w:val="00D32DCB"/>
    <w:rsid w:val="00D33296"/>
    <w:rsid w:val="00D3439F"/>
    <w:rsid w:val="00D34D23"/>
    <w:rsid w:val="00D35776"/>
    <w:rsid w:val="00D36010"/>
    <w:rsid w:val="00D3736D"/>
    <w:rsid w:val="00D439E9"/>
    <w:rsid w:val="00D4480C"/>
    <w:rsid w:val="00D46276"/>
    <w:rsid w:val="00D46516"/>
    <w:rsid w:val="00D46A4C"/>
    <w:rsid w:val="00D46EFA"/>
    <w:rsid w:val="00D508D8"/>
    <w:rsid w:val="00D5269C"/>
    <w:rsid w:val="00D5282F"/>
    <w:rsid w:val="00D52D9A"/>
    <w:rsid w:val="00D52DD3"/>
    <w:rsid w:val="00D53552"/>
    <w:rsid w:val="00D5526B"/>
    <w:rsid w:val="00D57226"/>
    <w:rsid w:val="00D57569"/>
    <w:rsid w:val="00D60A5B"/>
    <w:rsid w:val="00D62052"/>
    <w:rsid w:val="00D625B2"/>
    <w:rsid w:val="00D63CC6"/>
    <w:rsid w:val="00D65AA2"/>
    <w:rsid w:val="00D65B9F"/>
    <w:rsid w:val="00D660CA"/>
    <w:rsid w:val="00D66962"/>
    <w:rsid w:val="00D70C3E"/>
    <w:rsid w:val="00D7126D"/>
    <w:rsid w:val="00D717B9"/>
    <w:rsid w:val="00D71E36"/>
    <w:rsid w:val="00D72365"/>
    <w:rsid w:val="00D731D5"/>
    <w:rsid w:val="00D73D6E"/>
    <w:rsid w:val="00D73E2A"/>
    <w:rsid w:val="00D745D8"/>
    <w:rsid w:val="00D7585D"/>
    <w:rsid w:val="00D75AE9"/>
    <w:rsid w:val="00D76E5E"/>
    <w:rsid w:val="00D82338"/>
    <w:rsid w:val="00D828B3"/>
    <w:rsid w:val="00D830D4"/>
    <w:rsid w:val="00D84148"/>
    <w:rsid w:val="00D8442B"/>
    <w:rsid w:val="00D85FA9"/>
    <w:rsid w:val="00D86A34"/>
    <w:rsid w:val="00D87D9C"/>
    <w:rsid w:val="00D915D7"/>
    <w:rsid w:val="00D92B3B"/>
    <w:rsid w:val="00D9334C"/>
    <w:rsid w:val="00D93866"/>
    <w:rsid w:val="00D95D34"/>
    <w:rsid w:val="00D96E89"/>
    <w:rsid w:val="00D97999"/>
    <w:rsid w:val="00DA06CD"/>
    <w:rsid w:val="00DA1517"/>
    <w:rsid w:val="00DA35E1"/>
    <w:rsid w:val="00DA4ADF"/>
    <w:rsid w:val="00DA599A"/>
    <w:rsid w:val="00DA5F1C"/>
    <w:rsid w:val="00DA6597"/>
    <w:rsid w:val="00DA7DDD"/>
    <w:rsid w:val="00DA7DED"/>
    <w:rsid w:val="00DB1711"/>
    <w:rsid w:val="00DB239F"/>
    <w:rsid w:val="00DB2B2C"/>
    <w:rsid w:val="00DB306A"/>
    <w:rsid w:val="00DB312B"/>
    <w:rsid w:val="00DB4006"/>
    <w:rsid w:val="00DB5A3E"/>
    <w:rsid w:val="00DB6229"/>
    <w:rsid w:val="00DB6447"/>
    <w:rsid w:val="00DC2BF2"/>
    <w:rsid w:val="00DC3D33"/>
    <w:rsid w:val="00DC4111"/>
    <w:rsid w:val="00DC48EF"/>
    <w:rsid w:val="00DC4D03"/>
    <w:rsid w:val="00DC5956"/>
    <w:rsid w:val="00DC5B0B"/>
    <w:rsid w:val="00DD2496"/>
    <w:rsid w:val="00DD38F6"/>
    <w:rsid w:val="00DD38F9"/>
    <w:rsid w:val="00DD5683"/>
    <w:rsid w:val="00DD5729"/>
    <w:rsid w:val="00DD6440"/>
    <w:rsid w:val="00DD6450"/>
    <w:rsid w:val="00DD70F2"/>
    <w:rsid w:val="00DE1E3A"/>
    <w:rsid w:val="00DE247A"/>
    <w:rsid w:val="00DE2A62"/>
    <w:rsid w:val="00DE3248"/>
    <w:rsid w:val="00DE3507"/>
    <w:rsid w:val="00DE3DBF"/>
    <w:rsid w:val="00DE469A"/>
    <w:rsid w:val="00DE4DD2"/>
    <w:rsid w:val="00DE5E08"/>
    <w:rsid w:val="00DE5FE6"/>
    <w:rsid w:val="00DE6F91"/>
    <w:rsid w:val="00DE7751"/>
    <w:rsid w:val="00DE7E45"/>
    <w:rsid w:val="00DF02AE"/>
    <w:rsid w:val="00DF0678"/>
    <w:rsid w:val="00DF1EB8"/>
    <w:rsid w:val="00DF27E7"/>
    <w:rsid w:val="00DF2A0B"/>
    <w:rsid w:val="00DF3363"/>
    <w:rsid w:val="00DF35CD"/>
    <w:rsid w:val="00DF465D"/>
    <w:rsid w:val="00DF4A30"/>
    <w:rsid w:val="00DF754D"/>
    <w:rsid w:val="00DF78B7"/>
    <w:rsid w:val="00E0050C"/>
    <w:rsid w:val="00E011AB"/>
    <w:rsid w:val="00E01AB5"/>
    <w:rsid w:val="00E01C42"/>
    <w:rsid w:val="00E01CAA"/>
    <w:rsid w:val="00E044E0"/>
    <w:rsid w:val="00E04EDB"/>
    <w:rsid w:val="00E04FC8"/>
    <w:rsid w:val="00E0613E"/>
    <w:rsid w:val="00E0619B"/>
    <w:rsid w:val="00E06BEF"/>
    <w:rsid w:val="00E07FD7"/>
    <w:rsid w:val="00E106C6"/>
    <w:rsid w:val="00E135DB"/>
    <w:rsid w:val="00E15345"/>
    <w:rsid w:val="00E15BD7"/>
    <w:rsid w:val="00E15FBA"/>
    <w:rsid w:val="00E16096"/>
    <w:rsid w:val="00E17F42"/>
    <w:rsid w:val="00E208A0"/>
    <w:rsid w:val="00E20FFE"/>
    <w:rsid w:val="00E213CB"/>
    <w:rsid w:val="00E22167"/>
    <w:rsid w:val="00E22DD5"/>
    <w:rsid w:val="00E2450C"/>
    <w:rsid w:val="00E24AAD"/>
    <w:rsid w:val="00E25158"/>
    <w:rsid w:val="00E25277"/>
    <w:rsid w:val="00E2570B"/>
    <w:rsid w:val="00E25A8E"/>
    <w:rsid w:val="00E2608E"/>
    <w:rsid w:val="00E2728C"/>
    <w:rsid w:val="00E32842"/>
    <w:rsid w:val="00E3343B"/>
    <w:rsid w:val="00E3404B"/>
    <w:rsid w:val="00E340B5"/>
    <w:rsid w:val="00E3509F"/>
    <w:rsid w:val="00E35D83"/>
    <w:rsid w:val="00E37370"/>
    <w:rsid w:val="00E4001E"/>
    <w:rsid w:val="00E41073"/>
    <w:rsid w:val="00E431B7"/>
    <w:rsid w:val="00E44985"/>
    <w:rsid w:val="00E45B3A"/>
    <w:rsid w:val="00E47928"/>
    <w:rsid w:val="00E5045E"/>
    <w:rsid w:val="00E52182"/>
    <w:rsid w:val="00E523DC"/>
    <w:rsid w:val="00E52614"/>
    <w:rsid w:val="00E53ACA"/>
    <w:rsid w:val="00E54638"/>
    <w:rsid w:val="00E54F70"/>
    <w:rsid w:val="00E55423"/>
    <w:rsid w:val="00E5775F"/>
    <w:rsid w:val="00E602B3"/>
    <w:rsid w:val="00E60628"/>
    <w:rsid w:val="00E60CD1"/>
    <w:rsid w:val="00E61FD4"/>
    <w:rsid w:val="00E62A56"/>
    <w:rsid w:val="00E637FE"/>
    <w:rsid w:val="00E656CF"/>
    <w:rsid w:val="00E66D2A"/>
    <w:rsid w:val="00E674F6"/>
    <w:rsid w:val="00E7167B"/>
    <w:rsid w:val="00E71E4B"/>
    <w:rsid w:val="00E725EB"/>
    <w:rsid w:val="00E7557A"/>
    <w:rsid w:val="00E75606"/>
    <w:rsid w:val="00E75BCD"/>
    <w:rsid w:val="00E77188"/>
    <w:rsid w:val="00E77789"/>
    <w:rsid w:val="00E80890"/>
    <w:rsid w:val="00E81A18"/>
    <w:rsid w:val="00E81B74"/>
    <w:rsid w:val="00E81CD6"/>
    <w:rsid w:val="00E82FAF"/>
    <w:rsid w:val="00E8304C"/>
    <w:rsid w:val="00E831DB"/>
    <w:rsid w:val="00E85F02"/>
    <w:rsid w:val="00E87027"/>
    <w:rsid w:val="00E8743F"/>
    <w:rsid w:val="00E90505"/>
    <w:rsid w:val="00E90BF9"/>
    <w:rsid w:val="00E931EA"/>
    <w:rsid w:val="00E9409E"/>
    <w:rsid w:val="00E94E7C"/>
    <w:rsid w:val="00E96218"/>
    <w:rsid w:val="00E97769"/>
    <w:rsid w:val="00EA10A0"/>
    <w:rsid w:val="00EA17C2"/>
    <w:rsid w:val="00EA1D07"/>
    <w:rsid w:val="00EA2605"/>
    <w:rsid w:val="00EA348B"/>
    <w:rsid w:val="00EA37A6"/>
    <w:rsid w:val="00EA37C8"/>
    <w:rsid w:val="00EA5ADF"/>
    <w:rsid w:val="00EA5D38"/>
    <w:rsid w:val="00EA618D"/>
    <w:rsid w:val="00EA688B"/>
    <w:rsid w:val="00EA6E23"/>
    <w:rsid w:val="00EA71EF"/>
    <w:rsid w:val="00EA771F"/>
    <w:rsid w:val="00EA78C2"/>
    <w:rsid w:val="00EB06BF"/>
    <w:rsid w:val="00EB0B4F"/>
    <w:rsid w:val="00EB0CE0"/>
    <w:rsid w:val="00EB1A72"/>
    <w:rsid w:val="00EB25EE"/>
    <w:rsid w:val="00EB261D"/>
    <w:rsid w:val="00EB3D2C"/>
    <w:rsid w:val="00EB46F0"/>
    <w:rsid w:val="00EB52EA"/>
    <w:rsid w:val="00EB5A90"/>
    <w:rsid w:val="00EB7806"/>
    <w:rsid w:val="00EB7921"/>
    <w:rsid w:val="00EB7A15"/>
    <w:rsid w:val="00EB7AAD"/>
    <w:rsid w:val="00EC1502"/>
    <w:rsid w:val="00EC2E45"/>
    <w:rsid w:val="00EC3207"/>
    <w:rsid w:val="00EC4494"/>
    <w:rsid w:val="00EC6068"/>
    <w:rsid w:val="00ED03F8"/>
    <w:rsid w:val="00ED0AA2"/>
    <w:rsid w:val="00ED11E0"/>
    <w:rsid w:val="00ED1FE8"/>
    <w:rsid w:val="00ED3F31"/>
    <w:rsid w:val="00ED443B"/>
    <w:rsid w:val="00ED5160"/>
    <w:rsid w:val="00ED5A71"/>
    <w:rsid w:val="00ED5D5E"/>
    <w:rsid w:val="00EE0647"/>
    <w:rsid w:val="00EE0B72"/>
    <w:rsid w:val="00EE14C5"/>
    <w:rsid w:val="00EE27CF"/>
    <w:rsid w:val="00EE36B1"/>
    <w:rsid w:val="00EE43AB"/>
    <w:rsid w:val="00EE5BEB"/>
    <w:rsid w:val="00EE6A69"/>
    <w:rsid w:val="00EF0CD0"/>
    <w:rsid w:val="00EF1EF3"/>
    <w:rsid w:val="00EF3744"/>
    <w:rsid w:val="00EF37BC"/>
    <w:rsid w:val="00EF3E5E"/>
    <w:rsid w:val="00EF4500"/>
    <w:rsid w:val="00EF4898"/>
    <w:rsid w:val="00EF4A8D"/>
    <w:rsid w:val="00EF58C9"/>
    <w:rsid w:val="00EF6BAD"/>
    <w:rsid w:val="00EF707C"/>
    <w:rsid w:val="00F00F61"/>
    <w:rsid w:val="00F01807"/>
    <w:rsid w:val="00F024EF"/>
    <w:rsid w:val="00F02B81"/>
    <w:rsid w:val="00F02CD8"/>
    <w:rsid w:val="00F03963"/>
    <w:rsid w:val="00F040B2"/>
    <w:rsid w:val="00F05AAF"/>
    <w:rsid w:val="00F06BE8"/>
    <w:rsid w:val="00F06F8A"/>
    <w:rsid w:val="00F0722E"/>
    <w:rsid w:val="00F122F0"/>
    <w:rsid w:val="00F12833"/>
    <w:rsid w:val="00F14356"/>
    <w:rsid w:val="00F14D89"/>
    <w:rsid w:val="00F15168"/>
    <w:rsid w:val="00F161EC"/>
    <w:rsid w:val="00F17AEE"/>
    <w:rsid w:val="00F20EB8"/>
    <w:rsid w:val="00F22C05"/>
    <w:rsid w:val="00F22CFE"/>
    <w:rsid w:val="00F23BA9"/>
    <w:rsid w:val="00F25B43"/>
    <w:rsid w:val="00F25F64"/>
    <w:rsid w:val="00F2646F"/>
    <w:rsid w:val="00F26C89"/>
    <w:rsid w:val="00F30EAF"/>
    <w:rsid w:val="00F3136A"/>
    <w:rsid w:val="00F32275"/>
    <w:rsid w:val="00F32E45"/>
    <w:rsid w:val="00F34C15"/>
    <w:rsid w:val="00F35492"/>
    <w:rsid w:val="00F3596F"/>
    <w:rsid w:val="00F36CF0"/>
    <w:rsid w:val="00F409F3"/>
    <w:rsid w:val="00F41012"/>
    <w:rsid w:val="00F4105E"/>
    <w:rsid w:val="00F412E9"/>
    <w:rsid w:val="00F41716"/>
    <w:rsid w:val="00F41D9E"/>
    <w:rsid w:val="00F41FBE"/>
    <w:rsid w:val="00F455FC"/>
    <w:rsid w:val="00F45E5E"/>
    <w:rsid w:val="00F45F11"/>
    <w:rsid w:val="00F466C1"/>
    <w:rsid w:val="00F477F9"/>
    <w:rsid w:val="00F47A2B"/>
    <w:rsid w:val="00F52AFF"/>
    <w:rsid w:val="00F55581"/>
    <w:rsid w:val="00F57F01"/>
    <w:rsid w:val="00F61636"/>
    <w:rsid w:val="00F616DA"/>
    <w:rsid w:val="00F622CB"/>
    <w:rsid w:val="00F632B7"/>
    <w:rsid w:val="00F63820"/>
    <w:rsid w:val="00F640A0"/>
    <w:rsid w:val="00F642A4"/>
    <w:rsid w:val="00F658EB"/>
    <w:rsid w:val="00F67AA4"/>
    <w:rsid w:val="00F702D3"/>
    <w:rsid w:val="00F714E4"/>
    <w:rsid w:val="00F72CAB"/>
    <w:rsid w:val="00F758AE"/>
    <w:rsid w:val="00F76F95"/>
    <w:rsid w:val="00F820D9"/>
    <w:rsid w:val="00F83FC4"/>
    <w:rsid w:val="00F86804"/>
    <w:rsid w:val="00F900AF"/>
    <w:rsid w:val="00F905DC"/>
    <w:rsid w:val="00F921D7"/>
    <w:rsid w:val="00F9256E"/>
    <w:rsid w:val="00F93BDE"/>
    <w:rsid w:val="00F944B2"/>
    <w:rsid w:val="00F94FEF"/>
    <w:rsid w:val="00F95E7A"/>
    <w:rsid w:val="00FA0032"/>
    <w:rsid w:val="00FA1405"/>
    <w:rsid w:val="00FA3A80"/>
    <w:rsid w:val="00FA4353"/>
    <w:rsid w:val="00FA49A8"/>
    <w:rsid w:val="00FA535E"/>
    <w:rsid w:val="00FA5DBF"/>
    <w:rsid w:val="00FA7D0C"/>
    <w:rsid w:val="00FA7E6A"/>
    <w:rsid w:val="00FB01B1"/>
    <w:rsid w:val="00FB0292"/>
    <w:rsid w:val="00FB04CA"/>
    <w:rsid w:val="00FB0D64"/>
    <w:rsid w:val="00FB270F"/>
    <w:rsid w:val="00FB2BB1"/>
    <w:rsid w:val="00FB3924"/>
    <w:rsid w:val="00FB3954"/>
    <w:rsid w:val="00FB4825"/>
    <w:rsid w:val="00FB4BB7"/>
    <w:rsid w:val="00FB4EB0"/>
    <w:rsid w:val="00FB5812"/>
    <w:rsid w:val="00FB5DB6"/>
    <w:rsid w:val="00FC0E23"/>
    <w:rsid w:val="00FC1022"/>
    <w:rsid w:val="00FC3A9F"/>
    <w:rsid w:val="00FC4195"/>
    <w:rsid w:val="00FC74F2"/>
    <w:rsid w:val="00FC786A"/>
    <w:rsid w:val="00FC7BC9"/>
    <w:rsid w:val="00FD031B"/>
    <w:rsid w:val="00FD1CD6"/>
    <w:rsid w:val="00FD23D5"/>
    <w:rsid w:val="00FD30E3"/>
    <w:rsid w:val="00FD3817"/>
    <w:rsid w:val="00FD3F6A"/>
    <w:rsid w:val="00FD4B8D"/>
    <w:rsid w:val="00FD52A9"/>
    <w:rsid w:val="00FD5802"/>
    <w:rsid w:val="00FD5A7A"/>
    <w:rsid w:val="00FD6BCE"/>
    <w:rsid w:val="00FD6E28"/>
    <w:rsid w:val="00FD7BE7"/>
    <w:rsid w:val="00FE0999"/>
    <w:rsid w:val="00FE367E"/>
    <w:rsid w:val="00FE3E69"/>
    <w:rsid w:val="00FE47B6"/>
    <w:rsid w:val="00FE49FF"/>
    <w:rsid w:val="00FE4E9C"/>
    <w:rsid w:val="00FF14F1"/>
    <w:rsid w:val="00FF4C34"/>
    <w:rsid w:val="00FF4CA1"/>
    <w:rsid w:val="00FF550F"/>
    <w:rsid w:val="00FF55E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84673"/>
    <o:shapelayout v:ext="edit">
      <o:idmap v:ext="edit" data="1"/>
    </o:shapelayout>
  </w:shapeDefaults>
  <w:decimalSymbol w:val="."/>
  <w:listSeparator w:val=","/>
  <w14:docId w14:val="6C8F06DB"/>
  <w15:docId w15:val="{07821B55-5FA0-425A-B6D5-82534ACD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9"/>
    <w:qFormat/>
    <w:rsid w:val="00683C6E"/>
    <w:pPr>
      <w:keepNext/>
      <w:widowControl w:val="0"/>
      <w:spacing w:after="240"/>
      <w:ind w:left="851" w:hanging="851"/>
      <w:outlineLvl w:val="0"/>
    </w:pPr>
    <w:rPr>
      <w:rFonts w:eastAsia="Times New Roman" w:cs="Times New Roman"/>
      <w:b/>
      <w:bCs/>
      <w:sz w:val="36"/>
      <w:szCs w:val="28"/>
    </w:rPr>
  </w:style>
  <w:style w:type="paragraph" w:styleId="Heading2">
    <w:name w:val="heading 2"/>
    <w:aliases w:val="FSHeading 2,Section heading"/>
    <w:basedOn w:val="Normal"/>
    <w:next w:val="Normal"/>
    <w:link w:val="Heading2Char"/>
    <w:uiPriority w:val="9"/>
    <w:unhideWhenUsed/>
    <w:qFormat/>
    <w:rsid w:val="00683C6E"/>
    <w:pPr>
      <w:keepNext/>
      <w:widowControl w:val="0"/>
      <w:spacing w:before="240" w:after="240"/>
      <w:ind w:left="851" w:hanging="851"/>
      <w:outlineLvl w:val="1"/>
    </w:pPr>
    <w:rPr>
      <w:rFonts w:eastAsia="Times New Roman" w:cs="Arial"/>
      <w:b/>
      <w:bCs/>
      <w:sz w:val="28"/>
    </w:rPr>
  </w:style>
  <w:style w:type="paragraph" w:styleId="Heading3">
    <w:name w:val="heading 3"/>
    <w:aliases w:val="FSHeading 3,Subheading 1"/>
    <w:basedOn w:val="Normal"/>
    <w:next w:val="Normal"/>
    <w:link w:val="Heading3Char"/>
    <w:uiPriority w:val="9"/>
    <w:unhideWhenUsed/>
    <w:qFormat/>
    <w:rsid w:val="00683C6E"/>
    <w:pPr>
      <w:keepNext/>
      <w:widowControl w:val="0"/>
      <w:spacing w:before="240" w:after="240"/>
      <w:ind w:left="851" w:hanging="851"/>
      <w:outlineLvl w:val="2"/>
    </w:pPr>
    <w:rPr>
      <w:rFonts w:eastAsia="Times New Roman" w:cs="Times New Roman"/>
      <w:b/>
      <w:bCs/>
      <w:szCs w:val="24"/>
      <w:lang w:eastAsia="en-AU"/>
    </w:rPr>
  </w:style>
  <w:style w:type="paragraph" w:styleId="Heading4">
    <w:name w:val="heading 4"/>
    <w:aliases w:val="FSHeading 4,Subheading 2"/>
    <w:basedOn w:val="Normal"/>
    <w:next w:val="Normal"/>
    <w:link w:val="Heading4Char"/>
    <w:uiPriority w:val="9"/>
    <w:unhideWhenUsed/>
    <w:qFormat/>
    <w:rsid w:val="00683C6E"/>
    <w:pPr>
      <w:keepNext/>
      <w:widowControl w:val="0"/>
      <w:spacing w:before="240" w:after="240"/>
      <w:ind w:left="851" w:hanging="851"/>
      <w:outlineLvl w:val="3"/>
    </w:pPr>
    <w:rPr>
      <w:rFonts w:eastAsia="Times New Roman" w:cs="Times New Roman"/>
      <w:b/>
      <w:bCs/>
      <w:i/>
      <w:iCs/>
    </w:rPr>
  </w:style>
  <w:style w:type="paragraph" w:styleId="Heading5">
    <w:name w:val="heading 5"/>
    <w:aliases w:val="FSHeading 5,Subheading 3"/>
    <w:basedOn w:val="Normal"/>
    <w:next w:val="Normal"/>
    <w:link w:val="Heading5Char"/>
    <w:uiPriority w:val="9"/>
    <w:unhideWhenUsed/>
    <w:qFormat/>
    <w:rsid w:val="00683C6E"/>
    <w:pPr>
      <w:keepNext/>
      <w:widowControl w:val="0"/>
      <w:spacing w:before="240" w:after="240"/>
      <w:ind w:left="851" w:hanging="851"/>
      <w:outlineLvl w:val="4"/>
    </w:pPr>
    <w:rPr>
      <w:rFonts w:eastAsia="Times New Roman" w:cs="Times New Roman"/>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683C6E"/>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683C6E"/>
    <w:rPr>
      <w:rFonts w:eastAsia="Times New Roman"/>
      <w:b/>
      <w:bCs/>
      <w:sz w:val="28"/>
      <w:lang w:val="en-GB"/>
    </w:rPr>
  </w:style>
  <w:style w:type="character" w:customStyle="1" w:styleId="Heading3Char">
    <w:name w:val="Heading 3 Char"/>
    <w:aliases w:val="FSHeading 3 Char,Subheading 1 Char"/>
    <w:link w:val="Heading3"/>
    <w:uiPriority w:val="9"/>
    <w:rsid w:val="00683C6E"/>
    <w:rPr>
      <w:rFonts w:eastAsia="Times New Roman" w:cs="Times New Roman"/>
      <w:b/>
      <w:bCs/>
      <w:szCs w:val="24"/>
      <w:lang w:val="en-GB" w:eastAsia="en-AU"/>
    </w:rPr>
  </w:style>
  <w:style w:type="character" w:customStyle="1" w:styleId="Heading4Char">
    <w:name w:val="Heading 4 Char"/>
    <w:aliases w:val="FSHeading 4 Char,Subheading 2 Char"/>
    <w:link w:val="Heading4"/>
    <w:uiPriority w:val="9"/>
    <w:rsid w:val="00683C6E"/>
    <w:rPr>
      <w:rFonts w:eastAsia="Times New Roman" w:cs="Times New Roman"/>
      <w:b/>
      <w:bCs/>
      <w:i/>
      <w:iCs/>
      <w:lang w:val="en-GB"/>
    </w:rPr>
  </w:style>
  <w:style w:type="character" w:customStyle="1" w:styleId="Heading5Char">
    <w:name w:val="Heading 5 Char"/>
    <w:aliases w:val="FSHeading 5 Char,Subheading 3 Char"/>
    <w:link w:val="Heading5"/>
    <w:uiPriority w:val="9"/>
    <w:rsid w:val="00683C6E"/>
    <w:rPr>
      <w:rFonts w:eastAsia="Times New Roman" w:cs="Times New Roman"/>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99"/>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99"/>
    <w:rsid w:val="00E53ACA"/>
    <w:rPr>
      <w:rFonts w:cstheme="minorBidi"/>
      <w:sz w:val="18"/>
      <w:szCs w:val="20"/>
      <w:lang w:val="en-GB"/>
    </w:rPr>
  </w:style>
  <w:style w:type="paragraph" w:customStyle="1" w:styleId="FSBullet1">
    <w:name w:val="FSBullet 1"/>
    <w:basedOn w:val="Normal"/>
    <w:next w:val="Normal"/>
    <w:link w:val="FSBullet1Char"/>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nhideWhenUsed/>
    <w:qFormat/>
    <w:rsid w:val="00D92B3B"/>
    <w:pPr>
      <w:jc w:val="center"/>
    </w:pPr>
    <w:rPr>
      <w:b/>
    </w:rPr>
  </w:style>
  <w:style w:type="character" w:customStyle="1" w:styleId="HeaderChar">
    <w:name w:val="Header Char"/>
    <w:aliases w:val="FSHeader Char"/>
    <w:basedOn w:val="DefaultParagraphFont"/>
    <w:link w:val="Header"/>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qFormat/>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table" w:styleId="TableGrid">
    <w:name w:val="Table Grid"/>
    <w:basedOn w:val="TableNormal"/>
    <w:uiPriority w:val="59"/>
    <w:rsid w:val="00EB3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E0AD4"/>
    <w:rPr>
      <w:sz w:val="16"/>
      <w:szCs w:val="16"/>
    </w:rPr>
  </w:style>
  <w:style w:type="paragraph" w:styleId="CommentText">
    <w:name w:val="annotation text"/>
    <w:basedOn w:val="Normal"/>
    <w:link w:val="CommentTextChar"/>
    <w:unhideWhenUsed/>
    <w:rsid w:val="004E0AD4"/>
    <w:rPr>
      <w:sz w:val="20"/>
      <w:szCs w:val="20"/>
    </w:rPr>
  </w:style>
  <w:style w:type="character" w:customStyle="1" w:styleId="CommentTextChar">
    <w:name w:val="Comment Text Char"/>
    <w:basedOn w:val="DefaultParagraphFont"/>
    <w:link w:val="CommentText"/>
    <w:rsid w:val="004E0AD4"/>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4E0AD4"/>
    <w:rPr>
      <w:b/>
      <w:bCs/>
    </w:rPr>
  </w:style>
  <w:style w:type="character" w:customStyle="1" w:styleId="CommentSubjectChar">
    <w:name w:val="Comment Subject Char"/>
    <w:basedOn w:val="CommentTextChar"/>
    <w:link w:val="CommentSubject"/>
    <w:uiPriority w:val="99"/>
    <w:semiHidden/>
    <w:rsid w:val="004E0AD4"/>
    <w:rPr>
      <w:rFonts w:cstheme="minorBidi"/>
      <w:b/>
      <w:bCs/>
      <w:sz w:val="20"/>
      <w:szCs w:val="20"/>
      <w:lang w:val="en-GB"/>
    </w:rPr>
  </w:style>
  <w:style w:type="paragraph" w:styleId="BalloonText">
    <w:name w:val="Balloon Text"/>
    <w:basedOn w:val="Normal"/>
    <w:link w:val="BalloonTextChar"/>
    <w:uiPriority w:val="99"/>
    <w:semiHidden/>
    <w:unhideWhenUsed/>
    <w:rsid w:val="004E0AD4"/>
    <w:rPr>
      <w:rFonts w:ascii="Tahoma" w:hAnsi="Tahoma" w:cs="Tahoma"/>
      <w:sz w:val="16"/>
      <w:szCs w:val="16"/>
    </w:rPr>
  </w:style>
  <w:style w:type="character" w:customStyle="1" w:styleId="BalloonTextChar">
    <w:name w:val="Balloon Text Char"/>
    <w:basedOn w:val="DefaultParagraphFont"/>
    <w:link w:val="BalloonText"/>
    <w:uiPriority w:val="99"/>
    <w:semiHidden/>
    <w:rsid w:val="004E0AD4"/>
    <w:rPr>
      <w:rFonts w:ascii="Tahoma" w:hAnsi="Tahoma" w:cs="Tahoma"/>
      <w:sz w:val="16"/>
      <w:szCs w:val="16"/>
      <w:lang w:val="en-GB"/>
    </w:rPr>
  </w:style>
  <w:style w:type="paragraph" w:customStyle="1" w:styleId="FSTitle">
    <w:name w:val="FS Title"/>
    <w:basedOn w:val="Normal"/>
    <w:qFormat/>
    <w:rsid w:val="00B62AF0"/>
    <w:pPr>
      <w:widowControl w:val="0"/>
    </w:pPr>
    <w:rPr>
      <w:rFonts w:eastAsia="Times New Roman" w:cs="Tahoma"/>
      <w:bCs/>
      <w:sz w:val="32"/>
      <w:szCs w:val="24"/>
      <w:lang w:bidi="en-US"/>
    </w:rPr>
  </w:style>
  <w:style w:type="character" w:styleId="FootnoteReference">
    <w:name w:val="footnote reference"/>
    <w:basedOn w:val="DefaultParagraphFont"/>
    <w:uiPriority w:val="99"/>
    <w:unhideWhenUsed/>
    <w:rsid w:val="00BA4D27"/>
    <w:rPr>
      <w:vertAlign w:val="superscript"/>
    </w:rPr>
  </w:style>
  <w:style w:type="paragraph" w:styleId="TOCHeading">
    <w:name w:val="TOC Heading"/>
    <w:basedOn w:val="Heading1"/>
    <w:next w:val="Normal"/>
    <w:uiPriority w:val="39"/>
    <w:unhideWhenUsed/>
    <w:qFormat/>
    <w:rsid w:val="0027609B"/>
    <w:pPr>
      <w:outlineLvl w:val="9"/>
    </w:pPr>
  </w:style>
  <w:style w:type="paragraph" w:styleId="Revision">
    <w:name w:val="Revision"/>
    <w:hidden/>
    <w:uiPriority w:val="99"/>
    <w:semiHidden/>
    <w:rsid w:val="000D3D1C"/>
    <w:rPr>
      <w:rFonts w:cstheme="minorBidi"/>
      <w:lang w:val="en-GB"/>
    </w:rPr>
  </w:style>
  <w:style w:type="paragraph" w:customStyle="1" w:styleId="142tabletext10">
    <w:name w:val="142tabletext1"/>
    <w:basedOn w:val="Normal"/>
    <w:rsid w:val="00F3227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potblnote">
    <w:name w:val="gpotbl_note"/>
    <w:basedOn w:val="Normal"/>
    <w:rsid w:val="001939D2"/>
    <w:pPr>
      <w:spacing w:before="100" w:beforeAutospacing="1" w:after="100" w:afterAutospacing="1"/>
      <w:ind w:firstLine="48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73F4F"/>
    <w:rPr>
      <w:color w:val="0000FF" w:themeColor="hyperlink"/>
      <w:u w:val="single"/>
    </w:rPr>
  </w:style>
  <w:style w:type="paragraph" w:customStyle="1" w:styleId="Default">
    <w:name w:val="Default"/>
    <w:rsid w:val="00AB226F"/>
    <w:pPr>
      <w:autoSpaceDE w:val="0"/>
      <w:autoSpaceDN w:val="0"/>
      <w:adjustRightInd w:val="0"/>
    </w:pPr>
    <w:rPr>
      <w:color w:val="000000"/>
      <w:sz w:val="24"/>
      <w:szCs w:val="24"/>
      <w:lang w:val="en-GB"/>
    </w:rPr>
  </w:style>
  <w:style w:type="paragraph" w:customStyle="1" w:styleId="fsctblmrl1">
    <w:name w:val="fsctblmrl1"/>
    <w:basedOn w:val="Normal"/>
    <w:rsid w:val="00A309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42tableheading10">
    <w:name w:val="142tableheading1"/>
    <w:basedOn w:val="Normal"/>
    <w:rsid w:val="003C46FB"/>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B479B"/>
    <w:rPr>
      <w:color w:val="800080"/>
      <w:u w:val="single"/>
    </w:rPr>
  </w:style>
  <w:style w:type="paragraph" w:customStyle="1" w:styleId="xl19215">
    <w:name w:val="xl19215"/>
    <w:basedOn w:val="Normal"/>
    <w:rsid w:val="00BB479B"/>
    <w:pPr>
      <w:pBdr>
        <w:top w:val="dotted" w:sz="4" w:space="0" w:color="auto"/>
        <w:left w:val="dotted" w:sz="4" w:space="0" w:color="auto"/>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16">
    <w:name w:val="xl19216"/>
    <w:basedOn w:val="Normal"/>
    <w:rsid w:val="00BB479B"/>
    <w:pPr>
      <w:pBdr>
        <w:top w:val="dotted" w:sz="4" w:space="0" w:color="auto"/>
        <w:left w:val="single" w:sz="8" w:space="0" w:color="auto"/>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17">
    <w:name w:val="xl19217"/>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18">
    <w:name w:val="xl19218"/>
    <w:basedOn w:val="Normal"/>
    <w:rsid w:val="00BB479B"/>
    <w:pPr>
      <w:pBdr>
        <w:top w:val="dotted" w:sz="4" w:space="0" w:color="auto"/>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19">
    <w:name w:val="xl19219"/>
    <w:basedOn w:val="Normal"/>
    <w:rsid w:val="00BB479B"/>
    <w:pPr>
      <w:pBdr>
        <w:bottom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0">
    <w:name w:val="xl19220"/>
    <w:basedOn w:val="Normal"/>
    <w:rsid w:val="00BB479B"/>
    <w:pPr>
      <w:pBdr>
        <w:top w:val="dotted" w:sz="4" w:space="0" w:color="auto"/>
        <w:bottom w:val="single" w:sz="8" w:space="0" w:color="auto"/>
        <w:right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21">
    <w:name w:val="xl19221"/>
    <w:basedOn w:val="Normal"/>
    <w:rsid w:val="00BB479B"/>
    <w:pPr>
      <w:pBdr>
        <w:top w:val="dotted" w:sz="4" w:space="0" w:color="auto"/>
        <w:lef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2">
    <w:name w:val="xl19222"/>
    <w:basedOn w:val="Normal"/>
    <w:rsid w:val="00BB479B"/>
    <w:pPr>
      <w:pBdr>
        <w:bottom w:val="dotted" w:sz="4"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23">
    <w:name w:val="xl19223"/>
    <w:basedOn w:val="Normal"/>
    <w:rsid w:val="00BB479B"/>
    <w:pPr>
      <w:pBdr>
        <w:top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4">
    <w:name w:val="xl19224"/>
    <w:basedOn w:val="Normal"/>
    <w:rsid w:val="00BB479B"/>
    <w:pPr>
      <w:pBdr>
        <w:top w:val="dotted" w:sz="4" w:space="0" w:color="auto"/>
        <w:left w:val="single" w:sz="8" w:space="0" w:color="auto"/>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25">
    <w:name w:val="xl19225"/>
    <w:basedOn w:val="Normal"/>
    <w:rsid w:val="00BB479B"/>
    <w:pPr>
      <w:pBdr>
        <w:top w:val="single" w:sz="8"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26">
    <w:name w:val="xl19226"/>
    <w:basedOn w:val="Normal"/>
    <w:rsid w:val="00BB479B"/>
    <w:pPr>
      <w:pBdr>
        <w:bottom w:val="dotted" w:sz="4"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7">
    <w:name w:val="xl19227"/>
    <w:basedOn w:val="Normal"/>
    <w:rsid w:val="00BB479B"/>
    <w:pP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8">
    <w:name w:val="xl19228"/>
    <w:basedOn w:val="Normal"/>
    <w:rsid w:val="00BB479B"/>
    <w:pPr>
      <w:pBdr>
        <w:top w:val="dotted" w:sz="4" w:space="0" w:color="auto"/>
        <w:bottom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29">
    <w:name w:val="xl19229"/>
    <w:basedOn w:val="Normal"/>
    <w:rsid w:val="00BB479B"/>
    <w:pPr>
      <w:pBdr>
        <w:left w:val="single" w:sz="8" w:space="0" w:color="auto"/>
        <w:bottom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30">
    <w:name w:val="xl19230"/>
    <w:basedOn w:val="Normal"/>
    <w:rsid w:val="00BB479B"/>
    <w:pPr>
      <w:pBdr>
        <w:left w:val="dotted" w:sz="4" w:space="0" w:color="auto"/>
        <w:bottom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1">
    <w:name w:val="xl19231"/>
    <w:basedOn w:val="Normal"/>
    <w:rsid w:val="00BB479B"/>
    <w:pPr>
      <w:pBdr>
        <w:top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2">
    <w:name w:val="xl19232"/>
    <w:basedOn w:val="Normal"/>
    <w:rsid w:val="00BB479B"/>
    <w:pPr>
      <w:pBdr>
        <w:top w:val="dotted" w:sz="4" w:space="0" w:color="auto"/>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33">
    <w:name w:val="xl19233"/>
    <w:basedOn w:val="Normal"/>
    <w:rsid w:val="00BB479B"/>
    <w:pPr>
      <w:pBdr>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4">
    <w:name w:val="xl19234"/>
    <w:basedOn w:val="Normal"/>
    <w:rsid w:val="00BB479B"/>
    <w:pPr>
      <w:pBdr>
        <w:top w:val="single" w:sz="8"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5">
    <w:name w:val="xl19235"/>
    <w:basedOn w:val="Normal"/>
    <w:rsid w:val="00BB479B"/>
    <w:pPr>
      <w:pBdr>
        <w:top w:val="dotted" w:sz="4" w:space="0" w:color="auto"/>
        <w:bottom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36">
    <w:name w:val="xl19236"/>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37">
    <w:name w:val="xl19237"/>
    <w:basedOn w:val="Normal"/>
    <w:rsid w:val="00BB479B"/>
    <w:pPr>
      <w:pBdr>
        <w:top w:val="dotted" w:sz="4" w:space="0" w:color="auto"/>
        <w:left w:val="single" w:sz="8" w:space="0" w:color="auto"/>
        <w:bottom w:val="single" w:sz="8" w:space="0" w:color="auto"/>
      </w:pBdr>
      <w:spacing w:before="100" w:beforeAutospacing="1" w:after="100" w:afterAutospacing="1"/>
      <w:textAlignment w:val="center"/>
    </w:pPr>
    <w:rPr>
      <w:rFonts w:eastAsia="Times New Roman" w:cs="Arial"/>
      <w:sz w:val="18"/>
      <w:szCs w:val="18"/>
      <w:lang w:eastAsia="zh-CN"/>
    </w:rPr>
  </w:style>
  <w:style w:type="paragraph" w:customStyle="1" w:styleId="xl19238">
    <w:name w:val="xl19238"/>
    <w:basedOn w:val="Normal"/>
    <w:rsid w:val="00BB479B"/>
    <w:pPr>
      <w:pBdr>
        <w:bottom w:val="dotted" w:sz="4" w:space="0" w:color="auto"/>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9">
    <w:name w:val="xl19239"/>
    <w:basedOn w:val="Normal"/>
    <w:rsid w:val="00BB479B"/>
    <w:pPr>
      <w:pBdr>
        <w:left w:val="single" w:sz="8"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40">
    <w:name w:val="xl19240"/>
    <w:basedOn w:val="Normal"/>
    <w:rsid w:val="00BB479B"/>
    <w:pPr>
      <w:pBdr>
        <w:top w:val="single" w:sz="8" w:space="0" w:color="auto"/>
        <w:lef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1">
    <w:name w:val="xl19241"/>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42">
    <w:name w:val="xl19242"/>
    <w:basedOn w:val="Normal"/>
    <w:rsid w:val="00BB479B"/>
    <w:pPr>
      <w:pBdr>
        <w:top w:val="single" w:sz="8" w:space="0" w:color="auto"/>
        <w:left w:val="single" w:sz="8"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43">
    <w:name w:val="xl19243"/>
    <w:basedOn w:val="Normal"/>
    <w:rsid w:val="00BB479B"/>
    <w:pPr>
      <w:pBdr>
        <w:righ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4">
    <w:name w:val="xl19244"/>
    <w:basedOn w:val="Normal"/>
    <w:rsid w:val="00BB479B"/>
    <w:pPr>
      <w:pBdr>
        <w:top w:val="dotted" w:sz="4" w:space="0" w:color="auto"/>
        <w:bottom w:val="single" w:sz="8" w:space="0" w:color="auto"/>
        <w:right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45">
    <w:name w:val="xl19245"/>
    <w:basedOn w:val="Normal"/>
    <w:rsid w:val="00BB479B"/>
    <w:pPr>
      <w:pBdr>
        <w:top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6">
    <w:name w:val="xl19246"/>
    <w:basedOn w:val="Normal"/>
    <w:rsid w:val="00BB479B"/>
    <w:pPr>
      <w:pBdr>
        <w:top w:val="dotted" w:sz="4" w:space="0" w:color="auto"/>
        <w:bottom w:val="single" w:sz="8"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47">
    <w:name w:val="xl19247"/>
    <w:basedOn w:val="Normal"/>
    <w:rsid w:val="00BB479B"/>
    <w:pPr>
      <w:pBdr>
        <w:right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48">
    <w:name w:val="xl19248"/>
    <w:basedOn w:val="Normal"/>
    <w:rsid w:val="00BB479B"/>
    <w:pPr>
      <w:pBdr>
        <w:lef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9">
    <w:name w:val="xl19249"/>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color w:val="FF0000"/>
      <w:sz w:val="18"/>
      <w:szCs w:val="18"/>
      <w:lang w:eastAsia="zh-CN"/>
    </w:rPr>
  </w:style>
  <w:style w:type="paragraph" w:customStyle="1" w:styleId="xl19250">
    <w:name w:val="xl19250"/>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color w:val="FF0000"/>
      <w:sz w:val="18"/>
      <w:szCs w:val="18"/>
      <w:lang w:eastAsia="zh-CN"/>
    </w:rPr>
  </w:style>
  <w:style w:type="paragraph" w:customStyle="1" w:styleId="xl19251">
    <w:name w:val="xl19251"/>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52">
    <w:name w:val="xl19252"/>
    <w:basedOn w:val="Normal"/>
    <w:rsid w:val="00BB479B"/>
    <w:pPr>
      <w:pBdr>
        <w:left w:val="single" w:sz="8" w:space="0" w:color="auto"/>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53">
    <w:name w:val="xl19253"/>
    <w:basedOn w:val="Normal"/>
    <w:rsid w:val="00BB479B"/>
    <w:pPr>
      <w:pBdr>
        <w:bottom w:val="dotted"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54">
    <w:name w:val="xl19254"/>
    <w:basedOn w:val="Normal"/>
    <w:rsid w:val="00BB479B"/>
    <w:pPr>
      <w:pBdr>
        <w:bottom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55">
    <w:name w:val="xl19255"/>
    <w:basedOn w:val="Normal"/>
    <w:rsid w:val="00BB479B"/>
    <w:pPr>
      <w:pBdr>
        <w:bottom w:val="dotted" w:sz="4" w:space="0" w:color="auto"/>
        <w:right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56">
    <w:name w:val="xl19256"/>
    <w:basedOn w:val="Normal"/>
    <w:rsid w:val="00BB479B"/>
    <w:pPr>
      <w:pBdr>
        <w:bottom w:val="dotted" w:sz="4" w:space="0" w:color="auto"/>
      </w:pBdr>
      <w:shd w:val="clear" w:color="000000" w:fill="DAEEF3"/>
      <w:spacing w:before="100" w:beforeAutospacing="1" w:after="100" w:afterAutospacing="1"/>
      <w:textAlignment w:val="center"/>
    </w:pPr>
    <w:rPr>
      <w:rFonts w:eastAsia="Times New Roman" w:cs="Arial"/>
      <w:sz w:val="18"/>
      <w:szCs w:val="18"/>
      <w:lang w:eastAsia="zh-CN"/>
    </w:rPr>
  </w:style>
  <w:style w:type="paragraph" w:customStyle="1" w:styleId="xl19257">
    <w:name w:val="xl19257"/>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58">
    <w:name w:val="xl19258"/>
    <w:basedOn w:val="Normal"/>
    <w:rsid w:val="00BB479B"/>
    <w:pPr>
      <w:pBdr>
        <w:bottom w:val="dotted"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zh-CN"/>
    </w:rPr>
  </w:style>
  <w:style w:type="paragraph" w:customStyle="1" w:styleId="xl19259">
    <w:name w:val="xl19259"/>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60">
    <w:name w:val="xl19260"/>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61">
    <w:name w:val="xl19261"/>
    <w:basedOn w:val="Normal"/>
    <w:rsid w:val="00BB479B"/>
    <w:pPr>
      <w:pBdr>
        <w:bottom w:val="dotted" w:sz="4" w:space="0" w:color="auto"/>
        <w:right w:val="dotted" w:sz="4" w:space="0" w:color="auto"/>
      </w:pBdr>
      <w:spacing w:before="100" w:beforeAutospacing="1" w:after="100" w:afterAutospacing="1"/>
      <w:textAlignment w:val="center"/>
    </w:pPr>
    <w:rPr>
      <w:rFonts w:eastAsia="Times New Roman" w:cs="Arial"/>
      <w:color w:val="000000"/>
      <w:sz w:val="18"/>
      <w:szCs w:val="18"/>
      <w:lang w:eastAsia="zh-CN"/>
    </w:rPr>
  </w:style>
  <w:style w:type="paragraph" w:customStyle="1" w:styleId="xl19262">
    <w:name w:val="xl19262"/>
    <w:basedOn w:val="Normal"/>
    <w:rsid w:val="00BB479B"/>
    <w:pPr>
      <w:pBdr>
        <w:left w:val="single" w:sz="8" w:space="0" w:color="auto"/>
        <w:bottom w:val="dotted" w:sz="4" w:space="0" w:color="auto"/>
      </w:pBdr>
      <w:spacing w:before="100" w:beforeAutospacing="1" w:after="100" w:afterAutospacing="1"/>
      <w:textAlignment w:val="center"/>
    </w:pPr>
    <w:rPr>
      <w:rFonts w:eastAsia="Times New Roman" w:cs="Arial"/>
      <w:b/>
      <w:bCs/>
      <w:sz w:val="18"/>
      <w:szCs w:val="18"/>
      <w:lang w:eastAsia="zh-CN"/>
    </w:rPr>
  </w:style>
  <w:style w:type="paragraph" w:customStyle="1" w:styleId="xl19263">
    <w:name w:val="xl19263"/>
    <w:basedOn w:val="Normal"/>
    <w:rsid w:val="00BB479B"/>
    <w:pPr>
      <w:pBdr>
        <w:bottom w:val="dotted" w:sz="4" w:space="0" w:color="auto"/>
        <w:right w:val="dotted" w:sz="4" w:space="0" w:color="auto"/>
      </w:pBdr>
      <w:shd w:val="clear" w:color="000000" w:fill="DAEEF3"/>
      <w:spacing w:before="100" w:beforeAutospacing="1" w:after="100" w:afterAutospacing="1"/>
      <w:jc w:val="right"/>
      <w:textAlignment w:val="center"/>
    </w:pPr>
    <w:rPr>
      <w:rFonts w:eastAsia="Times New Roman" w:cs="Arial"/>
      <w:sz w:val="18"/>
      <w:szCs w:val="18"/>
      <w:lang w:eastAsia="zh-CN"/>
    </w:rPr>
  </w:style>
  <w:style w:type="paragraph" w:customStyle="1" w:styleId="xl19264">
    <w:name w:val="xl19264"/>
    <w:basedOn w:val="Normal"/>
    <w:rsid w:val="00BB479B"/>
    <w:pPr>
      <w:pBdr>
        <w:bottom w:val="dotted" w:sz="4" w:space="0" w:color="auto"/>
      </w:pBdr>
      <w:shd w:val="clear" w:color="000000" w:fill="DAEEF3"/>
      <w:spacing w:before="100" w:beforeAutospacing="1" w:after="100" w:afterAutospacing="1"/>
      <w:jc w:val="right"/>
      <w:textAlignment w:val="center"/>
    </w:pPr>
    <w:rPr>
      <w:rFonts w:eastAsia="Times New Roman" w:cs="Arial"/>
      <w:sz w:val="18"/>
      <w:szCs w:val="18"/>
      <w:lang w:eastAsia="zh-CN"/>
    </w:rPr>
  </w:style>
  <w:style w:type="paragraph" w:customStyle="1" w:styleId="xl19265">
    <w:name w:val="xl19265"/>
    <w:basedOn w:val="Normal"/>
    <w:rsid w:val="00BB479B"/>
    <w:pPr>
      <w:pBdr>
        <w:left w:val="single" w:sz="8" w:space="0" w:color="auto"/>
        <w:bottom w:val="dotted"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66">
    <w:name w:val="xl19266"/>
    <w:basedOn w:val="Normal"/>
    <w:rsid w:val="00BB479B"/>
    <w:pPr>
      <w:pBdr>
        <w:top w:val="dotted" w:sz="4" w:space="0" w:color="auto"/>
        <w:left w:val="single" w:sz="8" w:space="0" w:color="auto"/>
        <w:bottom w:val="dotted" w:sz="4" w:space="0" w:color="auto"/>
      </w:pBdr>
      <w:shd w:val="clear" w:color="000000" w:fill="DAEEF3"/>
      <w:spacing w:before="100" w:beforeAutospacing="1" w:after="100" w:afterAutospacing="1"/>
      <w:textAlignment w:val="center"/>
    </w:pPr>
    <w:rPr>
      <w:rFonts w:eastAsia="Times New Roman" w:cs="Arial"/>
      <w:sz w:val="20"/>
      <w:szCs w:val="20"/>
      <w:lang w:eastAsia="zh-CN"/>
    </w:rPr>
  </w:style>
  <w:style w:type="paragraph" w:customStyle="1" w:styleId="xl19267">
    <w:name w:val="xl19267"/>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textAlignment w:val="center"/>
    </w:pPr>
    <w:rPr>
      <w:rFonts w:eastAsia="Times New Roman" w:cs="Arial"/>
      <w:sz w:val="20"/>
      <w:szCs w:val="20"/>
      <w:lang w:eastAsia="zh-CN"/>
    </w:rPr>
  </w:style>
  <w:style w:type="paragraph" w:customStyle="1" w:styleId="xl19268">
    <w:name w:val="xl19268"/>
    <w:basedOn w:val="Normal"/>
    <w:rsid w:val="00BB479B"/>
    <w:pPr>
      <w:pBdr>
        <w:bottom w:val="dotted" w:sz="4" w:space="0" w:color="auto"/>
        <w:right w:val="single" w:sz="8" w:space="0" w:color="auto"/>
      </w:pBdr>
      <w:spacing w:before="100" w:beforeAutospacing="1" w:after="100" w:afterAutospacing="1"/>
      <w:textAlignment w:val="center"/>
    </w:pPr>
    <w:rPr>
      <w:rFonts w:eastAsia="Times New Roman" w:cs="Arial"/>
      <w:sz w:val="18"/>
      <w:szCs w:val="18"/>
      <w:lang w:eastAsia="zh-CN"/>
    </w:rPr>
  </w:style>
  <w:style w:type="paragraph" w:customStyle="1" w:styleId="xl19269">
    <w:name w:val="xl19269"/>
    <w:basedOn w:val="Normal"/>
    <w:rsid w:val="00BB479B"/>
    <w:pPr>
      <w:pBdr>
        <w:bottom w:val="dotted" w:sz="4" w:space="0" w:color="auto"/>
        <w:right w:val="single" w:sz="8"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70">
    <w:name w:val="xl19270"/>
    <w:basedOn w:val="Normal"/>
    <w:rsid w:val="00BB479B"/>
    <w:pPr>
      <w:pBdr>
        <w:bottom w:val="dotted" w:sz="4" w:space="0" w:color="auto"/>
        <w:right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71">
    <w:name w:val="xl19271"/>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b/>
      <w:bCs/>
      <w:sz w:val="18"/>
      <w:szCs w:val="18"/>
      <w:lang w:eastAsia="zh-CN"/>
    </w:rPr>
  </w:style>
  <w:style w:type="paragraph" w:customStyle="1" w:styleId="xl19272">
    <w:name w:val="xl19272"/>
    <w:basedOn w:val="Normal"/>
    <w:rsid w:val="00BB479B"/>
    <w:pPr>
      <w:pBdr>
        <w:top w:val="dotted" w:sz="4" w:space="0" w:color="auto"/>
        <w:bottom w:val="single"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73">
    <w:name w:val="xl19273"/>
    <w:basedOn w:val="Normal"/>
    <w:rsid w:val="00BB479B"/>
    <w:pPr>
      <w:pBdr>
        <w:top w:val="dotted" w:sz="4" w:space="0" w:color="auto"/>
        <w:left w:val="single" w:sz="8" w:space="0" w:color="auto"/>
        <w:bottom w:val="single"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74">
    <w:name w:val="xl19274"/>
    <w:basedOn w:val="Normal"/>
    <w:rsid w:val="00BB479B"/>
    <w:pPr>
      <w:pBdr>
        <w:top w:val="dotted" w:sz="4" w:space="0" w:color="auto"/>
        <w:bottom w:val="dotted" w:sz="4" w:space="0" w:color="auto"/>
        <w:right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75">
    <w:name w:val="xl19275"/>
    <w:basedOn w:val="Normal"/>
    <w:rsid w:val="00BB479B"/>
    <w:pPr>
      <w:pBdr>
        <w:bottom w:val="dotted" w:sz="4" w:space="0" w:color="auto"/>
        <w:right w:val="single" w:sz="8" w:space="0" w:color="auto"/>
      </w:pBdr>
      <w:spacing w:before="100" w:beforeAutospacing="1" w:after="100" w:afterAutospacing="1"/>
      <w:textAlignment w:val="center"/>
    </w:pPr>
    <w:rPr>
      <w:rFonts w:eastAsia="Times New Roman" w:cs="Arial"/>
      <w:sz w:val="20"/>
      <w:szCs w:val="20"/>
      <w:lang w:eastAsia="zh-CN"/>
    </w:rPr>
  </w:style>
  <w:style w:type="paragraph" w:customStyle="1" w:styleId="xl19276">
    <w:name w:val="xl19276"/>
    <w:basedOn w:val="Normal"/>
    <w:rsid w:val="00BB479B"/>
    <w:pPr>
      <w:pBdr>
        <w:bottom w:val="dotted" w:sz="4" w:space="0" w:color="auto"/>
        <w:right w:val="single" w:sz="8"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77">
    <w:name w:val="xl19277"/>
    <w:basedOn w:val="Normal"/>
    <w:rsid w:val="00BB479B"/>
    <w:pPr>
      <w:pBdr>
        <w:bottom w:val="dotted" w:sz="4" w:space="0" w:color="auto"/>
        <w:right w:val="single" w:sz="8" w:space="0" w:color="auto"/>
      </w:pBdr>
      <w:shd w:val="clear" w:color="000000" w:fill="DAEEF3"/>
      <w:spacing w:before="100" w:beforeAutospacing="1" w:after="100" w:afterAutospacing="1"/>
      <w:jc w:val="right"/>
      <w:textAlignment w:val="center"/>
    </w:pPr>
    <w:rPr>
      <w:rFonts w:eastAsia="Times New Roman" w:cs="Arial"/>
      <w:sz w:val="18"/>
      <w:szCs w:val="18"/>
      <w:lang w:eastAsia="zh-CN"/>
    </w:rPr>
  </w:style>
  <w:style w:type="paragraph" w:customStyle="1" w:styleId="xl19278">
    <w:name w:val="xl19278"/>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79">
    <w:name w:val="xl19279"/>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b/>
      <w:bCs/>
      <w:sz w:val="20"/>
      <w:szCs w:val="20"/>
      <w:lang w:eastAsia="zh-CN"/>
    </w:rPr>
  </w:style>
  <w:style w:type="paragraph" w:customStyle="1" w:styleId="xl19280">
    <w:name w:val="xl19280"/>
    <w:basedOn w:val="Normal"/>
    <w:rsid w:val="00BB479B"/>
    <w:pPr>
      <w:pBdr>
        <w:top w:val="dotted" w:sz="4" w:space="0" w:color="auto"/>
        <w:bottom w:val="dotted"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81">
    <w:name w:val="xl19281"/>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82">
    <w:name w:val="xl19282"/>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83">
    <w:name w:val="xl19283"/>
    <w:basedOn w:val="Normal"/>
    <w:rsid w:val="00BB479B"/>
    <w:pPr>
      <w:pBdr>
        <w:bottom w:val="dotted" w:sz="4"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84">
    <w:name w:val="xl19284"/>
    <w:basedOn w:val="Normal"/>
    <w:rsid w:val="00BB479B"/>
    <w:pPr>
      <w:pBdr>
        <w:top w:val="dotted" w:sz="4" w:space="0" w:color="auto"/>
        <w:bottom w:val="single" w:sz="4" w:space="0" w:color="auto"/>
        <w:right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85">
    <w:name w:val="xl19285"/>
    <w:basedOn w:val="Normal"/>
    <w:rsid w:val="00BB479B"/>
    <w:pPr>
      <w:pBdr>
        <w:top w:val="dotted" w:sz="4" w:space="0" w:color="auto"/>
        <w:bottom w:val="single" w:sz="4" w:space="0" w:color="auto"/>
        <w:right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86">
    <w:name w:val="xl19286"/>
    <w:basedOn w:val="Normal"/>
    <w:rsid w:val="00BB479B"/>
    <w:pPr>
      <w:pBdr>
        <w:top w:val="dotted" w:sz="4" w:space="0" w:color="auto"/>
        <w:bottom w:val="single" w:sz="4" w:space="0" w:color="auto"/>
        <w:right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87">
    <w:name w:val="xl19287"/>
    <w:basedOn w:val="Normal"/>
    <w:rsid w:val="00BB479B"/>
    <w:pPr>
      <w:pBdr>
        <w:bottom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88">
    <w:name w:val="xl19288"/>
    <w:basedOn w:val="Normal"/>
    <w:rsid w:val="00BB479B"/>
    <w:pPr>
      <w:pBdr>
        <w:bottom w:val="dotted" w:sz="4"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89">
    <w:name w:val="xl19289"/>
    <w:basedOn w:val="Normal"/>
    <w:rsid w:val="00BB479B"/>
    <w:pPr>
      <w:pBdr>
        <w:bottom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90">
    <w:name w:val="xl19290"/>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91">
    <w:name w:val="xl19291"/>
    <w:basedOn w:val="Normal"/>
    <w:rsid w:val="00BB479B"/>
    <w:pPr>
      <w:pBdr>
        <w:bottom w:val="dotted" w:sz="4" w:space="0" w:color="auto"/>
        <w:right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92">
    <w:name w:val="xl19292"/>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93">
    <w:name w:val="xl19293"/>
    <w:basedOn w:val="Normal"/>
    <w:rsid w:val="00BB479B"/>
    <w:pPr>
      <w:pBdr>
        <w:bottom w:val="dotted" w:sz="4" w:space="0" w:color="auto"/>
        <w:right w:val="dotted" w:sz="4"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94">
    <w:name w:val="xl19294"/>
    <w:basedOn w:val="Normal"/>
    <w:rsid w:val="00BB479B"/>
    <w:pPr>
      <w:pBdr>
        <w:bottom w:val="dotted" w:sz="4" w:space="0" w:color="auto"/>
        <w:right w:val="single" w:sz="8"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95">
    <w:name w:val="xl19295"/>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color w:val="FF0000"/>
      <w:sz w:val="18"/>
      <w:szCs w:val="18"/>
      <w:lang w:eastAsia="zh-CN"/>
    </w:rPr>
  </w:style>
  <w:style w:type="paragraph" w:customStyle="1" w:styleId="xl19296">
    <w:name w:val="xl19296"/>
    <w:basedOn w:val="Normal"/>
    <w:rsid w:val="00BB479B"/>
    <w:pPr>
      <w:pBdr>
        <w:top w:val="dotted" w:sz="4" w:space="0" w:color="auto"/>
        <w:bottom w:val="single"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97">
    <w:name w:val="xl19297"/>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98">
    <w:name w:val="xl19298"/>
    <w:basedOn w:val="Normal"/>
    <w:rsid w:val="00BB479B"/>
    <w:pPr>
      <w:pBdr>
        <w:top w:val="dotted" w:sz="4" w:space="0" w:color="auto"/>
        <w:bottom w:val="single"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99">
    <w:name w:val="xl19299"/>
    <w:basedOn w:val="Normal"/>
    <w:rsid w:val="00BB479B"/>
    <w:pPr>
      <w:pBdr>
        <w:bottom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300">
    <w:name w:val="xl19300"/>
    <w:basedOn w:val="Normal"/>
    <w:rsid w:val="00BB479B"/>
    <w:pPr>
      <w:pBdr>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301">
    <w:name w:val="xl19301"/>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302">
    <w:name w:val="xl19302"/>
    <w:basedOn w:val="Normal"/>
    <w:rsid w:val="00BB479B"/>
    <w:pPr>
      <w:pBdr>
        <w:bottom w:val="dotted" w:sz="4" w:space="0" w:color="auto"/>
        <w:right w:val="single" w:sz="8"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303">
    <w:name w:val="xl19303"/>
    <w:basedOn w:val="Normal"/>
    <w:rsid w:val="00BB479B"/>
    <w:pPr>
      <w:pBdr>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304">
    <w:name w:val="xl19304"/>
    <w:basedOn w:val="Normal"/>
    <w:rsid w:val="00BB479B"/>
    <w:pPr>
      <w:pBdr>
        <w:left w:val="single" w:sz="8" w:space="0" w:color="auto"/>
        <w:bottom w:val="dotted" w:sz="4" w:space="0" w:color="auto"/>
      </w:pBdr>
      <w:spacing w:before="100" w:beforeAutospacing="1" w:after="100" w:afterAutospacing="1"/>
      <w:textAlignment w:val="center"/>
    </w:pPr>
    <w:rPr>
      <w:rFonts w:eastAsia="Times New Roman" w:cs="Arial"/>
      <w:b/>
      <w:bCs/>
      <w:sz w:val="20"/>
      <w:szCs w:val="20"/>
      <w:lang w:eastAsia="zh-CN"/>
    </w:rPr>
  </w:style>
  <w:style w:type="paragraph" w:styleId="TOC3">
    <w:name w:val="toc 3"/>
    <w:basedOn w:val="Normal"/>
    <w:next w:val="Normal"/>
    <w:autoRedefine/>
    <w:uiPriority w:val="39"/>
    <w:unhideWhenUsed/>
    <w:qFormat/>
    <w:rsid w:val="00C86238"/>
    <w:pPr>
      <w:spacing w:after="100" w:line="276" w:lineRule="auto"/>
      <w:ind w:left="440"/>
    </w:pPr>
    <w:rPr>
      <w:rFonts w:eastAsiaTheme="minorEastAsia"/>
      <w:sz w:val="24"/>
      <w:lang w:eastAsia="en-GB"/>
    </w:rPr>
  </w:style>
  <w:style w:type="paragraph" w:styleId="TOC1">
    <w:name w:val="toc 1"/>
    <w:basedOn w:val="Normal"/>
    <w:next w:val="Normal"/>
    <w:autoRedefine/>
    <w:uiPriority w:val="39"/>
    <w:unhideWhenUsed/>
    <w:qFormat/>
    <w:rsid w:val="00F00F61"/>
    <w:pPr>
      <w:tabs>
        <w:tab w:val="right" w:leader="dot" w:pos="9072"/>
      </w:tabs>
      <w:spacing w:after="100"/>
    </w:pPr>
    <w:rPr>
      <w:rFonts w:eastAsiaTheme="minorEastAsia"/>
      <w:sz w:val="24"/>
      <w:lang w:eastAsia="en-GB"/>
    </w:rPr>
  </w:style>
  <w:style w:type="paragraph" w:styleId="TOC2">
    <w:name w:val="toc 2"/>
    <w:basedOn w:val="Normal"/>
    <w:next w:val="Normal"/>
    <w:autoRedefine/>
    <w:uiPriority w:val="39"/>
    <w:unhideWhenUsed/>
    <w:qFormat/>
    <w:rsid w:val="00C86238"/>
    <w:pPr>
      <w:spacing w:after="100" w:line="276" w:lineRule="auto"/>
      <w:ind w:left="220"/>
    </w:pPr>
    <w:rPr>
      <w:rFonts w:eastAsiaTheme="minorEastAsia"/>
      <w:sz w:val="24"/>
      <w:lang w:val="en-US" w:eastAsia="ja-JP"/>
    </w:rPr>
  </w:style>
  <w:style w:type="paragraph" w:styleId="Title">
    <w:name w:val="Title"/>
    <w:basedOn w:val="Normal"/>
    <w:next w:val="Normal"/>
    <w:link w:val="TitleChar"/>
    <w:uiPriority w:val="10"/>
    <w:qFormat/>
    <w:rsid w:val="00C862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C86238"/>
    <w:rPr>
      <w:rFonts w:asciiTheme="majorHAnsi" w:eastAsiaTheme="majorEastAsia" w:hAnsiTheme="majorHAnsi" w:cstheme="majorBidi"/>
      <w:color w:val="17365D" w:themeColor="text2" w:themeShade="BF"/>
      <w:spacing w:val="5"/>
      <w:kern w:val="28"/>
      <w:sz w:val="52"/>
      <w:szCs w:val="52"/>
      <w:lang w:val="en-GB" w:eastAsia="en-GB"/>
    </w:rPr>
  </w:style>
  <w:style w:type="paragraph" w:styleId="Caption">
    <w:name w:val="caption"/>
    <w:basedOn w:val="Normal"/>
    <w:next w:val="Normal"/>
    <w:uiPriority w:val="35"/>
    <w:unhideWhenUsed/>
    <w:qFormat/>
    <w:rsid w:val="006614C1"/>
    <w:pPr>
      <w:spacing w:after="200"/>
    </w:pPr>
    <w:rPr>
      <w:b/>
      <w:bCs/>
      <w:color w:val="4F81BD" w:themeColor="accent1"/>
      <w:sz w:val="18"/>
      <w:szCs w:val="18"/>
    </w:rPr>
  </w:style>
  <w:style w:type="paragraph" w:styleId="TableofFigures">
    <w:name w:val="table of figures"/>
    <w:basedOn w:val="Normal"/>
    <w:next w:val="Normal"/>
    <w:uiPriority w:val="99"/>
    <w:unhideWhenUsed/>
    <w:rsid w:val="00407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94">
      <w:bodyDiv w:val="1"/>
      <w:marLeft w:val="0"/>
      <w:marRight w:val="0"/>
      <w:marTop w:val="0"/>
      <w:marBottom w:val="0"/>
      <w:divBdr>
        <w:top w:val="none" w:sz="0" w:space="0" w:color="auto"/>
        <w:left w:val="none" w:sz="0" w:space="0" w:color="auto"/>
        <w:bottom w:val="none" w:sz="0" w:space="0" w:color="auto"/>
        <w:right w:val="none" w:sz="0" w:space="0" w:color="auto"/>
      </w:divBdr>
    </w:div>
    <w:div w:id="22949764">
      <w:bodyDiv w:val="1"/>
      <w:marLeft w:val="0"/>
      <w:marRight w:val="0"/>
      <w:marTop w:val="0"/>
      <w:marBottom w:val="0"/>
      <w:divBdr>
        <w:top w:val="none" w:sz="0" w:space="0" w:color="auto"/>
        <w:left w:val="none" w:sz="0" w:space="0" w:color="auto"/>
        <w:bottom w:val="none" w:sz="0" w:space="0" w:color="auto"/>
        <w:right w:val="none" w:sz="0" w:space="0" w:color="auto"/>
      </w:divBdr>
    </w:div>
    <w:div w:id="30158796">
      <w:bodyDiv w:val="1"/>
      <w:marLeft w:val="0"/>
      <w:marRight w:val="0"/>
      <w:marTop w:val="0"/>
      <w:marBottom w:val="0"/>
      <w:divBdr>
        <w:top w:val="none" w:sz="0" w:space="0" w:color="auto"/>
        <w:left w:val="none" w:sz="0" w:space="0" w:color="auto"/>
        <w:bottom w:val="none" w:sz="0" w:space="0" w:color="auto"/>
        <w:right w:val="none" w:sz="0" w:space="0" w:color="auto"/>
      </w:divBdr>
    </w:div>
    <w:div w:id="59405866">
      <w:bodyDiv w:val="1"/>
      <w:marLeft w:val="0"/>
      <w:marRight w:val="0"/>
      <w:marTop w:val="0"/>
      <w:marBottom w:val="0"/>
      <w:divBdr>
        <w:top w:val="none" w:sz="0" w:space="0" w:color="auto"/>
        <w:left w:val="none" w:sz="0" w:space="0" w:color="auto"/>
        <w:bottom w:val="none" w:sz="0" w:space="0" w:color="auto"/>
        <w:right w:val="none" w:sz="0" w:space="0" w:color="auto"/>
      </w:divBdr>
    </w:div>
    <w:div w:id="63917222">
      <w:bodyDiv w:val="1"/>
      <w:marLeft w:val="0"/>
      <w:marRight w:val="0"/>
      <w:marTop w:val="0"/>
      <w:marBottom w:val="0"/>
      <w:divBdr>
        <w:top w:val="none" w:sz="0" w:space="0" w:color="auto"/>
        <w:left w:val="none" w:sz="0" w:space="0" w:color="auto"/>
        <w:bottom w:val="none" w:sz="0" w:space="0" w:color="auto"/>
        <w:right w:val="none" w:sz="0" w:space="0" w:color="auto"/>
      </w:divBdr>
    </w:div>
    <w:div w:id="81100184">
      <w:bodyDiv w:val="1"/>
      <w:marLeft w:val="0"/>
      <w:marRight w:val="0"/>
      <w:marTop w:val="0"/>
      <w:marBottom w:val="0"/>
      <w:divBdr>
        <w:top w:val="none" w:sz="0" w:space="0" w:color="auto"/>
        <w:left w:val="none" w:sz="0" w:space="0" w:color="auto"/>
        <w:bottom w:val="none" w:sz="0" w:space="0" w:color="auto"/>
        <w:right w:val="none" w:sz="0" w:space="0" w:color="auto"/>
      </w:divBdr>
    </w:div>
    <w:div w:id="110561560">
      <w:bodyDiv w:val="1"/>
      <w:marLeft w:val="0"/>
      <w:marRight w:val="0"/>
      <w:marTop w:val="0"/>
      <w:marBottom w:val="0"/>
      <w:divBdr>
        <w:top w:val="none" w:sz="0" w:space="0" w:color="auto"/>
        <w:left w:val="none" w:sz="0" w:space="0" w:color="auto"/>
        <w:bottom w:val="none" w:sz="0" w:space="0" w:color="auto"/>
        <w:right w:val="none" w:sz="0" w:space="0" w:color="auto"/>
      </w:divBdr>
    </w:div>
    <w:div w:id="121197206">
      <w:bodyDiv w:val="1"/>
      <w:marLeft w:val="0"/>
      <w:marRight w:val="0"/>
      <w:marTop w:val="0"/>
      <w:marBottom w:val="0"/>
      <w:divBdr>
        <w:top w:val="none" w:sz="0" w:space="0" w:color="auto"/>
        <w:left w:val="none" w:sz="0" w:space="0" w:color="auto"/>
        <w:bottom w:val="none" w:sz="0" w:space="0" w:color="auto"/>
        <w:right w:val="none" w:sz="0" w:space="0" w:color="auto"/>
      </w:divBdr>
    </w:div>
    <w:div w:id="129785167">
      <w:bodyDiv w:val="1"/>
      <w:marLeft w:val="0"/>
      <w:marRight w:val="0"/>
      <w:marTop w:val="0"/>
      <w:marBottom w:val="0"/>
      <w:divBdr>
        <w:top w:val="none" w:sz="0" w:space="0" w:color="auto"/>
        <w:left w:val="none" w:sz="0" w:space="0" w:color="auto"/>
        <w:bottom w:val="none" w:sz="0" w:space="0" w:color="auto"/>
        <w:right w:val="none" w:sz="0" w:space="0" w:color="auto"/>
      </w:divBdr>
    </w:div>
    <w:div w:id="134881559">
      <w:bodyDiv w:val="1"/>
      <w:marLeft w:val="0"/>
      <w:marRight w:val="0"/>
      <w:marTop w:val="0"/>
      <w:marBottom w:val="0"/>
      <w:divBdr>
        <w:top w:val="none" w:sz="0" w:space="0" w:color="auto"/>
        <w:left w:val="none" w:sz="0" w:space="0" w:color="auto"/>
        <w:bottom w:val="none" w:sz="0" w:space="0" w:color="auto"/>
        <w:right w:val="none" w:sz="0" w:space="0" w:color="auto"/>
      </w:divBdr>
    </w:div>
    <w:div w:id="153566501">
      <w:bodyDiv w:val="1"/>
      <w:marLeft w:val="0"/>
      <w:marRight w:val="0"/>
      <w:marTop w:val="0"/>
      <w:marBottom w:val="0"/>
      <w:divBdr>
        <w:top w:val="none" w:sz="0" w:space="0" w:color="auto"/>
        <w:left w:val="none" w:sz="0" w:space="0" w:color="auto"/>
        <w:bottom w:val="none" w:sz="0" w:space="0" w:color="auto"/>
        <w:right w:val="none" w:sz="0" w:space="0" w:color="auto"/>
      </w:divBdr>
    </w:div>
    <w:div w:id="183905311">
      <w:bodyDiv w:val="1"/>
      <w:marLeft w:val="0"/>
      <w:marRight w:val="0"/>
      <w:marTop w:val="0"/>
      <w:marBottom w:val="0"/>
      <w:divBdr>
        <w:top w:val="none" w:sz="0" w:space="0" w:color="auto"/>
        <w:left w:val="none" w:sz="0" w:space="0" w:color="auto"/>
        <w:bottom w:val="none" w:sz="0" w:space="0" w:color="auto"/>
        <w:right w:val="none" w:sz="0" w:space="0" w:color="auto"/>
      </w:divBdr>
    </w:div>
    <w:div w:id="193427332">
      <w:bodyDiv w:val="1"/>
      <w:marLeft w:val="0"/>
      <w:marRight w:val="0"/>
      <w:marTop w:val="0"/>
      <w:marBottom w:val="0"/>
      <w:divBdr>
        <w:top w:val="none" w:sz="0" w:space="0" w:color="auto"/>
        <w:left w:val="none" w:sz="0" w:space="0" w:color="auto"/>
        <w:bottom w:val="none" w:sz="0" w:space="0" w:color="auto"/>
        <w:right w:val="none" w:sz="0" w:space="0" w:color="auto"/>
      </w:divBdr>
    </w:div>
    <w:div w:id="219679897">
      <w:bodyDiv w:val="1"/>
      <w:marLeft w:val="0"/>
      <w:marRight w:val="0"/>
      <w:marTop w:val="0"/>
      <w:marBottom w:val="0"/>
      <w:divBdr>
        <w:top w:val="none" w:sz="0" w:space="0" w:color="auto"/>
        <w:left w:val="none" w:sz="0" w:space="0" w:color="auto"/>
        <w:bottom w:val="none" w:sz="0" w:space="0" w:color="auto"/>
        <w:right w:val="none" w:sz="0" w:space="0" w:color="auto"/>
      </w:divBdr>
    </w:div>
    <w:div w:id="223949601">
      <w:bodyDiv w:val="1"/>
      <w:marLeft w:val="0"/>
      <w:marRight w:val="0"/>
      <w:marTop w:val="0"/>
      <w:marBottom w:val="0"/>
      <w:divBdr>
        <w:top w:val="none" w:sz="0" w:space="0" w:color="auto"/>
        <w:left w:val="none" w:sz="0" w:space="0" w:color="auto"/>
        <w:bottom w:val="none" w:sz="0" w:space="0" w:color="auto"/>
        <w:right w:val="none" w:sz="0" w:space="0" w:color="auto"/>
      </w:divBdr>
    </w:div>
    <w:div w:id="226651672">
      <w:bodyDiv w:val="1"/>
      <w:marLeft w:val="0"/>
      <w:marRight w:val="0"/>
      <w:marTop w:val="0"/>
      <w:marBottom w:val="0"/>
      <w:divBdr>
        <w:top w:val="none" w:sz="0" w:space="0" w:color="auto"/>
        <w:left w:val="none" w:sz="0" w:space="0" w:color="auto"/>
        <w:bottom w:val="none" w:sz="0" w:space="0" w:color="auto"/>
        <w:right w:val="none" w:sz="0" w:space="0" w:color="auto"/>
      </w:divBdr>
    </w:div>
    <w:div w:id="230241723">
      <w:bodyDiv w:val="1"/>
      <w:marLeft w:val="0"/>
      <w:marRight w:val="0"/>
      <w:marTop w:val="0"/>
      <w:marBottom w:val="0"/>
      <w:divBdr>
        <w:top w:val="none" w:sz="0" w:space="0" w:color="auto"/>
        <w:left w:val="none" w:sz="0" w:space="0" w:color="auto"/>
        <w:bottom w:val="none" w:sz="0" w:space="0" w:color="auto"/>
        <w:right w:val="none" w:sz="0" w:space="0" w:color="auto"/>
      </w:divBdr>
    </w:div>
    <w:div w:id="245965181">
      <w:bodyDiv w:val="1"/>
      <w:marLeft w:val="0"/>
      <w:marRight w:val="0"/>
      <w:marTop w:val="0"/>
      <w:marBottom w:val="0"/>
      <w:divBdr>
        <w:top w:val="none" w:sz="0" w:space="0" w:color="auto"/>
        <w:left w:val="none" w:sz="0" w:space="0" w:color="auto"/>
        <w:bottom w:val="none" w:sz="0" w:space="0" w:color="auto"/>
        <w:right w:val="none" w:sz="0" w:space="0" w:color="auto"/>
      </w:divBdr>
    </w:div>
    <w:div w:id="247466142">
      <w:bodyDiv w:val="1"/>
      <w:marLeft w:val="0"/>
      <w:marRight w:val="0"/>
      <w:marTop w:val="0"/>
      <w:marBottom w:val="0"/>
      <w:divBdr>
        <w:top w:val="none" w:sz="0" w:space="0" w:color="auto"/>
        <w:left w:val="none" w:sz="0" w:space="0" w:color="auto"/>
        <w:bottom w:val="none" w:sz="0" w:space="0" w:color="auto"/>
        <w:right w:val="none" w:sz="0" w:space="0" w:color="auto"/>
      </w:divBdr>
    </w:div>
    <w:div w:id="258486961">
      <w:bodyDiv w:val="1"/>
      <w:marLeft w:val="0"/>
      <w:marRight w:val="0"/>
      <w:marTop w:val="0"/>
      <w:marBottom w:val="0"/>
      <w:divBdr>
        <w:top w:val="none" w:sz="0" w:space="0" w:color="auto"/>
        <w:left w:val="none" w:sz="0" w:space="0" w:color="auto"/>
        <w:bottom w:val="none" w:sz="0" w:space="0" w:color="auto"/>
        <w:right w:val="none" w:sz="0" w:space="0" w:color="auto"/>
      </w:divBdr>
    </w:div>
    <w:div w:id="278995030">
      <w:bodyDiv w:val="1"/>
      <w:marLeft w:val="0"/>
      <w:marRight w:val="0"/>
      <w:marTop w:val="0"/>
      <w:marBottom w:val="0"/>
      <w:divBdr>
        <w:top w:val="none" w:sz="0" w:space="0" w:color="auto"/>
        <w:left w:val="none" w:sz="0" w:space="0" w:color="auto"/>
        <w:bottom w:val="none" w:sz="0" w:space="0" w:color="auto"/>
        <w:right w:val="none" w:sz="0" w:space="0" w:color="auto"/>
      </w:divBdr>
    </w:div>
    <w:div w:id="279383433">
      <w:bodyDiv w:val="1"/>
      <w:marLeft w:val="0"/>
      <w:marRight w:val="0"/>
      <w:marTop w:val="0"/>
      <w:marBottom w:val="0"/>
      <w:divBdr>
        <w:top w:val="none" w:sz="0" w:space="0" w:color="auto"/>
        <w:left w:val="none" w:sz="0" w:space="0" w:color="auto"/>
        <w:bottom w:val="none" w:sz="0" w:space="0" w:color="auto"/>
        <w:right w:val="none" w:sz="0" w:space="0" w:color="auto"/>
      </w:divBdr>
    </w:div>
    <w:div w:id="299727550">
      <w:bodyDiv w:val="1"/>
      <w:marLeft w:val="0"/>
      <w:marRight w:val="0"/>
      <w:marTop w:val="0"/>
      <w:marBottom w:val="0"/>
      <w:divBdr>
        <w:top w:val="none" w:sz="0" w:space="0" w:color="auto"/>
        <w:left w:val="none" w:sz="0" w:space="0" w:color="auto"/>
        <w:bottom w:val="none" w:sz="0" w:space="0" w:color="auto"/>
        <w:right w:val="none" w:sz="0" w:space="0" w:color="auto"/>
      </w:divBdr>
    </w:div>
    <w:div w:id="326983223">
      <w:bodyDiv w:val="1"/>
      <w:marLeft w:val="0"/>
      <w:marRight w:val="0"/>
      <w:marTop w:val="0"/>
      <w:marBottom w:val="0"/>
      <w:divBdr>
        <w:top w:val="none" w:sz="0" w:space="0" w:color="auto"/>
        <w:left w:val="none" w:sz="0" w:space="0" w:color="auto"/>
        <w:bottom w:val="none" w:sz="0" w:space="0" w:color="auto"/>
        <w:right w:val="none" w:sz="0" w:space="0" w:color="auto"/>
      </w:divBdr>
    </w:div>
    <w:div w:id="338627487">
      <w:bodyDiv w:val="1"/>
      <w:marLeft w:val="0"/>
      <w:marRight w:val="0"/>
      <w:marTop w:val="0"/>
      <w:marBottom w:val="0"/>
      <w:divBdr>
        <w:top w:val="none" w:sz="0" w:space="0" w:color="auto"/>
        <w:left w:val="none" w:sz="0" w:space="0" w:color="auto"/>
        <w:bottom w:val="none" w:sz="0" w:space="0" w:color="auto"/>
        <w:right w:val="none" w:sz="0" w:space="0" w:color="auto"/>
      </w:divBdr>
    </w:div>
    <w:div w:id="377559101">
      <w:bodyDiv w:val="1"/>
      <w:marLeft w:val="0"/>
      <w:marRight w:val="0"/>
      <w:marTop w:val="0"/>
      <w:marBottom w:val="0"/>
      <w:divBdr>
        <w:top w:val="none" w:sz="0" w:space="0" w:color="auto"/>
        <w:left w:val="none" w:sz="0" w:space="0" w:color="auto"/>
        <w:bottom w:val="none" w:sz="0" w:space="0" w:color="auto"/>
        <w:right w:val="none" w:sz="0" w:space="0" w:color="auto"/>
      </w:divBdr>
    </w:div>
    <w:div w:id="401488406">
      <w:bodyDiv w:val="1"/>
      <w:marLeft w:val="0"/>
      <w:marRight w:val="0"/>
      <w:marTop w:val="0"/>
      <w:marBottom w:val="0"/>
      <w:divBdr>
        <w:top w:val="none" w:sz="0" w:space="0" w:color="auto"/>
        <w:left w:val="none" w:sz="0" w:space="0" w:color="auto"/>
        <w:bottom w:val="none" w:sz="0" w:space="0" w:color="auto"/>
        <w:right w:val="none" w:sz="0" w:space="0" w:color="auto"/>
      </w:divBdr>
    </w:div>
    <w:div w:id="413942253">
      <w:bodyDiv w:val="1"/>
      <w:marLeft w:val="0"/>
      <w:marRight w:val="0"/>
      <w:marTop w:val="0"/>
      <w:marBottom w:val="0"/>
      <w:divBdr>
        <w:top w:val="none" w:sz="0" w:space="0" w:color="auto"/>
        <w:left w:val="none" w:sz="0" w:space="0" w:color="auto"/>
        <w:bottom w:val="none" w:sz="0" w:space="0" w:color="auto"/>
        <w:right w:val="none" w:sz="0" w:space="0" w:color="auto"/>
      </w:divBdr>
    </w:div>
    <w:div w:id="432824856">
      <w:bodyDiv w:val="1"/>
      <w:marLeft w:val="0"/>
      <w:marRight w:val="0"/>
      <w:marTop w:val="0"/>
      <w:marBottom w:val="0"/>
      <w:divBdr>
        <w:top w:val="none" w:sz="0" w:space="0" w:color="auto"/>
        <w:left w:val="none" w:sz="0" w:space="0" w:color="auto"/>
        <w:bottom w:val="none" w:sz="0" w:space="0" w:color="auto"/>
        <w:right w:val="none" w:sz="0" w:space="0" w:color="auto"/>
      </w:divBdr>
    </w:div>
    <w:div w:id="438140228">
      <w:bodyDiv w:val="1"/>
      <w:marLeft w:val="0"/>
      <w:marRight w:val="0"/>
      <w:marTop w:val="0"/>
      <w:marBottom w:val="0"/>
      <w:divBdr>
        <w:top w:val="none" w:sz="0" w:space="0" w:color="auto"/>
        <w:left w:val="none" w:sz="0" w:space="0" w:color="auto"/>
        <w:bottom w:val="none" w:sz="0" w:space="0" w:color="auto"/>
        <w:right w:val="none" w:sz="0" w:space="0" w:color="auto"/>
      </w:divBdr>
    </w:div>
    <w:div w:id="451485719">
      <w:bodyDiv w:val="1"/>
      <w:marLeft w:val="0"/>
      <w:marRight w:val="0"/>
      <w:marTop w:val="0"/>
      <w:marBottom w:val="0"/>
      <w:divBdr>
        <w:top w:val="none" w:sz="0" w:space="0" w:color="auto"/>
        <w:left w:val="none" w:sz="0" w:space="0" w:color="auto"/>
        <w:bottom w:val="none" w:sz="0" w:space="0" w:color="auto"/>
        <w:right w:val="none" w:sz="0" w:space="0" w:color="auto"/>
      </w:divBdr>
    </w:div>
    <w:div w:id="467557051">
      <w:bodyDiv w:val="1"/>
      <w:marLeft w:val="0"/>
      <w:marRight w:val="0"/>
      <w:marTop w:val="0"/>
      <w:marBottom w:val="0"/>
      <w:divBdr>
        <w:top w:val="none" w:sz="0" w:space="0" w:color="auto"/>
        <w:left w:val="none" w:sz="0" w:space="0" w:color="auto"/>
        <w:bottom w:val="none" w:sz="0" w:space="0" w:color="auto"/>
        <w:right w:val="none" w:sz="0" w:space="0" w:color="auto"/>
      </w:divBdr>
    </w:div>
    <w:div w:id="469372831">
      <w:bodyDiv w:val="1"/>
      <w:marLeft w:val="0"/>
      <w:marRight w:val="0"/>
      <w:marTop w:val="0"/>
      <w:marBottom w:val="0"/>
      <w:divBdr>
        <w:top w:val="none" w:sz="0" w:space="0" w:color="auto"/>
        <w:left w:val="none" w:sz="0" w:space="0" w:color="auto"/>
        <w:bottom w:val="none" w:sz="0" w:space="0" w:color="auto"/>
        <w:right w:val="none" w:sz="0" w:space="0" w:color="auto"/>
      </w:divBdr>
    </w:div>
    <w:div w:id="505948637">
      <w:bodyDiv w:val="1"/>
      <w:marLeft w:val="0"/>
      <w:marRight w:val="0"/>
      <w:marTop w:val="0"/>
      <w:marBottom w:val="0"/>
      <w:divBdr>
        <w:top w:val="none" w:sz="0" w:space="0" w:color="auto"/>
        <w:left w:val="none" w:sz="0" w:space="0" w:color="auto"/>
        <w:bottom w:val="none" w:sz="0" w:space="0" w:color="auto"/>
        <w:right w:val="none" w:sz="0" w:space="0" w:color="auto"/>
      </w:divBdr>
    </w:div>
    <w:div w:id="513232774">
      <w:bodyDiv w:val="1"/>
      <w:marLeft w:val="0"/>
      <w:marRight w:val="0"/>
      <w:marTop w:val="0"/>
      <w:marBottom w:val="0"/>
      <w:divBdr>
        <w:top w:val="none" w:sz="0" w:space="0" w:color="auto"/>
        <w:left w:val="none" w:sz="0" w:space="0" w:color="auto"/>
        <w:bottom w:val="none" w:sz="0" w:space="0" w:color="auto"/>
        <w:right w:val="none" w:sz="0" w:space="0" w:color="auto"/>
      </w:divBdr>
    </w:div>
    <w:div w:id="525799567">
      <w:bodyDiv w:val="1"/>
      <w:marLeft w:val="0"/>
      <w:marRight w:val="0"/>
      <w:marTop w:val="0"/>
      <w:marBottom w:val="0"/>
      <w:divBdr>
        <w:top w:val="none" w:sz="0" w:space="0" w:color="auto"/>
        <w:left w:val="none" w:sz="0" w:space="0" w:color="auto"/>
        <w:bottom w:val="none" w:sz="0" w:space="0" w:color="auto"/>
        <w:right w:val="none" w:sz="0" w:space="0" w:color="auto"/>
      </w:divBdr>
    </w:div>
    <w:div w:id="538588090">
      <w:bodyDiv w:val="1"/>
      <w:marLeft w:val="0"/>
      <w:marRight w:val="0"/>
      <w:marTop w:val="0"/>
      <w:marBottom w:val="0"/>
      <w:divBdr>
        <w:top w:val="none" w:sz="0" w:space="0" w:color="auto"/>
        <w:left w:val="none" w:sz="0" w:space="0" w:color="auto"/>
        <w:bottom w:val="none" w:sz="0" w:space="0" w:color="auto"/>
        <w:right w:val="none" w:sz="0" w:space="0" w:color="auto"/>
      </w:divBdr>
    </w:div>
    <w:div w:id="549998590">
      <w:bodyDiv w:val="1"/>
      <w:marLeft w:val="0"/>
      <w:marRight w:val="0"/>
      <w:marTop w:val="0"/>
      <w:marBottom w:val="0"/>
      <w:divBdr>
        <w:top w:val="none" w:sz="0" w:space="0" w:color="auto"/>
        <w:left w:val="none" w:sz="0" w:space="0" w:color="auto"/>
        <w:bottom w:val="none" w:sz="0" w:space="0" w:color="auto"/>
        <w:right w:val="none" w:sz="0" w:space="0" w:color="auto"/>
      </w:divBdr>
    </w:div>
    <w:div w:id="554899318">
      <w:bodyDiv w:val="1"/>
      <w:marLeft w:val="0"/>
      <w:marRight w:val="0"/>
      <w:marTop w:val="0"/>
      <w:marBottom w:val="0"/>
      <w:divBdr>
        <w:top w:val="none" w:sz="0" w:space="0" w:color="auto"/>
        <w:left w:val="none" w:sz="0" w:space="0" w:color="auto"/>
        <w:bottom w:val="none" w:sz="0" w:space="0" w:color="auto"/>
        <w:right w:val="none" w:sz="0" w:space="0" w:color="auto"/>
      </w:divBdr>
    </w:div>
    <w:div w:id="573703921">
      <w:bodyDiv w:val="1"/>
      <w:marLeft w:val="0"/>
      <w:marRight w:val="0"/>
      <w:marTop w:val="0"/>
      <w:marBottom w:val="0"/>
      <w:divBdr>
        <w:top w:val="none" w:sz="0" w:space="0" w:color="auto"/>
        <w:left w:val="none" w:sz="0" w:space="0" w:color="auto"/>
        <w:bottom w:val="none" w:sz="0" w:space="0" w:color="auto"/>
        <w:right w:val="none" w:sz="0" w:space="0" w:color="auto"/>
      </w:divBdr>
    </w:div>
    <w:div w:id="586353733">
      <w:bodyDiv w:val="1"/>
      <w:marLeft w:val="0"/>
      <w:marRight w:val="0"/>
      <w:marTop w:val="0"/>
      <w:marBottom w:val="0"/>
      <w:divBdr>
        <w:top w:val="none" w:sz="0" w:space="0" w:color="auto"/>
        <w:left w:val="none" w:sz="0" w:space="0" w:color="auto"/>
        <w:bottom w:val="none" w:sz="0" w:space="0" w:color="auto"/>
        <w:right w:val="none" w:sz="0" w:space="0" w:color="auto"/>
      </w:divBdr>
    </w:div>
    <w:div w:id="595334398">
      <w:bodyDiv w:val="1"/>
      <w:marLeft w:val="0"/>
      <w:marRight w:val="0"/>
      <w:marTop w:val="0"/>
      <w:marBottom w:val="0"/>
      <w:divBdr>
        <w:top w:val="none" w:sz="0" w:space="0" w:color="auto"/>
        <w:left w:val="none" w:sz="0" w:space="0" w:color="auto"/>
        <w:bottom w:val="none" w:sz="0" w:space="0" w:color="auto"/>
        <w:right w:val="none" w:sz="0" w:space="0" w:color="auto"/>
      </w:divBdr>
    </w:div>
    <w:div w:id="602228710">
      <w:bodyDiv w:val="1"/>
      <w:marLeft w:val="0"/>
      <w:marRight w:val="0"/>
      <w:marTop w:val="0"/>
      <w:marBottom w:val="0"/>
      <w:divBdr>
        <w:top w:val="none" w:sz="0" w:space="0" w:color="auto"/>
        <w:left w:val="none" w:sz="0" w:space="0" w:color="auto"/>
        <w:bottom w:val="none" w:sz="0" w:space="0" w:color="auto"/>
        <w:right w:val="none" w:sz="0" w:space="0" w:color="auto"/>
      </w:divBdr>
    </w:div>
    <w:div w:id="610547925">
      <w:bodyDiv w:val="1"/>
      <w:marLeft w:val="0"/>
      <w:marRight w:val="0"/>
      <w:marTop w:val="0"/>
      <w:marBottom w:val="0"/>
      <w:divBdr>
        <w:top w:val="none" w:sz="0" w:space="0" w:color="auto"/>
        <w:left w:val="none" w:sz="0" w:space="0" w:color="auto"/>
        <w:bottom w:val="none" w:sz="0" w:space="0" w:color="auto"/>
        <w:right w:val="none" w:sz="0" w:space="0" w:color="auto"/>
      </w:divBdr>
    </w:div>
    <w:div w:id="614941740">
      <w:bodyDiv w:val="1"/>
      <w:marLeft w:val="0"/>
      <w:marRight w:val="0"/>
      <w:marTop w:val="0"/>
      <w:marBottom w:val="0"/>
      <w:divBdr>
        <w:top w:val="none" w:sz="0" w:space="0" w:color="auto"/>
        <w:left w:val="none" w:sz="0" w:space="0" w:color="auto"/>
        <w:bottom w:val="none" w:sz="0" w:space="0" w:color="auto"/>
        <w:right w:val="none" w:sz="0" w:space="0" w:color="auto"/>
      </w:divBdr>
    </w:div>
    <w:div w:id="629440023">
      <w:bodyDiv w:val="1"/>
      <w:marLeft w:val="0"/>
      <w:marRight w:val="0"/>
      <w:marTop w:val="0"/>
      <w:marBottom w:val="0"/>
      <w:divBdr>
        <w:top w:val="none" w:sz="0" w:space="0" w:color="auto"/>
        <w:left w:val="none" w:sz="0" w:space="0" w:color="auto"/>
        <w:bottom w:val="none" w:sz="0" w:space="0" w:color="auto"/>
        <w:right w:val="none" w:sz="0" w:space="0" w:color="auto"/>
      </w:divBdr>
    </w:div>
    <w:div w:id="644824364">
      <w:bodyDiv w:val="1"/>
      <w:marLeft w:val="0"/>
      <w:marRight w:val="0"/>
      <w:marTop w:val="0"/>
      <w:marBottom w:val="0"/>
      <w:divBdr>
        <w:top w:val="none" w:sz="0" w:space="0" w:color="auto"/>
        <w:left w:val="none" w:sz="0" w:space="0" w:color="auto"/>
        <w:bottom w:val="none" w:sz="0" w:space="0" w:color="auto"/>
        <w:right w:val="none" w:sz="0" w:space="0" w:color="auto"/>
      </w:divBdr>
    </w:div>
    <w:div w:id="646664437">
      <w:bodyDiv w:val="1"/>
      <w:marLeft w:val="0"/>
      <w:marRight w:val="0"/>
      <w:marTop w:val="0"/>
      <w:marBottom w:val="0"/>
      <w:divBdr>
        <w:top w:val="none" w:sz="0" w:space="0" w:color="auto"/>
        <w:left w:val="none" w:sz="0" w:space="0" w:color="auto"/>
        <w:bottom w:val="none" w:sz="0" w:space="0" w:color="auto"/>
        <w:right w:val="none" w:sz="0" w:space="0" w:color="auto"/>
      </w:divBdr>
    </w:div>
    <w:div w:id="675613217">
      <w:bodyDiv w:val="1"/>
      <w:marLeft w:val="0"/>
      <w:marRight w:val="0"/>
      <w:marTop w:val="0"/>
      <w:marBottom w:val="0"/>
      <w:divBdr>
        <w:top w:val="none" w:sz="0" w:space="0" w:color="auto"/>
        <w:left w:val="none" w:sz="0" w:space="0" w:color="auto"/>
        <w:bottom w:val="none" w:sz="0" w:space="0" w:color="auto"/>
        <w:right w:val="none" w:sz="0" w:space="0" w:color="auto"/>
      </w:divBdr>
    </w:div>
    <w:div w:id="778334923">
      <w:bodyDiv w:val="1"/>
      <w:marLeft w:val="0"/>
      <w:marRight w:val="0"/>
      <w:marTop w:val="0"/>
      <w:marBottom w:val="0"/>
      <w:divBdr>
        <w:top w:val="none" w:sz="0" w:space="0" w:color="auto"/>
        <w:left w:val="none" w:sz="0" w:space="0" w:color="auto"/>
        <w:bottom w:val="none" w:sz="0" w:space="0" w:color="auto"/>
        <w:right w:val="none" w:sz="0" w:space="0" w:color="auto"/>
      </w:divBdr>
    </w:div>
    <w:div w:id="788277187">
      <w:bodyDiv w:val="1"/>
      <w:marLeft w:val="0"/>
      <w:marRight w:val="0"/>
      <w:marTop w:val="0"/>
      <w:marBottom w:val="0"/>
      <w:divBdr>
        <w:top w:val="none" w:sz="0" w:space="0" w:color="auto"/>
        <w:left w:val="none" w:sz="0" w:space="0" w:color="auto"/>
        <w:bottom w:val="none" w:sz="0" w:space="0" w:color="auto"/>
        <w:right w:val="none" w:sz="0" w:space="0" w:color="auto"/>
      </w:divBdr>
    </w:div>
    <w:div w:id="803276363">
      <w:bodyDiv w:val="1"/>
      <w:marLeft w:val="0"/>
      <w:marRight w:val="0"/>
      <w:marTop w:val="0"/>
      <w:marBottom w:val="0"/>
      <w:divBdr>
        <w:top w:val="none" w:sz="0" w:space="0" w:color="auto"/>
        <w:left w:val="none" w:sz="0" w:space="0" w:color="auto"/>
        <w:bottom w:val="none" w:sz="0" w:space="0" w:color="auto"/>
        <w:right w:val="none" w:sz="0" w:space="0" w:color="auto"/>
      </w:divBdr>
    </w:div>
    <w:div w:id="811361405">
      <w:bodyDiv w:val="1"/>
      <w:marLeft w:val="0"/>
      <w:marRight w:val="0"/>
      <w:marTop w:val="0"/>
      <w:marBottom w:val="0"/>
      <w:divBdr>
        <w:top w:val="none" w:sz="0" w:space="0" w:color="auto"/>
        <w:left w:val="none" w:sz="0" w:space="0" w:color="auto"/>
        <w:bottom w:val="none" w:sz="0" w:space="0" w:color="auto"/>
        <w:right w:val="none" w:sz="0" w:space="0" w:color="auto"/>
      </w:divBdr>
    </w:div>
    <w:div w:id="812718026">
      <w:bodyDiv w:val="1"/>
      <w:marLeft w:val="0"/>
      <w:marRight w:val="0"/>
      <w:marTop w:val="0"/>
      <w:marBottom w:val="0"/>
      <w:divBdr>
        <w:top w:val="none" w:sz="0" w:space="0" w:color="auto"/>
        <w:left w:val="none" w:sz="0" w:space="0" w:color="auto"/>
        <w:bottom w:val="none" w:sz="0" w:space="0" w:color="auto"/>
        <w:right w:val="none" w:sz="0" w:space="0" w:color="auto"/>
      </w:divBdr>
    </w:div>
    <w:div w:id="818958172">
      <w:bodyDiv w:val="1"/>
      <w:marLeft w:val="0"/>
      <w:marRight w:val="0"/>
      <w:marTop w:val="0"/>
      <w:marBottom w:val="0"/>
      <w:divBdr>
        <w:top w:val="none" w:sz="0" w:space="0" w:color="auto"/>
        <w:left w:val="none" w:sz="0" w:space="0" w:color="auto"/>
        <w:bottom w:val="none" w:sz="0" w:space="0" w:color="auto"/>
        <w:right w:val="none" w:sz="0" w:space="0" w:color="auto"/>
      </w:divBdr>
    </w:div>
    <w:div w:id="820973519">
      <w:bodyDiv w:val="1"/>
      <w:marLeft w:val="0"/>
      <w:marRight w:val="0"/>
      <w:marTop w:val="0"/>
      <w:marBottom w:val="0"/>
      <w:divBdr>
        <w:top w:val="none" w:sz="0" w:space="0" w:color="auto"/>
        <w:left w:val="none" w:sz="0" w:space="0" w:color="auto"/>
        <w:bottom w:val="none" w:sz="0" w:space="0" w:color="auto"/>
        <w:right w:val="none" w:sz="0" w:space="0" w:color="auto"/>
      </w:divBdr>
    </w:div>
    <w:div w:id="840782579">
      <w:bodyDiv w:val="1"/>
      <w:marLeft w:val="0"/>
      <w:marRight w:val="0"/>
      <w:marTop w:val="0"/>
      <w:marBottom w:val="0"/>
      <w:divBdr>
        <w:top w:val="none" w:sz="0" w:space="0" w:color="auto"/>
        <w:left w:val="none" w:sz="0" w:space="0" w:color="auto"/>
        <w:bottom w:val="none" w:sz="0" w:space="0" w:color="auto"/>
        <w:right w:val="none" w:sz="0" w:space="0" w:color="auto"/>
      </w:divBdr>
    </w:div>
    <w:div w:id="881133732">
      <w:bodyDiv w:val="1"/>
      <w:marLeft w:val="0"/>
      <w:marRight w:val="0"/>
      <w:marTop w:val="0"/>
      <w:marBottom w:val="0"/>
      <w:divBdr>
        <w:top w:val="none" w:sz="0" w:space="0" w:color="auto"/>
        <w:left w:val="none" w:sz="0" w:space="0" w:color="auto"/>
        <w:bottom w:val="none" w:sz="0" w:space="0" w:color="auto"/>
        <w:right w:val="none" w:sz="0" w:space="0" w:color="auto"/>
      </w:divBdr>
    </w:div>
    <w:div w:id="949974273">
      <w:bodyDiv w:val="1"/>
      <w:marLeft w:val="0"/>
      <w:marRight w:val="0"/>
      <w:marTop w:val="0"/>
      <w:marBottom w:val="0"/>
      <w:divBdr>
        <w:top w:val="none" w:sz="0" w:space="0" w:color="auto"/>
        <w:left w:val="none" w:sz="0" w:space="0" w:color="auto"/>
        <w:bottom w:val="none" w:sz="0" w:space="0" w:color="auto"/>
        <w:right w:val="none" w:sz="0" w:space="0" w:color="auto"/>
      </w:divBdr>
    </w:div>
    <w:div w:id="969281572">
      <w:bodyDiv w:val="1"/>
      <w:marLeft w:val="0"/>
      <w:marRight w:val="0"/>
      <w:marTop w:val="0"/>
      <w:marBottom w:val="0"/>
      <w:divBdr>
        <w:top w:val="none" w:sz="0" w:space="0" w:color="auto"/>
        <w:left w:val="none" w:sz="0" w:space="0" w:color="auto"/>
        <w:bottom w:val="none" w:sz="0" w:space="0" w:color="auto"/>
        <w:right w:val="none" w:sz="0" w:space="0" w:color="auto"/>
      </w:divBdr>
    </w:div>
    <w:div w:id="977028364">
      <w:bodyDiv w:val="1"/>
      <w:marLeft w:val="0"/>
      <w:marRight w:val="0"/>
      <w:marTop w:val="0"/>
      <w:marBottom w:val="0"/>
      <w:divBdr>
        <w:top w:val="none" w:sz="0" w:space="0" w:color="auto"/>
        <w:left w:val="none" w:sz="0" w:space="0" w:color="auto"/>
        <w:bottom w:val="none" w:sz="0" w:space="0" w:color="auto"/>
        <w:right w:val="none" w:sz="0" w:space="0" w:color="auto"/>
      </w:divBdr>
    </w:div>
    <w:div w:id="992442520">
      <w:bodyDiv w:val="1"/>
      <w:marLeft w:val="0"/>
      <w:marRight w:val="0"/>
      <w:marTop w:val="0"/>
      <w:marBottom w:val="0"/>
      <w:divBdr>
        <w:top w:val="none" w:sz="0" w:space="0" w:color="auto"/>
        <w:left w:val="none" w:sz="0" w:space="0" w:color="auto"/>
        <w:bottom w:val="none" w:sz="0" w:space="0" w:color="auto"/>
        <w:right w:val="none" w:sz="0" w:space="0" w:color="auto"/>
      </w:divBdr>
    </w:div>
    <w:div w:id="1008600361">
      <w:bodyDiv w:val="1"/>
      <w:marLeft w:val="0"/>
      <w:marRight w:val="0"/>
      <w:marTop w:val="0"/>
      <w:marBottom w:val="0"/>
      <w:divBdr>
        <w:top w:val="none" w:sz="0" w:space="0" w:color="auto"/>
        <w:left w:val="none" w:sz="0" w:space="0" w:color="auto"/>
        <w:bottom w:val="none" w:sz="0" w:space="0" w:color="auto"/>
        <w:right w:val="none" w:sz="0" w:space="0" w:color="auto"/>
      </w:divBdr>
    </w:div>
    <w:div w:id="1017270181">
      <w:bodyDiv w:val="1"/>
      <w:marLeft w:val="0"/>
      <w:marRight w:val="0"/>
      <w:marTop w:val="0"/>
      <w:marBottom w:val="0"/>
      <w:divBdr>
        <w:top w:val="none" w:sz="0" w:space="0" w:color="auto"/>
        <w:left w:val="none" w:sz="0" w:space="0" w:color="auto"/>
        <w:bottom w:val="none" w:sz="0" w:space="0" w:color="auto"/>
        <w:right w:val="none" w:sz="0" w:space="0" w:color="auto"/>
      </w:divBdr>
    </w:div>
    <w:div w:id="1063484463">
      <w:bodyDiv w:val="1"/>
      <w:marLeft w:val="0"/>
      <w:marRight w:val="0"/>
      <w:marTop w:val="0"/>
      <w:marBottom w:val="0"/>
      <w:divBdr>
        <w:top w:val="none" w:sz="0" w:space="0" w:color="auto"/>
        <w:left w:val="none" w:sz="0" w:space="0" w:color="auto"/>
        <w:bottom w:val="none" w:sz="0" w:space="0" w:color="auto"/>
        <w:right w:val="none" w:sz="0" w:space="0" w:color="auto"/>
      </w:divBdr>
    </w:div>
    <w:div w:id="1078865178">
      <w:bodyDiv w:val="1"/>
      <w:marLeft w:val="0"/>
      <w:marRight w:val="0"/>
      <w:marTop w:val="0"/>
      <w:marBottom w:val="0"/>
      <w:divBdr>
        <w:top w:val="none" w:sz="0" w:space="0" w:color="auto"/>
        <w:left w:val="none" w:sz="0" w:space="0" w:color="auto"/>
        <w:bottom w:val="none" w:sz="0" w:space="0" w:color="auto"/>
        <w:right w:val="none" w:sz="0" w:space="0" w:color="auto"/>
      </w:divBdr>
    </w:div>
    <w:div w:id="1102727392">
      <w:bodyDiv w:val="1"/>
      <w:marLeft w:val="0"/>
      <w:marRight w:val="0"/>
      <w:marTop w:val="0"/>
      <w:marBottom w:val="0"/>
      <w:divBdr>
        <w:top w:val="none" w:sz="0" w:space="0" w:color="auto"/>
        <w:left w:val="none" w:sz="0" w:space="0" w:color="auto"/>
        <w:bottom w:val="none" w:sz="0" w:space="0" w:color="auto"/>
        <w:right w:val="none" w:sz="0" w:space="0" w:color="auto"/>
      </w:divBdr>
    </w:div>
    <w:div w:id="1107887779">
      <w:bodyDiv w:val="1"/>
      <w:marLeft w:val="0"/>
      <w:marRight w:val="0"/>
      <w:marTop w:val="0"/>
      <w:marBottom w:val="0"/>
      <w:divBdr>
        <w:top w:val="none" w:sz="0" w:space="0" w:color="auto"/>
        <w:left w:val="none" w:sz="0" w:space="0" w:color="auto"/>
        <w:bottom w:val="none" w:sz="0" w:space="0" w:color="auto"/>
        <w:right w:val="none" w:sz="0" w:space="0" w:color="auto"/>
      </w:divBdr>
    </w:div>
    <w:div w:id="1112629053">
      <w:bodyDiv w:val="1"/>
      <w:marLeft w:val="0"/>
      <w:marRight w:val="0"/>
      <w:marTop w:val="0"/>
      <w:marBottom w:val="0"/>
      <w:divBdr>
        <w:top w:val="none" w:sz="0" w:space="0" w:color="auto"/>
        <w:left w:val="none" w:sz="0" w:space="0" w:color="auto"/>
        <w:bottom w:val="none" w:sz="0" w:space="0" w:color="auto"/>
        <w:right w:val="none" w:sz="0" w:space="0" w:color="auto"/>
      </w:divBdr>
    </w:div>
    <w:div w:id="1128352577">
      <w:bodyDiv w:val="1"/>
      <w:marLeft w:val="0"/>
      <w:marRight w:val="0"/>
      <w:marTop w:val="0"/>
      <w:marBottom w:val="0"/>
      <w:divBdr>
        <w:top w:val="none" w:sz="0" w:space="0" w:color="auto"/>
        <w:left w:val="none" w:sz="0" w:space="0" w:color="auto"/>
        <w:bottom w:val="none" w:sz="0" w:space="0" w:color="auto"/>
        <w:right w:val="none" w:sz="0" w:space="0" w:color="auto"/>
      </w:divBdr>
    </w:div>
    <w:div w:id="1135948410">
      <w:bodyDiv w:val="1"/>
      <w:marLeft w:val="0"/>
      <w:marRight w:val="0"/>
      <w:marTop w:val="0"/>
      <w:marBottom w:val="0"/>
      <w:divBdr>
        <w:top w:val="none" w:sz="0" w:space="0" w:color="auto"/>
        <w:left w:val="none" w:sz="0" w:space="0" w:color="auto"/>
        <w:bottom w:val="none" w:sz="0" w:space="0" w:color="auto"/>
        <w:right w:val="none" w:sz="0" w:space="0" w:color="auto"/>
      </w:divBdr>
    </w:div>
    <w:div w:id="1140070855">
      <w:bodyDiv w:val="1"/>
      <w:marLeft w:val="0"/>
      <w:marRight w:val="0"/>
      <w:marTop w:val="0"/>
      <w:marBottom w:val="0"/>
      <w:divBdr>
        <w:top w:val="none" w:sz="0" w:space="0" w:color="auto"/>
        <w:left w:val="none" w:sz="0" w:space="0" w:color="auto"/>
        <w:bottom w:val="none" w:sz="0" w:space="0" w:color="auto"/>
        <w:right w:val="none" w:sz="0" w:space="0" w:color="auto"/>
      </w:divBdr>
    </w:div>
    <w:div w:id="1142193932">
      <w:bodyDiv w:val="1"/>
      <w:marLeft w:val="0"/>
      <w:marRight w:val="0"/>
      <w:marTop w:val="0"/>
      <w:marBottom w:val="0"/>
      <w:divBdr>
        <w:top w:val="none" w:sz="0" w:space="0" w:color="auto"/>
        <w:left w:val="none" w:sz="0" w:space="0" w:color="auto"/>
        <w:bottom w:val="none" w:sz="0" w:space="0" w:color="auto"/>
        <w:right w:val="none" w:sz="0" w:space="0" w:color="auto"/>
      </w:divBdr>
    </w:div>
    <w:div w:id="1142847014">
      <w:bodyDiv w:val="1"/>
      <w:marLeft w:val="0"/>
      <w:marRight w:val="0"/>
      <w:marTop w:val="0"/>
      <w:marBottom w:val="0"/>
      <w:divBdr>
        <w:top w:val="none" w:sz="0" w:space="0" w:color="auto"/>
        <w:left w:val="none" w:sz="0" w:space="0" w:color="auto"/>
        <w:bottom w:val="none" w:sz="0" w:space="0" w:color="auto"/>
        <w:right w:val="none" w:sz="0" w:space="0" w:color="auto"/>
      </w:divBdr>
    </w:div>
    <w:div w:id="1149055921">
      <w:bodyDiv w:val="1"/>
      <w:marLeft w:val="0"/>
      <w:marRight w:val="0"/>
      <w:marTop w:val="0"/>
      <w:marBottom w:val="0"/>
      <w:divBdr>
        <w:top w:val="none" w:sz="0" w:space="0" w:color="auto"/>
        <w:left w:val="none" w:sz="0" w:space="0" w:color="auto"/>
        <w:bottom w:val="none" w:sz="0" w:space="0" w:color="auto"/>
        <w:right w:val="none" w:sz="0" w:space="0" w:color="auto"/>
      </w:divBdr>
    </w:div>
    <w:div w:id="1152599961">
      <w:bodyDiv w:val="1"/>
      <w:marLeft w:val="0"/>
      <w:marRight w:val="0"/>
      <w:marTop w:val="0"/>
      <w:marBottom w:val="0"/>
      <w:divBdr>
        <w:top w:val="none" w:sz="0" w:space="0" w:color="auto"/>
        <w:left w:val="none" w:sz="0" w:space="0" w:color="auto"/>
        <w:bottom w:val="none" w:sz="0" w:space="0" w:color="auto"/>
        <w:right w:val="none" w:sz="0" w:space="0" w:color="auto"/>
      </w:divBdr>
    </w:div>
    <w:div w:id="1155683587">
      <w:bodyDiv w:val="1"/>
      <w:marLeft w:val="0"/>
      <w:marRight w:val="0"/>
      <w:marTop w:val="0"/>
      <w:marBottom w:val="0"/>
      <w:divBdr>
        <w:top w:val="none" w:sz="0" w:space="0" w:color="auto"/>
        <w:left w:val="none" w:sz="0" w:space="0" w:color="auto"/>
        <w:bottom w:val="none" w:sz="0" w:space="0" w:color="auto"/>
        <w:right w:val="none" w:sz="0" w:space="0" w:color="auto"/>
      </w:divBdr>
    </w:div>
    <w:div w:id="1172988173">
      <w:bodyDiv w:val="1"/>
      <w:marLeft w:val="0"/>
      <w:marRight w:val="0"/>
      <w:marTop w:val="0"/>
      <w:marBottom w:val="0"/>
      <w:divBdr>
        <w:top w:val="none" w:sz="0" w:space="0" w:color="auto"/>
        <w:left w:val="none" w:sz="0" w:space="0" w:color="auto"/>
        <w:bottom w:val="none" w:sz="0" w:space="0" w:color="auto"/>
        <w:right w:val="none" w:sz="0" w:space="0" w:color="auto"/>
      </w:divBdr>
    </w:div>
    <w:div w:id="1197428617">
      <w:bodyDiv w:val="1"/>
      <w:marLeft w:val="0"/>
      <w:marRight w:val="0"/>
      <w:marTop w:val="0"/>
      <w:marBottom w:val="0"/>
      <w:divBdr>
        <w:top w:val="none" w:sz="0" w:space="0" w:color="auto"/>
        <w:left w:val="none" w:sz="0" w:space="0" w:color="auto"/>
        <w:bottom w:val="none" w:sz="0" w:space="0" w:color="auto"/>
        <w:right w:val="none" w:sz="0" w:space="0" w:color="auto"/>
      </w:divBdr>
    </w:div>
    <w:div w:id="1199589389">
      <w:bodyDiv w:val="1"/>
      <w:marLeft w:val="0"/>
      <w:marRight w:val="0"/>
      <w:marTop w:val="0"/>
      <w:marBottom w:val="0"/>
      <w:divBdr>
        <w:top w:val="none" w:sz="0" w:space="0" w:color="auto"/>
        <w:left w:val="none" w:sz="0" w:space="0" w:color="auto"/>
        <w:bottom w:val="none" w:sz="0" w:space="0" w:color="auto"/>
        <w:right w:val="none" w:sz="0" w:space="0" w:color="auto"/>
      </w:divBdr>
    </w:div>
    <w:div w:id="1209105518">
      <w:bodyDiv w:val="1"/>
      <w:marLeft w:val="0"/>
      <w:marRight w:val="0"/>
      <w:marTop w:val="0"/>
      <w:marBottom w:val="0"/>
      <w:divBdr>
        <w:top w:val="none" w:sz="0" w:space="0" w:color="auto"/>
        <w:left w:val="none" w:sz="0" w:space="0" w:color="auto"/>
        <w:bottom w:val="none" w:sz="0" w:space="0" w:color="auto"/>
        <w:right w:val="none" w:sz="0" w:space="0" w:color="auto"/>
      </w:divBdr>
    </w:div>
    <w:div w:id="1215849655">
      <w:bodyDiv w:val="1"/>
      <w:marLeft w:val="0"/>
      <w:marRight w:val="0"/>
      <w:marTop w:val="0"/>
      <w:marBottom w:val="0"/>
      <w:divBdr>
        <w:top w:val="none" w:sz="0" w:space="0" w:color="auto"/>
        <w:left w:val="none" w:sz="0" w:space="0" w:color="auto"/>
        <w:bottom w:val="none" w:sz="0" w:space="0" w:color="auto"/>
        <w:right w:val="none" w:sz="0" w:space="0" w:color="auto"/>
      </w:divBdr>
    </w:div>
    <w:div w:id="1215852283">
      <w:bodyDiv w:val="1"/>
      <w:marLeft w:val="0"/>
      <w:marRight w:val="0"/>
      <w:marTop w:val="0"/>
      <w:marBottom w:val="0"/>
      <w:divBdr>
        <w:top w:val="none" w:sz="0" w:space="0" w:color="auto"/>
        <w:left w:val="none" w:sz="0" w:space="0" w:color="auto"/>
        <w:bottom w:val="none" w:sz="0" w:space="0" w:color="auto"/>
        <w:right w:val="none" w:sz="0" w:space="0" w:color="auto"/>
      </w:divBdr>
    </w:div>
    <w:div w:id="1235049973">
      <w:bodyDiv w:val="1"/>
      <w:marLeft w:val="0"/>
      <w:marRight w:val="0"/>
      <w:marTop w:val="0"/>
      <w:marBottom w:val="0"/>
      <w:divBdr>
        <w:top w:val="none" w:sz="0" w:space="0" w:color="auto"/>
        <w:left w:val="none" w:sz="0" w:space="0" w:color="auto"/>
        <w:bottom w:val="none" w:sz="0" w:space="0" w:color="auto"/>
        <w:right w:val="none" w:sz="0" w:space="0" w:color="auto"/>
      </w:divBdr>
    </w:div>
    <w:div w:id="1257707372">
      <w:bodyDiv w:val="1"/>
      <w:marLeft w:val="0"/>
      <w:marRight w:val="0"/>
      <w:marTop w:val="0"/>
      <w:marBottom w:val="0"/>
      <w:divBdr>
        <w:top w:val="none" w:sz="0" w:space="0" w:color="auto"/>
        <w:left w:val="none" w:sz="0" w:space="0" w:color="auto"/>
        <w:bottom w:val="none" w:sz="0" w:space="0" w:color="auto"/>
        <w:right w:val="none" w:sz="0" w:space="0" w:color="auto"/>
      </w:divBdr>
    </w:div>
    <w:div w:id="1260404248">
      <w:bodyDiv w:val="1"/>
      <w:marLeft w:val="0"/>
      <w:marRight w:val="0"/>
      <w:marTop w:val="0"/>
      <w:marBottom w:val="0"/>
      <w:divBdr>
        <w:top w:val="none" w:sz="0" w:space="0" w:color="auto"/>
        <w:left w:val="none" w:sz="0" w:space="0" w:color="auto"/>
        <w:bottom w:val="none" w:sz="0" w:space="0" w:color="auto"/>
        <w:right w:val="none" w:sz="0" w:space="0" w:color="auto"/>
      </w:divBdr>
    </w:div>
    <w:div w:id="1278411237">
      <w:bodyDiv w:val="1"/>
      <w:marLeft w:val="0"/>
      <w:marRight w:val="0"/>
      <w:marTop w:val="0"/>
      <w:marBottom w:val="0"/>
      <w:divBdr>
        <w:top w:val="none" w:sz="0" w:space="0" w:color="auto"/>
        <w:left w:val="none" w:sz="0" w:space="0" w:color="auto"/>
        <w:bottom w:val="none" w:sz="0" w:space="0" w:color="auto"/>
        <w:right w:val="none" w:sz="0" w:space="0" w:color="auto"/>
      </w:divBdr>
    </w:div>
    <w:div w:id="1282878929">
      <w:bodyDiv w:val="1"/>
      <w:marLeft w:val="0"/>
      <w:marRight w:val="0"/>
      <w:marTop w:val="0"/>
      <w:marBottom w:val="0"/>
      <w:divBdr>
        <w:top w:val="none" w:sz="0" w:space="0" w:color="auto"/>
        <w:left w:val="none" w:sz="0" w:space="0" w:color="auto"/>
        <w:bottom w:val="none" w:sz="0" w:space="0" w:color="auto"/>
        <w:right w:val="none" w:sz="0" w:space="0" w:color="auto"/>
      </w:divBdr>
    </w:div>
    <w:div w:id="1295138607">
      <w:bodyDiv w:val="1"/>
      <w:marLeft w:val="0"/>
      <w:marRight w:val="0"/>
      <w:marTop w:val="0"/>
      <w:marBottom w:val="0"/>
      <w:divBdr>
        <w:top w:val="none" w:sz="0" w:space="0" w:color="auto"/>
        <w:left w:val="none" w:sz="0" w:space="0" w:color="auto"/>
        <w:bottom w:val="none" w:sz="0" w:space="0" w:color="auto"/>
        <w:right w:val="none" w:sz="0" w:space="0" w:color="auto"/>
      </w:divBdr>
    </w:div>
    <w:div w:id="1302616907">
      <w:bodyDiv w:val="1"/>
      <w:marLeft w:val="0"/>
      <w:marRight w:val="0"/>
      <w:marTop w:val="0"/>
      <w:marBottom w:val="0"/>
      <w:divBdr>
        <w:top w:val="none" w:sz="0" w:space="0" w:color="auto"/>
        <w:left w:val="none" w:sz="0" w:space="0" w:color="auto"/>
        <w:bottom w:val="none" w:sz="0" w:space="0" w:color="auto"/>
        <w:right w:val="none" w:sz="0" w:space="0" w:color="auto"/>
      </w:divBdr>
    </w:div>
    <w:div w:id="1324354903">
      <w:bodyDiv w:val="1"/>
      <w:marLeft w:val="0"/>
      <w:marRight w:val="0"/>
      <w:marTop w:val="0"/>
      <w:marBottom w:val="0"/>
      <w:divBdr>
        <w:top w:val="none" w:sz="0" w:space="0" w:color="auto"/>
        <w:left w:val="none" w:sz="0" w:space="0" w:color="auto"/>
        <w:bottom w:val="none" w:sz="0" w:space="0" w:color="auto"/>
        <w:right w:val="none" w:sz="0" w:space="0" w:color="auto"/>
      </w:divBdr>
    </w:div>
    <w:div w:id="1343240299">
      <w:bodyDiv w:val="1"/>
      <w:marLeft w:val="0"/>
      <w:marRight w:val="0"/>
      <w:marTop w:val="0"/>
      <w:marBottom w:val="0"/>
      <w:divBdr>
        <w:top w:val="none" w:sz="0" w:space="0" w:color="auto"/>
        <w:left w:val="none" w:sz="0" w:space="0" w:color="auto"/>
        <w:bottom w:val="none" w:sz="0" w:space="0" w:color="auto"/>
        <w:right w:val="none" w:sz="0" w:space="0" w:color="auto"/>
      </w:divBdr>
    </w:div>
    <w:div w:id="1351099782">
      <w:bodyDiv w:val="1"/>
      <w:marLeft w:val="0"/>
      <w:marRight w:val="0"/>
      <w:marTop w:val="0"/>
      <w:marBottom w:val="0"/>
      <w:divBdr>
        <w:top w:val="none" w:sz="0" w:space="0" w:color="auto"/>
        <w:left w:val="none" w:sz="0" w:space="0" w:color="auto"/>
        <w:bottom w:val="none" w:sz="0" w:space="0" w:color="auto"/>
        <w:right w:val="none" w:sz="0" w:space="0" w:color="auto"/>
      </w:divBdr>
    </w:div>
    <w:div w:id="1351640150">
      <w:bodyDiv w:val="1"/>
      <w:marLeft w:val="0"/>
      <w:marRight w:val="0"/>
      <w:marTop w:val="0"/>
      <w:marBottom w:val="0"/>
      <w:divBdr>
        <w:top w:val="none" w:sz="0" w:space="0" w:color="auto"/>
        <w:left w:val="none" w:sz="0" w:space="0" w:color="auto"/>
        <w:bottom w:val="none" w:sz="0" w:space="0" w:color="auto"/>
        <w:right w:val="none" w:sz="0" w:space="0" w:color="auto"/>
      </w:divBdr>
    </w:div>
    <w:div w:id="1360812772">
      <w:bodyDiv w:val="1"/>
      <w:marLeft w:val="0"/>
      <w:marRight w:val="0"/>
      <w:marTop w:val="0"/>
      <w:marBottom w:val="0"/>
      <w:divBdr>
        <w:top w:val="none" w:sz="0" w:space="0" w:color="auto"/>
        <w:left w:val="none" w:sz="0" w:space="0" w:color="auto"/>
        <w:bottom w:val="none" w:sz="0" w:space="0" w:color="auto"/>
        <w:right w:val="none" w:sz="0" w:space="0" w:color="auto"/>
      </w:divBdr>
    </w:div>
    <w:div w:id="1364285442">
      <w:bodyDiv w:val="1"/>
      <w:marLeft w:val="0"/>
      <w:marRight w:val="0"/>
      <w:marTop w:val="0"/>
      <w:marBottom w:val="0"/>
      <w:divBdr>
        <w:top w:val="none" w:sz="0" w:space="0" w:color="auto"/>
        <w:left w:val="none" w:sz="0" w:space="0" w:color="auto"/>
        <w:bottom w:val="none" w:sz="0" w:space="0" w:color="auto"/>
        <w:right w:val="none" w:sz="0" w:space="0" w:color="auto"/>
      </w:divBdr>
    </w:div>
    <w:div w:id="1375697229">
      <w:bodyDiv w:val="1"/>
      <w:marLeft w:val="0"/>
      <w:marRight w:val="0"/>
      <w:marTop w:val="0"/>
      <w:marBottom w:val="0"/>
      <w:divBdr>
        <w:top w:val="none" w:sz="0" w:space="0" w:color="auto"/>
        <w:left w:val="none" w:sz="0" w:space="0" w:color="auto"/>
        <w:bottom w:val="none" w:sz="0" w:space="0" w:color="auto"/>
        <w:right w:val="none" w:sz="0" w:space="0" w:color="auto"/>
      </w:divBdr>
    </w:div>
    <w:div w:id="1376083092">
      <w:bodyDiv w:val="1"/>
      <w:marLeft w:val="0"/>
      <w:marRight w:val="0"/>
      <w:marTop w:val="0"/>
      <w:marBottom w:val="0"/>
      <w:divBdr>
        <w:top w:val="none" w:sz="0" w:space="0" w:color="auto"/>
        <w:left w:val="none" w:sz="0" w:space="0" w:color="auto"/>
        <w:bottom w:val="none" w:sz="0" w:space="0" w:color="auto"/>
        <w:right w:val="none" w:sz="0" w:space="0" w:color="auto"/>
      </w:divBdr>
    </w:div>
    <w:div w:id="1377896160">
      <w:bodyDiv w:val="1"/>
      <w:marLeft w:val="0"/>
      <w:marRight w:val="0"/>
      <w:marTop w:val="0"/>
      <w:marBottom w:val="0"/>
      <w:divBdr>
        <w:top w:val="none" w:sz="0" w:space="0" w:color="auto"/>
        <w:left w:val="none" w:sz="0" w:space="0" w:color="auto"/>
        <w:bottom w:val="none" w:sz="0" w:space="0" w:color="auto"/>
        <w:right w:val="none" w:sz="0" w:space="0" w:color="auto"/>
      </w:divBdr>
    </w:div>
    <w:div w:id="1395934734">
      <w:bodyDiv w:val="1"/>
      <w:marLeft w:val="0"/>
      <w:marRight w:val="0"/>
      <w:marTop w:val="0"/>
      <w:marBottom w:val="0"/>
      <w:divBdr>
        <w:top w:val="none" w:sz="0" w:space="0" w:color="auto"/>
        <w:left w:val="none" w:sz="0" w:space="0" w:color="auto"/>
        <w:bottom w:val="none" w:sz="0" w:space="0" w:color="auto"/>
        <w:right w:val="none" w:sz="0" w:space="0" w:color="auto"/>
      </w:divBdr>
    </w:div>
    <w:div w:id="1476144526">
      <w:bodyDiv w:val="1"/>
      <w:marLeft w:val="0"/>
      <w:marRight w:val="0"/>
      <w:marTop w:val="0"/>
      <w:marBottom w:val="0"/>
      <w:divBdr>
        <w:top w:val="none" w:sz="0" w:space="0" w:color="auto"/>
        <w:left w:val="none" w:sz="0" w:space="0" w:color="auto"/>
        <w:bottom w:val="none" w:sz="0" w:space="0" w:color="auto"/>
        <w:right w:val="none" w:sz="0" w:space="0" w:color="auto"/>
      </w:divBdr>
    </w:div>
    <w:div w:id="1488324007">
      <w:bodyDiv w:val="1"/>
      <w:marLeft w:val="0"/>
      <w:marRight w:val="0"/>
      <w:marTop w:val="0"/>
      <w:marBottom w:val="0"/>
      <w:divBdr>
        <w:top w:val="none" w:sz="0" w:space="0" w:color="auto"/>
        <w:left w:val="none" w:sz="0" w:space="0" w:color="auto"/>
        <w:bottom w:val="none" w:sz="0" w:space="0" w:color="auto"/>
        <w:right w:val="none" w:sz="0" w:space="0" w:color="auto"/>
      </w:divBdr>
    </w:div>
    <w:div w:id="1515264005">
      <w:bodyDiv w:val="1"/>
      <w:marLeft w:val="0"/>
      <w:marRight w:val="0"/>
      <w:marTop w:val="0"/>
      <w:marBottom w:val="0"/>
      <w:divBdr>
        <w:top w:val="none" w:sz="0" w:space="0" w:color="auto"/>
        <w:left w:val="none" w:sz="0" w:space="0" w:color="auto"/>
        <w:bottom w:val="none" w:sz="0" w:space="0" w:color="auto"/>
        <w:right w:val="none" w:sz="0" w:space="0" w:color="auto"/>
      </w:divBdr>
    </w:div>
    <w:div w:id="1548838367">
      <w:bodyDiv w:val="1"/>
      <w:marLeft w:val="0"/>
      <w:marRight w:val="0"/>
      <w:marTop w:val="0"/>
      <w:marBottom w:val="0"/>
      <w:divBdr>
        <w:top w:val="none" w:sz="0" w:space="0" w:color="auto"/>
        <w:left w:val="none" w:sz="0" w:space="0" w:color="auto"/>
        <w:bottom w:val="none" w:sz="0" w:space="0" w:color="auto"/>
        <w:right w:val="none" w:sz="0" w:space="0" w:color="auto"/>
      </w:divBdr>
    </w:div>
    <w:div w:id="1560558235">
      <w:bodyDiv w:val="1"/>
      <w:marLeft w:val="0"/>
      <w:marRight w:val="0"/>
      <w:marTop w:val="0"/>
      <w:marBottom w:val="0"/>
      <w:divBdr>
        <w:top w:val="none" w:sz="0" w:space="0" w:color="auto"/>
        <w:left w:val="none" w:sz="0" w:space="0" w:color="auto"/>
        <w:bottom w:val="none" w:sz="0" w:space="0" w:color="auto"/>
        <w:right w:val="none" w:sz="0" w:space="0" w:color="auto"/>
      </w:divBdr>
    </w:div>
    <w:div w:id="1569924950">
      <w:bodyDiv w:val="1"/>
      <w:marLeft w:val="0"/>
      <w:marRight w:val="0"/>
      <w:marTop w:val="0"/>
      <w:marBottom w:val="0"/>
      <w:divBdr>
        <w:top w:val="none" w:sz="0" w:space="0" w:color="auto"/>
        <w:left w:val="none" w:sz="0" w:space="0" w:color="auto"/>
        <w:bottom w:val="none" w:sz="0" w:space="0" w:color="auto"/>
        <w:right w:val="none" w:sz="0" w:space="0" w:color="auto"/>
      </w:divBdr>
    </w:div>
    <w:div w:id="1575554630">
      <w:bodyDiv w:val="1"/>
      <w:marLeft w:val="0"/>
      <w:marRight w:val="0"/>
      <w:marTop w:val="0"/>
      <w:marBottom w:val="0"/>
      <w:divBdr>
        <w:top w:val="none" w:sz="0" w:space="0" w:color="auto"/>
        <w:left w:val="none" w:sz="0" w:space="0" w:color="auto"/>
        <w:bottom w:val="none" w:sz="0" w:space="0" w:color="auto"/>
        <w:right w:val="none" w:sz="0" w:space="0" w:color="auto"/>
      </w:divBdr>
    </w:div>
    <w:div w:id="1584603012">
      <w:bodyDiv w:val="1"/>
      <w:marLeft w:val="0"/>
      <w:marRight w:val="0"/>
      <w:marTop w:val="0"/>
      <w:marBottom w:val="0"/>
      <w:divBdr>
        <w:top w:val="none" w:sz="0" w:space="0" w:color="auto"/>
        <w:left w:val="none" w:sz="0" w:space="0" w:color="auto"/>
        <w:bottom w:val="none" w:sz="0" w:space="0" w:color="auto"/>
        <w:right w:val="none" w:sz="0" w:space="0" w:color="auto"/>
      </w:divBdr>
    </w:div>
    <w:div w:id="1589804812">
      <w:bodyDiv w:val="1"/>
      <w:marLeft w:val="0"/>
      <w:marRight w:val="0"/>
      <w:marTop w:val="0"/>
      <w:marBottom w:val="0"/>
      <w:divBdr>
        <w:top w:val="none" w:sz="0" w:space="0" w:color="auto"/>
        <w:left w:val="none" w:sz="0" w:space="0" w:color="auto"/>
        <w:bottom w:val="none" w:sz="0" w:space="0" w:color="auto"/>
        <w:right w:val="none" w:sz="0" w:space="0" w:color="auto"/>
      </w:divBdr>
    </w:div>
    <w:div w:id="1599563396">
      <w:bodyDiv w:val="1"/>
      <w:marLeft w:val="0"/>
      <w:marRight w:val="0"/>
      <w:marTop w:val="0"/>
      <w:marBottom w:val="0"/>
      <w:divBdr>
        <w:top w:val="none" w:sz="0" w:space="0" w:color="auto"/>
        <w:left w:val="none" w:sz="0" w:space="0" w:color="auto"/>
        <w:bottom w:val="none" w:sz="0" w:space="0" w:color="auto"/>
        <w:right w:val="none" w:sz="0" w:space="0" w:color="auto"/>
      </w:divBdr>
      <w:divsChild>
        <w:div w:id="1574731133">
          <w:marLeft w:val="0"/>
          <w:marRight w:val="0"/>
          <w:marTop w:val="0"/>
          <w:marBottom w:val="75"/>
          <w:divBdr>
            <w:top w:val="single" w:sz="6" w:space="0" w:color="D9E2DC"/>
            <w:left w:val="single" w:sz="6" w:space="0" w:color="D9E2DC"/>
            <w:bottom w:val="single" w:sz="6" w:space="0" w:color="D9E2DC"/>
            <w:right w:val="single" w:sz="6" w:space="0" w:color="D9E2DC"/>
          </w:divBdr>
          <w:divsChild>
            <w:div w:id="434787920">
              <w:marLeft w:val="3450"/>
              <w:marRight w:val="3450"/>
              <w:marTop w:val="0"/>
              <w:marBottom w:val="0"/>
              <w:divBdr>
                <w:top w:val="none" w:sz="0" w:space="0" w:color="auto"/>
                <w:left w:val="single" w:sz="6" w:space="0" w:color="E0E0E0"/>
                <w:bottom w:val="none" w:sz="0" w:space="0" w:color="auto"/>
                <w:right w:val="single" w:sz="6" w:space="0" w:color="E0E0E0"/>
              </w:divBdr>
              <w:divsChild>
                <w:div w:id="1293444771">
                  <w:marLeft w:val="0"/>
                  <w:marRight w:val="0"/>
                  <w:marTop w:val="0"/>
                  <w:marBottom w:val="0"/>
                  <w:divBdr>
                    <w:top w:val="none" w:sz="0" w:space="0" w:color="auto"/>
                    <w:left w:val="none" w:sz="0" w:space="0" w:color="auto"/>
                    <w:bottom w:val="none" w:sz="0" w:space="0" w:color="auto"/>
                    <w:right w:val="none" w:sz="0" w:space="0" w:color="auto"/>
                  </w:divBdr>
                  <w:divsChild>
                    <w:div w:id="912817042">
                      <w:marLeft w:val="0"/>
                      <w:marRight w:val="0"/>
                      <w:marTop w:val="0"/>
                      <w:marBottom w:val="0"/>
                      <w:divBdr>
                        <w:top w:val="none" w:sz="0" w:space="0" w:color="auto"/>
                        <w:left w:val="none" w:sz="0" w:space="0" w:color="auto"/>
                        <w:bottom w:val="none" w:sz="0" w:space="0" w:color="auto"/>
                        <w:right w:val="none" w:sz="0" w:space="0" w:color="auto"/>
                      </w:divBdr>
                      <w:divsChild>
                        <w:div w:id="1466656913">
                          <w:marLeft w:val="0"/>
                          <w:marRight w:val="0"/>
                          <w:marTop w:val="0"/>
                          <w:marBottom w:val="0"/>
                          <w:divBdr>
                            <w:top w:val="none" w:sz="0" w:space="0" w:color="auto"/>
                            <w:left w:val="none" w:sz="0" w:space="0" w:color="auto"/>
                            <w:bottom w:val="none" w:sz="0" w:space="0" w:color="auto"/>
                            <w:right w:val="none" w:sz="0" w:space="0" w:color="auto"/>
                          </w:divBdr>
                          <w:divsChild>
                            <w:div w:id="156960500">
                              <w:marLeft w:val="0"/>
                              <w:marRight w:val="0"/>
                              <w:marTop w:val="0"/>
                              <w:marBottom w:val="0"/>
                              <w:divBdr>
                                <w:top w:val="none" w:sz="0" w:space="0" w:color="auto"/>
                                <w:left w:val="none" w:sz="0" w:space="0" w:color="auto"/>
                                <w:bottom w:val="none" w:sz="0" w:space="0" w:color="auto"/>
                                <w:right w:val="none" w:sz="0" w:space="0" w:color="auto"/>
                              </w:divBdr>
                              <w:divsChild>
                                <w:div w:id="1035933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22752">
      <w:bodyDiv w:val="1"/>
      <w:marLeft w:val="0"/>
      <w:marRight w:val="0"/>
      <w:marTop w:val="0"/>
      <w:marBottom w:val="0"/>
      <w:divBdr>
        <w:top w:val="none" w:sz="0" w:space="0" w:color="auto"/>
        <w:left w:val="none" w:sz="0" w:space="0" w:color="auto"/>
        <w:bottom w:val="none" w:sz="0" w:space="0" w:color="auto"/>
        <w:right w:val="none" w:sz="0" w:space="0" w:color="auto"/>
      </w:divBdr>
    </w:div>
    <w:div w:id="1640646370">
      <w:bodyDiv w:val="1"/>
      <w:marLeft w:val="0"/>
      <w:marRight w:val="0"/>
      <w:marTop w:val="0"/>
      <w:marBottom w:val="0"/>
      <w:divBdr>
        <w:top w:val="none" w:sz="0" w:space="0" w:color="auto"/>
        <w:left w:val="none" w:sz="0" w:space="0" w:color="auto"/>
        <w:bottom w:val="none" w:sz="0" w:space="0" w:color="auto"/>
        <w:right w:val="none" w:sz="0" w:space="0" w:color="auto"/>
      </w:divBdr>
    </w:div>
    <w:div w:id="1658998673">
      <w:bodyDiv w:val="1"/>
      <w:marLeft w:val="0"/>
      <w:marRight w:val="0"/>
      <w:marTop w:val="0"/>
      <w:marBottom w:val="0"/>
      <w:divBdr>
        <w:top w:val="none" w:sz="0" w:space="0" w:color="auto"/>
        <w:left w:val="none" w:sz="0" w:space="0" w:color="auto"/>
        <w:bottom w:val="none" w:sz="0" w:space="0" w:color="auto"/>
        <w:right w:val="none" w:sz="0" w:space="0" w:color="auto"/>
      </w:divBdr>
    </w:div>
    <w:div w:id="1691369913">
      <w:bodyDiv w:val="1"/>
      <w:marLeft w:val="0"/>
      <w:marRight w:val="0"/>
      <w:marTop w:val="0"/>
      <w:marBottom w:val="0"/>
      <w:divBdr>
        <w:top w:val="none" w:sz="0" w:space="0" w:color="auto"/>
        <w:left w:val="none" w:sz="0" w:space="0" w:color="auto"/>
        <w:bottom w:val="none" w:sz="0" w:space="0" w:color="auto"/>
        <w:right w:val="none" w:sz="0" w:space="0" w:color="auto"/>
      </w:divBdr>
    </w:div>
    <w:div w:id="1721395371">
      <w:bodyDiv w:val="1"/>
      <w:marLeft w:val="0"/>
      <w:marRight w:val="0"/>
      <w:marTop w:val="0"/>
      <w:marBottom w:val="0"/>
      <w:divBdr>
        <w:top w:val="none" w:sz="0" w:space="0" w:color="auto"/>
        <w:left w:val="none" w:sz="0" w:space="0" w:color="auto"/>
        <w:bottom w:val="none" w:sz="0" w:space="0" w:color="auto"/>
        <w:right w:val="none" w:sz="0" w:space="0" w:color="auto"/>
      </w:divBdr>
    </w:div>
    <w:div w:id="1737901389">
      <w:bodyDiv w:val="1"/>
      <w:marLeft w:val="0"/>
      <w:marRight w:val="0"/>
      <w:marTop w:val="0"/>
      <w:marBottom w:val="0"/>
      <w:divBdr>
        <w:top w:val="none" w:sz="0" w:space="0" w:color="auto"/>
        <w:left w:val="none" w:sz="0" w:space="0" w:color="auto"/>
        <w:bottom w:val="none" w:sz="0" w:space="0" w:color="auto"/>
        <w:right w:val="none" w:sz="0" w:space="0" w:color="auto"/>
      </w:divBdr>
    </w:div>
    <w:div w:id="1738867588">
      <w:bodyDiv w:val="1"/>
      <w:marLeft w:val="0"/>
      <w:marRight w:val="0"/>
      <w:marTop w:val="0"/>
      <w:marBottom w:val="0"/>
      <w:divBdr>
        <w:top w:val="none" w:sz="0" w:space="0" w:color="auto"/>
        <w:left w:val="none" w:sz="0" w:space="0" w:color="auto"/>
        <w:bottom w:val="none" w:sz="0" w:space="0" w:color="auto"/>
        <w:right w:val="none" w:sz="0" w:space="0" w:color="auto"/>
      </w:divBdr>
    </w:div>
    <w:div w:id="1752002584">
      <w:bodyDiv w:val="1"/>
      <w:marLeft w:val="0"/>
      <w:marRight w:val="0"/>
      <w:marTop w:val="0"/>
      <w:marBottom w:val="0"/>
      <w:divBdr>
        <w:top w:val="none" w:sz="0" w:space="0" w:color="auto"/>
        <w:left w:val="none" w:sz="0" w:space="0" w:color="auto"/>
        <w:bottom w:val="none" w:sz="0" w:space="0" w:color="auto"/>
        <w:right w:val="none" w:sz="0" w:space="0" w:color="auto"/>
      </w:divBdr>
    </w:div>
    <w:div w:id="1763842072">
      <w:bodyDiv w:val="1"/>
      <w:marLeft w:val="0"/>
      <w:marRight w:val="0"/>
      <w:marTop w:val="0"/>
      <w:marBottom w:val="0"/>
      <w:divBdr>
        <w:top w:val="none" w:sz="0" w:space="0" w:color="auto"/>
        <w:left w:val="none" w:sz="0" w:space="0" w:color="auto"/>
        <w:bottom w:val="none" w:sz="0" w:space="0" w:color="auto"/>
        <w:right w:val="none" w:sz="0" w:space="0" w:color="auto"/>
      </w:divBdr>
    </w:div>
    <w:div w:id="1768576239">
      <w:bodyDiv w:val="1"/>
      <w:marLeft w:val="0"/>
      <w:marRight w:val="0"/>
      <w:marTop w:val="0"/>
      <w:marBottom w:val="0"/>
      <w:divBdr>
        <w:top w:val="none" w:sz="0" w:space="0" w:color="auto"/>
        <w:left w:val="none" w:sz="0" w:space="0" w:color="auto"/>
        <w:bottom w:val="none" w:sz="0" w:space="0" w:color="auto"/>
        <w:right w:val="none" w:sz="0" w:space="0" w:color="auto"/>
      </w:divBdr>
    </w:div>
    <w:div w:id="1781097320">
      <w:bodyDiv w:val="1"/>
      <w:marLeft w:val="0"/>
      <w:marRight w:val="0"/>
      <w:marTop w:val="0"/>
      <w:marBottom w:val="0"/>
      <w:divBdr>
        <w:top w:val="none" w:sz="0" w:space="0" w:color="auto"/>
        <w:left w:val="none" w:sz="0" w:space="0" w:color="auto"/>
        <w:bottom w:val="none" w:sz="0" w:space="0" w:color="auto"/>
        <w:right w:val="none" w:sz="0" w:space="0" w:color="auto"/>
      </w:divBdr>
    </w:div>
    <w:div w:id="1792281426">
      <w:bodyDiv w:val="1"/>
      <w:marLeft w:val="0"/>
      <w:marRight w:val="0"/>
      <w:marTop w:val="0"/>
      <w:marBottom w:val="0"/>
      <w:divBdr>
        <w:top w:val="none" w:sz="0" w:space="0" w:color="auto"/>
        <w:left w:val="none" w:sz="0" w:space="0" w:color="auto"/>
        <w:bottom w:val="none" w:sz="0" w:space="0" w:color="auto"/>
        <w:right w:val="none" w:sz="0" w:space="0" w:color="auto"/>
      </w:divBdr>
    </w:div>
    <w:div w:id="1813332000">
      <w:bodyDiv w:val="1"/>
      <w:marLeft w:val="0"/>
      <w:marRight w:val="0"/>
      <w:marTop w:val="0"/>
      <w:marBottom w:val="0"/>
      <w:divBdr>
        <w:top w:val="none" w:sz="0" w:space="0" w:color="auto"/>
        <w:left w:val="none" w:sz="0" w:space="0" w:color="auto"/>
        <w:bottom w:val="none" w:sz="0" w:space="0" w:color="auto"/>
        <w:right w:val="none" w:sz="0" w:space="0" w:color="auto"/>
      </w:divBdr>
    </w:div>
    <w:div w:id="1825776185">
      <w:bodyDiv w:val="1"/>
      <w:marLeft w:val="0"/>
      <w:marRight w:val="0"/>
      <w:marTop w:val="0"/>
      <w:marBottom w:val="0"/>
      <w:divBdr>
        <w:top w:val="none" w:sz="0" w:space="0" w:color="auto"/>
        <w:left w:val="none" w:sz="0" w:space="0" w:color="auto"/>
        <w:bottom w:val="none" w:sz="0" w:space="0" w:color="auto"/>
        <w:right w:val="none" w:sz="0" w:space="0" w:color="auto"/>
      </w:divBdr>
    </w:div>
    <w:div w:id="1870533168">
      <w:bodyDiv w:val="1"/>
      <w:marLeft w:val="0"/>
      <w:marRight w:val="0"/>
      <w:marTop w:val="0"/>
      <w:marBottom w:val="0"/>
      <w:divBdr>
        <w:top w:val="none" w:sz="0" w:space="0" w:color="auto"/>
        <w:left w:val="none" w:sz="0" w:space="0" w:color="auto"/>
        <w:bottom w:val="none" w:sz="0" w:space="0" w:color="auto"/>
        <w:right w:val="none" w:sz="0" w:space="0" w:color="auto"/>
      </w:divBdr>
    </w:div>
    <w:div w:id="1885096714">
      <w:bodyDiv w:val="1"/>
      <w:marLeft w:val="0"/>
      <w:marRight w:val="0"/>
      <w:marTop w:val="0"/>
      <w:marBottom w:val="0"/>
      <w:divBdr>
        <w:top w:val="none" w:sz="0" w:space="0" w:color="auto"/>
        <w:left w:val="none" w:sz="0" w:space="0" w:color="auto"/>
        <w:bottom w:val="none" w:sz="0" w:space="0" w:color="auto"/>
        <w:right w:val="none" w:sz="0" w:space="0" w:color="auto"/>
      </w:divBdr>
    </w:div>
    <w:div w:id="1887374509">
      <w:bodyDiv w:val="1"/>
      <w:marLeft w:val="0"/>
      <w:marRight w:val="0"/>
      <w:marTop w:val="0"/>
      <w:marBottom w:val="0"/>
      <w:divBdr>
        <w:top w:val="none" w:sz="0" w:space="0" w:color="auto"/>
        <w:left w:val="none" w:sz="0" w:space="0" w:color="auto"/>
        <w:bottom w:val="none" w:sz="0" w:space="0" w:color="auto"/>
        <w:right w:val="none" w:sz="0" w:space="0" w:color="auto"/>
      </w:divBdr>
    </w:div>
    <w:div w:id="1892225143">
      <w:bodyDiv w:val="1"/>
      <w:marLeft w:val="0"/>
      <w:marRight w:val="0"/>
      <w:marTop w:val="0"/>
      <w:marBottom w:val="0"/>
      <w:divBdr>
        <w:top w:val="none" w:sz="0" w:space="0" w:color="auto"/>
        <w:left w:val="none" w:sz="0" w:space="0" w:color="auto"/>
        <w:bottom w:val="none" w:sz="0" w:space="0" w:color="auto"/>
        <w:right w:val="none" w:sz="0" w:space="0" w:color="auto"/>
      </w:divBdr>
    </w:div>
    <w:div w:id="1901474395">
      <w:bodyDiv w:val="1"/>
      <w:marLeft w:val="0"/>
      <w:marRight w:val="0"/>
      <w:marTop w:val="0"/>
      <w:marBottom w:val="0"/>
      <w:divBdr>
        <w:top w:val="none" w:sz="0" w:space="0" w:color="auto"/>
        <w:left w:val="none" w:sz="0" w:space="0" w:color="auto"/>
        <w:bottom w:val="none" w:sz="0" w:space="0" w:color="auto"/>
        <w:right w:val="none" w:sz="0" w:space="0" w:color="auto"/>
      </w:divBdr>
    </w:div>
    <w:div w:id="1908108622">
      <w:bodyDiv w:val="1"/>
      <w:marLeft w:val="0"/>
      <w:marRight w:val="0"/>
      <w:marTop w:val="0"/>
      <w:marBottom w:val="0"/>
      <w:divBdr>
        <w:top w:val="none" w:sz="0" w:space="0" w:color="auto"/>
        <w:left w:val="none" w:sz="0" w:space="0" w:color="auto"/>
        <w:bottom w:val="none" w:sz="0" w:space="0" w:color="auto"/>
        <w:right w:val="none" w:sz="0" w:space="0" w:color="auto"/>
      </w:divBdr>
    </w:div>
    <w:div w:id="1920094513">
      <w:bodyDiv w:val="1"/>
      <w:marLeft w:val="0"/>
      <w:marRight w:val="0"/>
      <w:marTop w:val="0"/>
      <w:marBottom w:val="0"/>
      <w:divBdr>
        <w:top w:val="none" w:sz="0" w:space="0" w:color="auto"/>
        <w:left w:val="none" w:sz="0" w:space="0" w:color="auto"/>
        <w:bottom w:val="none" w:sz="0" w:space="0" w:color="auto"/>
        <w:right w:val="none" w:sz="0" w:space="0" w:color="auto"/>
      </w:divBdr>
    </w:div>
    <w:div w:id="1921285965">
      <w:bodyDiv w:val="1"/>
      <w:marLeft w:val="0"/>
      <w:marRight w:val="0"/>
      <w:marTop w:val="0"/>
      <w:marBottom w:val="0"/>
      <w:divBdr>
        <w:top w:val="none" w:sz="0" w:space="0" w:color="auto"/>
        <w:left w:val="none" w:sz="0" w:space="0" w:color="auto"/>
        <w:bottom w:val="none" w:sz="0" w:space="0" w:color="auto"/>
        <w:right w:val="none" w:sz="0" w:space="0" w:color="auto"/>
      </w:divBdr>
    </w:div>
    <w:div w:id="1938710491">
      <w:bodyDiv w:val="1"/>
      <w:marLeft w:val="0"/>
      <w:marRight w:val="0"/>
      <w:marTop w:val="0"/>
      <w:marBottom w:val="0"/>
      <w:divBdr>
        <w:top w:val="none" w:sz="0" w:space="0" w:color="auto"/>
        <w:left w:val="none" w:sz="0" w:space="0" w:color="auto"/>
        <w:bottom w:val="none" w:sz="0" w:space="0" w:color="auto"/>
        <w:right w:val="none" w:sz="0" w:space="0" w:color="auto"/>
      </w:divBdr>
    </w:div>
    <w:div w:id="1976131444">
      <w:bodyDiv w:val="1"/>
      <w:marLeft w:val="0"/>
      <w:marRight w:val="0"/>
      <w:marTop w:val="0"/>
      <w:marBottom w:val="0"/>
      <w:divBdr>
        <w:top w:val="none" w:sz="0" w:space="0" w:color="auto"/>
        <w:left w:val="none" w:sz="0" w:space="0" w:color="auto"/>
        <w:bottom w:val="none" w:sz="0" w:space="0" w:color="auto"/>
        <w:right w:val="none" w:sz="0" w:space="0" w:color="auto"/>
      </w:divBdr>
    </w:div>
    <w:div w:id="1997688884">
      <w:bodyDiv w:val="1"/>
      <w:marLeft w:val="0"/>
      <w:marRight w:val="0"/>
      <w:marTop w:val="0"/>
      <w:marBottom w:val="0"/>
      <w:divBdr>
        <w:top w:val="none" w:sz="0" w:space="0" w:color="auto"/>
        <w:left w:val="none" w:sz="0" w:space="0" w:color="auto"/>
        <w:bottom w:val="none" w:sz="0" w:space="0" w:color="auto"/>
        <w:right w:val="none" w:sz="0" w:space="0" w:color="auto"/>
      </w:divBdr>
    </w:div>
    <w:div w:id="1998874776">
      <w:bodyDiv w:val="1"/>
      <w:marLeft w:val="0"/>
      <w:marRight w:val="0"/>
      <w:marTop w:val="0"/>
      <w:marBottom w:val="0"/>
      <w:divBdr>
        <w:top w:val="none" w:sz="0" w:space="0" w:color="auto"/>
        <w:left w:val="none" w:sz="0" w:space="0" w:color="auto"/>
        <w:bottom w:val="none" w:sz="0" w:space="0" w:color="auto"/>
        <w:right w:val="none" w:sz="0" w:space="0" w:color="auto"/>
      </w:divBdr>
    </w:div>
    <w:div w:id="2005207023">
      <w:bodyDiv w:val="1"/>
      <w:marLeft w:val="0"/>
      <w:marRight w:val="0"/>
      <w:marTop w:val="0"/>
      <w:marBottom w:val="0"/>
      <w:divBdr>
        <w:top w:val="none" w:sz="0" w:space="0" w:color="auto"/>
        <w:left w:val="none" w:sz="0" w:space="0" w:color="auto"/>
        <w:bottom w:val="none" w:sz="0" w:space="0" w:color="auto"/>
        <w:right w:val="none" w:sz="0" w:space="0" w:color="auto"/>
      </w:divBdr>
    </w:div>
    <w:div w:id="2006391883">
      <w:bodyDiv w:val="1"/>
      <w:marLeft w:val="0"/>
      <w:marRight w:val="0"/>
      <w:marTop w:val="0"/>
      <w:marBottom w:val="0"/>
      <w:divBdr>
        <w:top w:val="none" w:sz="0" w:space="0" w:color="auto"/>
        <w:left w:val="none" w:sz="0" w:space="0" w:color="auto"/>
        <w:bottom w:val="none" w:sz="0" w:space="0" w:color="auto"/>
        <w:right w:val="none" w:sz="0" w:space="0" w:color="auto"/>
      </w:divBdr>
    </w:div>
    <w:div w:id="2046785180">
      <w:bodyDiv w:val="1"/>
      <w:marLeft w:val="0"/>
      <w:marRight w:val="0"/>
      <w:marTop w:val="0"/>
      <w:marBottom w:val="0"/>
      <w:divBdr>
        <w:top w:val="none" w:sz="0" w:space="0" w:color="auto"/>
        <w:left w:val="none" w:sz="0" w:space="0" w:color="auto"/>
        <w:bottom w:val="none" w:sz="0" w:space="0" w:color="auto"/>
        <w:right w:val="none" w:sz="0" w:space="0" w:color="auto"/>
      </w:divBdr>
    </w:div>
    <w:div w:id="2062747975">
      <w:bodyDiv w:val="1"/>
      <w:marLeft w:val="0"/>
      <w:marRight w:val="0"/>
      <w:marTop w:val="0"/>
      <w:marBottom w:val="0"/>
      <w:divBdr>
        <w:top w:val="none" w:sz="0" w:space="0" w:color="auto"/>
        <w:left w:val="none" w:sz="0" w:space="0" w:color="auto"/>
        <w:bottom w:val="none" w:sz="0" w:space="0" w:color="auto"/>
        <w:right w:val="none" w:sz="0" w:space="0" w:color="auto"/>
      </w:divBdr>
    </w:div>
    <w:div w:id="2065251737">
      <w:bodyDiv w:val="1"/>
      <w:marLeft w:val="0"/>
      <w:marRight w:val="0"/>
      <w:marTop w:val="0"/>
      <w:marBottom w:val="0"/>
      <w:divBdr>
        <w:top w:val="none" w:sz="0" w:space="0" w:color="auto"/>
        <w:left w:val="none" w:sz="0" w:space="0" w:color="auto"/>
        <w:bottom w:val="none" w:sz="0" w:space="0" w:color="auto"/>
        <w:right w:val="none" w:sz="0" w:space="0" w:color="auto"/>
      </w:divBdr>
    </w:div>
    <w:div w:id="2066904624">
      <w:bodyDiv w:val="1"/>
      <w:marLeft w:val="0"/>
      <w:marRight w:val="0"/>
      <w:marTop w:val="30"/>
      <w:marBottom w:val="750"/>
      <w:divBdr>
        <w:top w:val="none" w:sz="0" w:space="0" w:color="auto"/>
        <w:left w:val="none" w:sz="0" w:space="0" w:color="auto"/>
        <w:bottom w:val="none" w:sz="0" w:space="0" w:color="auto"/>
        <w:right w:val="none" w:sz="0" w:space="0" w:color="auto"/>
      </w:divBdr>
      <w:divsChild>
        <w:div w:id="2041933067">
          <w:marLeft w:val="0"/>
          <w:marRight w:val="0"/>
          <w:marTop w:val="0"/>
          <w:marBottom w:val="0"/>
          <w:divBdr>
            <w:top w:val="none" w:sz="0" w:space="0" w:color="auto"/>
            <w:left w:val="none" w:sz="0" w:space="0" w:color="auto"/>
            <w:bottom w:val="none" w:sz="0" w:space="0" w:color="auto"/>
            <w:right w:val="none" w:sz="0" w:space="0" w:color="auto"/>
          </w:divBdr>
          <w:divsChild>
            <w:div w:id="1052540656">
              <w:marLeft w:val="0"/>
              <w:marRight w:val="0"/>
              <w:marTop w:val="0"/>
              <w:marBottom w:val="0"/>
              <w:divBdr>
                <w:top w:val="none" w:sz="0" w:space="0" w:color="auto"/>
                <w:left w:val="none" w:sz="0" w:space="0" w:color="auto"/>
                <w:bottom w:val="none" w:sz="0" w:space="0" w:color="auto"/>
                <w:right w:val="none" w:sz="0" w:space="0" w:color="auto"/>
              </w:divBdr>
              <w:divsChild>
                <w:div w:id="2237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20492">
      <w:bodyDiv w:val="1"/>
      <w:marLeft w:val="0"/>
      <w:marRight w:val="0"/>
      <w:marTop w:val="0"/>
      <w:marBottom w:val="0"/>
      <w:divBdr>
        <w:top w:val="none" w:sz="0" w:space="0" w:color="auto"/>
        <w:left w:val="none" w:sz="0" w:space="0" w:color="auto"/>
        <w:bottom w:val="none" w:sz="0" w:space="0" w:color="auto"/>
        <w:right w:val="none" w:sz="0" w:space="0" w:color="auto"/>
      </w:divBdr>
    </w:div>
    <w:div w:id="2070958659">
      <w:bodyDiv w:val="1"/>
      <w:marLeft w:val="0"/>
      <w:marRight w:val="0"/>
      <w:marTop w:val="0"/>
      <w:marBottom w:val="0"/>
      <w:divBdr>
        <w:top w:val="none" w:sz="0" w:space="0" w:color="auto"/>
        <w:left w:val="none" w:sz="0" w:space="0" w:color="auto"/>
        <w:bottom w:val="none" w:sz="0" w:space="0" w:color="auto"/>
        <w:right w:val="none" w:sz="0" w:space="0" w:color="auto"/>
      </w:divBdr>
    </w:div>
    <w:div w:id="2119063789">
      <w:bodyDiv w:val="1"/>
      <w:marLeft w:val="0"/>
      <w:marRight w:val="0"/>
      <w:marTop w:val="0"/>
      <w:marBottom w:val="0"/>
      <w:divBdr>
        <w:top w:val="none" w:sz="0" w:space="0" w:color="auto"/>
        <w:left w:val="none" w:sz="0" w:space="0" w:color="auto"/>
        <w:bottom w:val="none" w:sz="0" w:space="0" w:color="auto"/>
        <w:right w:val="none" w:sz="0" w:space="0" w:color="auto"/>
      </w:divBdr>
    </w:div>
    <w:div w:id="21444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yperlink" Target="http://www.foodstandards.gov.au/code/proposals/Pages/P1027.aspx"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fao.org/fao-who-codexalimentarius/standards/pestres/commodities-detail/en/?lang=en&amp;c_id=332" TargetMode="External"/><Relationship Id="rId28" Type="http://schemas.openxmlformats.org/officeDocument/2006/relationships/footer" Target="footer5.xml"/><Relationship Id="rId15" Type="http://schemas.openxmlformats.org/officeDocument/2006/relationships/header" Target="header1.xml"/><Relationship Id="rId23" Type="http://schemas.openxmlformats.org/officeDocument/2006/relationships/hyperlink" Target="http://www.fao.org/fao-who-codexalimentarius/standards/pestres/commodities-detail/en/?lang=en&amp;c_id=332" TargetMode="Externa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yperlink" Target="http://www.foodstandards.gov.au/code/proposals/Pages/P1027.aspx" TargetMode="External"/><Relationship Id="rId22" Type="http://schemas.openxmlformats.org/officeDocument/2006/relationships/image" Target="cid:image001.png@01D2E9DF.932FAE00" TargetMode="External"/><Relationship Id="rId27"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proposals/Pages/P1027.aspx" TargetMode="External"/><Relationship Id="rId1" Type="http://schemas.openxmlformats.org/officeDocument/2006/relationships/hyperlink" Target="http://www.foodstandards.gov.au/code/proposals/Pages/P10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592D3-1091-4017-9567-230E2C257B4D}"/>
</file>

<file path=customXml/itemProps2.xml><?xml version="1.0" encoding="utf-8"?>
<ds:datastoreItem xmlns:ds="http://schemas.openxmlformats.org/officeDocument/2006/customXml" ds:itemID="{8F9A99A4-C542-4EB4-94CB-32E73D39C166}"/>
</file>

<file path=customXml/itemProps3.xml><?xml version="1.0" encoding="utf-8"?>
<ds:datastoreItem xmlns:ds="http://schemas.openxmlformats.org/officeDocument/2006/customXml" ds:itemID="{3333C378-780A-4D6E-8D94-00942A625E95}"/>
</file>

<file path=customXml/itemProps4.xml><?xml version="1.0" encoding="utf-8"?>
<ds:datastoreItem xmlns:ds="http://schemas.openxmlformats.org/officeDocument/2006/customXml" ds:itemID="{4D6592D3-1091-4017-9567-230E2C257B4D}">
  <ds:schemaRefs>
    <ds:schemaRef ds:uri="http://schemas.microsoft.com/sharepoint/v3/contenttype/forms"/>
  </ds:schemaRefs>
</ds:datastoreItem>
</file>

<file path=customXml/itemProps5.xml><?xml version="1.0" encoding="utf-8"?>
<ds:datastoreItem xmlns:ds="http://schemas.openxmlformats.org/officeDocument/2006/customXml" ds:itemID="{4C754C25-8F0D-471A-9AE2-4918A1952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BE1722F-8717-48D0-A2D3-51548500BBDC}"/>
</file>

<file path=docProps/app.xml><?xml version="1.0" encoding="utf-8"?>
<Properties xmlns="http://schemas.openxmlformats.org/officeDocument/2006/extended-properties" xmlns:vt="http://schemas.openxmlformats.org/officeDocument/2006/docPropsVTypes">
  <Template>Normal.dotm</Template>
  <TotalTime>1684</TotalTime>
  <Pages>61</Pages>
  <Words>16708</Words>
  <Characters>95237</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111722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dugbaj</dc:creator>
  <cp:lastModifiedBy>Humphries, Cathie</cp:lastModifiedBy>
  <cp:revision>207</cp:revision>
  <cp:lastPrinted>2017-06-20T01:26:00Z</cp:lastPrinted>
  <dcterms:created xsi:type="dcterms:W3CDTF">2017-05-22T00:36:00Z</dcterms:created>
  <dcterms:modified xsi:type="dcterms:W3CDTF">2017-06-21T04:21:00Z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BCS_">
    <vt:lpwstr>40;#FOOD STANDARDS:Evaluation|43bd8487-b9f6-4055-946c-a118d364275d</vt:lpwstr>
  </property>
  <property fmtid="{D5CDD505-2E9C-101B-9397-08002B2CF9AE}" pid="4" name="_dlc_DocIdItemGuid">
    <vt:lpwstr>1da96a97-50df-4f34-9ebf-75e415980628</vt:lpwstr>
  </property>
  <property fmtid="{D5CDD505-2E9C-101B-9397-08002B2CF9AE}" pid="5" name="a41428b017d04df981d58ffdf035d7b8">
    <vt:lpwstr/>
  </property>
  <property fmtid="{D5CDD505-2E9C-101B-9397-08002B2CF9AE}" pid="6" name="DisposalClass">
    <vt:lpwstr/>
  </property>
  <property fmtid="{D5CDD505-2E9C-101B-9397-08002B2CF9AE}" pid="7" name="SPPCopyMoveEvent">
    <vt:lpwstr>1</vt:lpwstr>
  </property>
  <property fmtid="{D5CDD505-2E9C-101B-9397-08002B2CF9AE}" pid="8" name="bd06d2da0152468b9236b575a71e0e7c">
    <vt:lpwstr>FOOD STANDARDS:Evaluation|43bd8487-b9f6-4055-946c-a118d364275d</vt:lpwstr>
  </property>
  <property fmtid="{D5CDD505-2E9C-101B-9397-08002B2CF9AE}" pid="9" name="TaxCatchAll">
    <vt:lpwstr>7;#FOOD STANDARDS:Evaluation|43bd8487-b9f6-4055-946c-a118d364275d</vt:lpwstr>
  </property>
  <property fmtid="{D5CDD505-2E9C-101B-9397-08002B2CF9AE}" pid="10" name="TitusGUID">
    <vt:lpwstr>c2e0647e-5977-42ea-88f3-3eaaa1fd07bb</vt:lpwstr>
  </property>
</Properties>
</file>